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305442" w14:textId="6FB77EAD" w:rsidR="0022533A" w:rsidRDefault="0022533A" w:rsidP="0022533A">
      <w:pPr>
        <w:pStyle w:val="Heading1"/>
        <w:rPr>
          <w:rFonts w:eastAsia="Times New Roman"/>
        </w:rPr>
      </w:pPr>
      <w:bookmarkStart w:id="0" w:name="_Toc515383159"/>
      <w:bookmarkStart w:id="1" w:name="_GoBack"/>
      <w:bookmarkEnd w:id="1"/>
      <w:r>
        <w:rPr>
          <w:rFonts w:eastAsia="Times New Roman"/>
        </w:rPr>
        <w:t>11. Baseline API Security</w:t>
      </w:r>
      <w:bookmarkEnd w:id="0"/>
    </w:p>
    <w:p w14:paraId="6D83A257" w14:textId="0E3B55D7" w:rsidR="00A869EE" w:rsidRPr="00A869EE" w:rsidRDefault="00A869EE" w:rsidP="0022533A">
      <w:pPr>
        <w:pStyle w:val="Heading1"/>
        <w:rPr>
          <w:rFonts w:eastAsia="Times New Roman"/>
          <w:i/>
          <w:sz w:val="24"/>
          <w:szCs w:val="24"/>
        </w:rPr>
      </w:pPr>
      <w:r>
        <w:rPr>
          <w:rFonts w:eastAsia="Times New Roman"/>
          <w:i/>
          <w:sz w:val="24"/>
          <w:szCs w:val="24"/>
        </w:rPr>
        <w:t>**</w:t>
      </w:r>
      <w:r w:rsidRPr="00A869EE">
        <w:rPr>
          <w:rFonts w:eastAsia="Times New Roman"/>
          <w:i/>
          <w:sz w:val="24"/>
          <w:szCs w:val="24"/>
        </w:rPr>
        <w:t>Some links below require VA intranet access.</w:t>
      </w:r>
    </w:p>
    <w:p w14:paraId="591D0EDD" w14:textId="77777777" w:rsidR="0022533A" w:rsidRDefault="0022533A" w:rsidP="0022533A">
      <w:pPr>
        <w:pStyle w:val="Heading2"/>
        <w:rPr>
          <w:rFonts w:eastAsia="Times New Roman"/>
        </w:rPr>
      </w:pPr>
      <w:bookmarkStart w:id="2" w:name="_Toc515383160"/>
      <w:r>
        <w:rPr>
          <w:rFonts w:eastAsia="Times New Roman"/>
        </w:rPr>
        <w:t>11.1 VA Standards</w:t>
      </w:r>
      <w:bookmarkEnd w:id="2"/>
    </w:p>
    <w:p w14:paraId="4AD0188A" w14:textId="77777777" w:rsidR="0022533A" w:rsidRDefault="0022533A" w:rsidP="0022533A">
      <w:pPr>
        <w:pStyle w:val="Heading2"/>
        <w:rPr>
          <w:rFonts w:ascii="Calibri" w:eastAsia="Times New Roman" w:hAnsi="Calibri" w:cs="Calibri"/>
          <w:color w:val="1F497D"/>
          <w:sz w:val="22"/>
          <w:szCs w:val="22"/>
        </w:rPr>
      </w:pPr>
      <w:r>
        <w:rPr>
          <w:rFonts w:ascii="Calibri" w:eastAsia="Times New Roman" w:hAnsi="Calibri" w:cs="Calibri"/>
          <w:color w:val="1F497D"/>
          <w:sz w:val="22"/>
          <w:szCs w:val="22"/>
        </w:rPr>
        <w:t xml:space="preserve">User Identity Authentication Enterprise Design Pattern - </w:t>
      </w:r>
      <w:hyperlink r:id="rId5" w:history="1">
        <w:r>
          <w:rPr>
            <w:rStyle w:val="Hyperlink"/>
            <w:rFonts w:ascii="Calibri" w:eastAsia="Times New Roman" w:hAnsi="Calibri" w:cs="Calibri"/>
            <w:sz w:val="22"/>
            <w:szCs w:val="22"/>
          </w:rPr>
          <w:t>https://www.oit.va.gov/library/programs/ts/edp/privacy/UserIdentityAuthentication_V2.pdf</w:t>
        </w:r>
      </w:hyperlink>
    </w:p>
    <w:p w14:paraId="2C4A4FB5" w14:textId="77777777" w:rsidR="0022533A" w:rsidRDefault="0022533A" w:rsidP="0022533A">
      <w:pPr>
        <w:pStyle w:val="Heading2"/>
        <w:rPr>
          <w:rFonts w:ascii="Calibri" w:eastAsia="Times New Roman" w:hAnsi="Calibri" w:cs="Calibri"/>
          <w:color w:val="1F497D"/>
          <w:sz w:val="22"/>
          <w:szCs w:val="22"/>
        </w:rPr>
      </w:pPr>
      <w:r>
        <w:rPr>
          <w:rFonts w:ascii="Calibri" w:eastAsia="Times New Roman" w:hAnsi="Calibri" w:cs="Calibri"/>
          <w:color w:val="1F497D"/>
          <w:sz w:val="22"/>
          <w:szCs w:val="22"/>
        </w:rPr>
        <w:t xml:space="preserve">Secure Messaging Enterprise Design Pattern (this is dated) - </w:t>
      </w:r>
      <w:hyperlink r:id="rId6" w:history="1">
        <w:r>
          <w:rPr>
            <w:rStyle w:val="Hyperlink"/>
            <w:rFonts w:ascii="Calibri" w:eastAsia="Times New Roman" w:hAnsi="Calibri" w:cs="Calibri"/>
            <w:sz w:val="22"/>
            <w:szCs w:val="22"/>
          </w:rPr>
          <w:t>https://www.oit.va.gov/library/programs/ts/edp/privacy/SecureMessaging_V2.pdf</w:t>
        </w:r>
      </w:hyperlink>
      <w:r>
        <w:rPr>
          <w:rFonts w:ascii="Calibri" w:eastAsia="Times New Roman" w:hAnsi="Calibri" w:cs="Calibri"/>
          <w:color w:val="1F497D"/>
          <w:sz w:val="22"/>
          <w:szCs w:val="22"/>
        </w:rPr>
        <w:t xml:space="preserve"> </w:t>
      </w:r>
    </w:p>
    <w:p w14:paraId="39E0A9F9" w14:textId="77777777" w:rsidR="0022533A" w:rsidRDefault="0022533A" w:rsidP="0022533A">
      <w:pPr>
        <w:pStyle w:val="Heading2"/>
        <w:rPr>
          <w:rFonts w:ascii="Calibri" w:eastAsia="Times New Roman" w:hAnsi="Calibri" w:cs="Calibri"/>
          <w:color w:val="1F497D"/>
          <w:sz w:val="22"/>
          <w:szCs w:val="22"/>
        </w:rPr>
      </w:pPr>
    </w:p>
    <w:p w14:paraId="7AE5796A" w14:textId="77777777" w:rsidR="0022533A" w:rsidRDefault="0022533A" w:rsidP="0022533A">
      <w:pPr>
        <w:pStyle w:val="Heading2"/>
        <w:rPr>
          <w:rFonts w:eastAsia="Times New Roman"/>
        </w:rPr>
      </w:pPr>
      <w:bookmarkStart w:id="3" w:name="_Toc515383161"/>
      <w:r>
        <w:rPr>
          <w:rFonts w:eastAsia="Times New Roman"/>
        </w:rPr>
        <w:t>11.2 OAuth 2.0 and OpenID Connect Security</w:t>
      </w:r>
      <w:bookmarkEnd w:id="3"/>
    </w:p>
    <w:p w14:paraId="506FCE0B" w14:textId="1D56B40C" w:rsidR="0022533A" w:rsidRDefault="0022533A" w:rsidP="0022533A">
      <w:pPr>
        <w:pStyle w:val="Heading2"/>
        <w:rPr>
          <w:rFonts w:ascii="Calibri" w:eastAsia="Times New Roman" w:hAnsi="Calibri" w:cs="Calibri"/>
          <w:color w:val="1F497D"/>
          <w:sz w:val="22"/>
          <w:szCs w:val="22"/>
        </w:rPr>
      </w:pPr>
      <w:r>
        <w:rPr>
          <w:rFonts w:ascii="Calibri" w:eastAsia="Times New Roman" w:hAnsi="Calibri" w:cs="Calibri"/>
          <w:color w:val="1F497D"/>
          <w:sz w:val="22"/>
          <w:szCs w:val="22"/>
        </w:rPr>
        <w:t xml:space="preserve">Identity and Access Management (IAM) has implemented OAuth 2.0 services to allow API consumers to pass an OAuth token to APIs.  API gateways and API implementers can take advantage of the OAuth validation and session profile services to ensure tokens presented are valid and obtain information about the authenticated user.  An example end to end walkthrough of an OAuth Grant Code implementation using the IAM </w:t>
      </w:r>
      <w:proofErr w:type="spellStart"/>
      <w:r>
        <w:rPr>
          <w:rFonts w:ascii="Calibri" w:eastAsia="Times New Roman" w:hAnsi="Calibri" w:cs="Calibri"/>
          <w:color w:val="1F497D"/>
          <w:sz w:val="22"/>
          <w:szCs w:val="22"/>
        </w:rPr>
        <w:t>SSOe</w:t>
      </w:r>
      <w:proofErr w:type="spellEnd"/>
      <w:r>
        <w:rPr>
          <w:rFonts w:ascii="Calibri" w:eastAsia="Times New Roman" w:hAnsi="Calibri" w:cs="Calibri"/>
          <w:color w:val="1F497D"/>
          <w:sz w:val="22"/>
          <w:szCs w:val="22"/>
        </w:rPr>
        <w:t xml:space="preserve"> OAuth service can be found here (</w:t>
      </w:r>
      <w:hyperlink r:id="rId7" w:history="1">
        <w:r>
          <w:rPr>
            <w:rStyle w:val="Hyperlink"/>
            <w:rFonts w:ascii="Calibri" w:eastAsia="Times New Roman" w:hAnsi="Calibri" w:cs="Calibri"/>
            <w:sz w:val="22"/>
            <w:szCs w:val="22"/>
          </w:rPr>
          <w:t>https://vaww.oed.portal.va.gov/sites/vrm/IAM/playbooks/Pages/SSOe/OAuth%20Code%20Grant.aspx</w:t>
        </w:r>
      </w:hyperlink>
      <w:r w:rsidR="00A869EE">
        <w:rPr>
          <w:rFonts w:ascii="Calibri" w:eastAsia="Times New Roman" w:hAnsi="Calibri" w:cs="Calibri"/>
          <w:color w:val="1F497D"/>
          <w:sz w:val="22"/>
          <w:szCs w:val="22"/>
        </w:rPr>
        <w:t>)</w:t>
      </w:r>
      <w:r>
        <w:rPr>
          <w:rFonts w:ascii="Calibri" w:eastAsia="Times New Roman" w:hAnsi="Calibri" w:cs="Calibri"/>
          <w:color w:val="1F497D"/>
          <w:sz w:val="22"/>
          <w:szCs w:val="22"/>
        </w:rPr>
        <w:t>.</w:t>
      </w:r>
    </w:p>
    <w:p w14:paraId="6C40639F" w14:textId="77777777" w:rsidR="0022533A" w:rsidRDefault="0022533A" w:rsidP="0022533A">
      <w:pPr>
        <w:pStyle w:val="Heading2"/>
        <w:rPr>
          <w:rFonts w:ascii="Calibri" w:eastAsia="Times New Roman" w:hAnsi="Calibri" w:cs="Calibri"/>
          <w:color w:val="1F497D"/>
          <w:sz w:val="22"/>
          <w:szCs w:val="22"/>
        </w:rPr>
      </w:pPr>
    </w:p>
    <w:p w14:paraId="7D3AAC9D" w14:textId="77777777" w:rsidR="0022533A" w:rsidRDefault="0022533A" w:rsidP="0022533A">
      <w:pPr>
        <w:pStyle w:val="Heading2"/>
        <w:rPr>
          <w:rFonts w:ascii="Calibri" w:eastAsia="Times New Roman" w:hAnsi="Calibri" w:cs="Calibri"/>
          <w:color w:val="1F497D"/>
          <w:sz w:val="22"/>
          <w:szCs w:val="22"/>
        </w:rPr>
      </w:pPr>
      <w:r>
        <w:rPr>
          <w:rFonts w:ascii="Calibri" w:eastAsia="Times New Roman" w:hAnsi="Calibri" w:cs="Calibri"/>
          <w:color w:val="1F497D"/>
          <w:sz w:val="22"/>
          <w:szCs w:val="22"/>
        </w:rPr>
        <w:t>More information can be found at the links below:</w:t>
      </w:r>
    </w:p>
    <w:p w14:paraId="4EFD0BEE" w14:textId="77777777" w:rsidR="0022533A" w:rsidRDefault="0022533A" w:rsidP="0022533A">
      <w:pPr>
        <w:pStyle w:val="Heading2"/>
        <w:numPr>
          <w:ilvl w:val="0"/>
          <w:numId w:val="1"/>
        </w:numPr>
        <w:rPr>
          <w:rFonts w:ascii="Calibri" w:eastAsia="Times New Roman" w:hAnsi="Calibri" w:cs="Calibri"/>
          <w:color w:val="1F497D"/>
          <w:sz w:val="22"/>
          <w:szCs w:val="22"/>
        </w:rPr>
      </w:pPr>
      <w:r>
        <w:rPr>
          <w:rFonts w:ascii="Calibri" w:eastAsia="Times New Roman" w:hAnsi="Calibri" w:cs="Calibri"/>
          <w:color w:val="1F497D"/>
          <w:sz w:val="22"/>
          <w:szCs w:val="22"/>
        </w:rPr>
        <w:t xml:space="preserve">Single Sign-On External - </w:t>
      </w:r>
      <w:hyperlink r:id="rId8" w:history="1">
        <w:r>
          <w:rPr>
            <w:rStyle w:val="Hyperlink"/>
            <w:rFonts w:ascii="Calibri" w:eastAsia="Times New Roman" w:hAnsi="Calibri" w:cs="Calibri"/>
            <w:sz w:val="22"/>
            <w:szCs w:val="22"/>
          </w:rPr>
          <w:t>https://vaww.oed.portal.va.gov/sites/vrm/IAM/playbooks/Pages/SSOe/SSOe.aspx</w:t>
        </w:r>
      </w:hyperlink>
      <w:r>
        <w:rPr>
          <w:rFonts w:ascii="Calibri" w:eastAsia="Times New Roman" w:hAnsi="Calibri" w:cs="Calibri"/>
          <w:color w:val="1F497D"/>
          <w:sz w:val="22"/>
          <w:szCs w:val="22"/>
        </w:rPr>
        <w:t xml:space="preserve"> </w:t>
      </w:r>
    </w:p>
    <w:p w14:paraId="5CBF7DE7" w14:textId="77777777" w:rsidR="0022533A" w:rsidRDefault="0022533A" w:rsidP="0022533A">
      <w:pPr>
        <w:pStyle w:val="Heading2"/>
        <w:numPr>
          <w:ilvl w:val="1"/>
          <w:numId w:val="1"/>
        </w:numPr>
        <w:rPr>
          <w:rFonts w:ascii="Calibri" w:eastAsia="Times New Roman" w:hAnsi="Calibri" w:cs="Calibri"/>
          <w:color w:val="1F497D"/>
          <w:sz w:val="22"/>
          <w:szCs w:val="22"/>
        </w:rPr>
      </w:pPr>
      <w:r>
        <w:rPr>
          <w:rFonts w:ascii="Calibri" w:eastAsia="Times New Roman" w:hAnsi="Calibri" w:cs="Calibri"/>
          <w:color w:val="1F497D"/>
          <w:sz w:val="22"/>
          <w:szCs w:val="22"/>
        </w:rPr>
        <w:t xml:space="preserve">OAuth – </w:t>
      </w:r>
      <w:hyperlink r:id="rId9" w:history="1">
        <w:r>
          <w:rPr>
            <w:rStyle w:val="Hyperlink"/>
            <w:rFonts w:ascii="Calibri" w:eastAsia="Times New Roman" w:hAnsi="Calibri" w:cs="Calibri"/>
            <w:sz w:val="22"/>
            <w:szCs w:val="22"/>
          </w:rPr>
          <w:t>https://vaww.oed.portal.va.gov/sites/vrm/IAM/playbooks/Pages/SSOe/OAuth.aspx</w:t>
        </w:r>
      </w:hyperlink>
      <w:r>
        <w:rPr>
          <w:rFonts w:ascii="Calibri" w:eastAsia="Times New Roman" w:hAnsi="Calibri" w:cs="Calibri"/>
          <w:color w:val="1F497D"/>
          <w:sz w:val="22"/>
          <w:szCs w:val="22"/>
        </w:rPr>
        <w:t xml:space="preserve"> </w:t>
      </w:r>
    </w:p>
    <w:p w14:paraId="394DFBF5" w14:textId="77777777" w:rsidR="0022533A" w:rsidRDefault="0022533A" w:rsidP="0022533A">
      <w:pPr>
        <w:pStyle w:val="Heading2"/>
        <w:numPr>
          <w:ilvl w:val="0"/>
          <w:numId w:val="1"/>
        </w:numPr>
        <w:rPr>
          <w:rFonts w:ascii="Calibri" w:eastAsia="Times New Roman" w:hAnsi="Calibri" w:cs="Calibri"/>
          <w:color w:val="1F497D"/>
          <w:sz w:val="22"/>
          <w:szCs w:val="22"/>
        </w:rPr>
      </w:pPr>
      <w:r>
        <w:rPr>
          <w:rFonts w:ascii="Calibri" w:eastAsia="Times New Roman" w:hAnsi="Calibri" w:cs="Calibri"/>
          <w:color w:val="1F497D"/>
          <w:sz w:val="22"/>
          <w:szCs w:val="22"/>
        </w:rPr>
        <w:t xml:space="preserve">Single Sign-On Internal – </w:t>
      </w:r>
      <w:hyperlink r:id="rId10" w:history="1">
        <w:r>
          <w:rPr>
            <w:rStyle w:val="Hyperlink"/>
            <w:rFonts w:ascii="Calibri" w:eastAsia="Times New Roman" w:hAnsi="Calibri" w:cs="Calibri"/>
            <w:sz w:val="22"/>
            <w:szCs w:val="22"/>
          </w:rPr>
          <w:t>https://vaww.oed.portal.va.gov/sites/vrm/IAM/playbooks/Pages/SSOi/SSOi.aspx</w:t>
        </w:r>
      </w:hyperlink>
      <w:r>
        <w:rPr>
          <w:rFonts w:ascii="Calibri" w:eastAsia="Times New Roman" w:hAnsi="Calibri" w:cs="Calibri"/>
          <w:color w:val="1F497D"/>
          <w:sz w:val="22"/>
          <w:szCs w:val="22"/>
        </w:rPr>
        <w:t xml:space="preserve"> </w:t>
      </w:r>
    </w:p>
    <w:p w14:paraId="7FC7B533" w14:textId="77777777" w:rsidR="0022533A" w:rsidRDefault="0022533A" w:rsidP="0022533A">
      <w:pPr>
        <w:pStyle w:val="Heading2"/>
        <w:numPr>
          <w:ilvl w:val="1"/>
          <w:numId w:val="1"/>
        </w:numPr>
        <w:rPr>
          <w:rFonts w:ascii="Calibri" w:eastAsia="Times New Roman" w:hAnsi="Calibri" w:cs="Calibri"/>
          <w:color w:val="1F497D"/>
          <w:sz w:val="22"/>
          <w:szCs w:val="22"/>
        </w:rPr>
      </w:pPr>
      <w:r>
        <w:rPr>
          <w:rFonts w:ascii="Calibri" w:eastAsia="Times New Roman" w:hAnsi="Calibri" w:cs="Calibri"/>
          <w:color w:val="1F497D"/>
          <w:sz w:val="22"/>
          <w:szCs w:val="22"/>
        </w:rPr>
        <w:t>OAuth – service coming soon</w:t>
      </w:r>
    </w:p>
    <w:p w14:paraId="2B7F6582" w14:textId="77777777" w:rsidR="0022533A" w:rsidRDefault="0022533A" w:rsidP="0022533A">
      <w:pPr>
        <w:pStyle w:val="Heading2"/>
        <w:rPr>
          <w:rFonts w:ascii="Calibri" w:eastAsia="Times New Roman" w:hAnsi="Calibri" w:cs="Calibri"/>
          <w:color w:val="1F497D"/>
          <w:sz w:val="22"/>
          <w:szCs w:val="22"/>
        </w:rPr>
      </w:pPr>
    </w:p>
    <w:p w14:paraId="5165E8FE" w14:textId="77777777" w:rsidR="0022533A" w:rsidRDefault="0022533A" w:rsidP="0022533A">
      <w:pPr>
        <w:pStyle w:val="Heading2"/>
        <w:rPr>
          <w:rFonts w:ascii="Calibri" w:eastAsia="Times New Roman" w:hAnsi="Calibri" w:cs="Calibri"/>
          <w:color w:val="1F497D"/>
          <w:sz w:val="22"/>
          <w:szCs w:val="22"/>
        </w:rPr>
      </w:pPr>
      <w:r>
        <w:rPr>
          <w:rFonts w:ascii="Calibri" w:eastAsia="Times New Roman" w:hAnsi="Calibri" w:cs="Calibri"/>
          <w:color w:val="1F497D"/>
          <w:sz w:val="22"/>
          <w:szCs w:val="22"/>
        </w:rPr>
        <w:t>Note: All integration with Enterprise Services (ES), including IAM, require submission of a Service Request (SR) prior to beginning any work (</w:t>
      </w:r>
      <w:hyperlink r:id="rId11" w:history="1">
        <w:r>
          <w:rPr>
            <w:rStyle w:val="Hyperlink"/>
            <w:rFonts w:ascii="Calibri" w:eastAsia="Times New Roman" w:hAnsi="Calibri" w:cs="Calibri"/>
            <w:sz w:val="22"/>
            <w:szCs w:val="22"/>
          </w:rPr>
          <w:t>https://escp.aac.va.gov/</w:t>
        </w:r>
      </w:hyperlink>
      <w:r>
        <w:rPr>
          <w:rFonts w:ascii="Calibri" w:eastAsia="Times New Roman" w:hAnsi="Calibri" w:cs="Calibri"/>
          <w:color w:val="1F497D"/>
          <w:sz w:val="22"/>
          <w:szCs w:val="22"/>
        </w:rPr>
        <w:t>).</w:t>
      </w:r>
    </w:p>
    <w:p w14:paraId="4DA83E07" w14:textId="77777777" w:rsidR="0022533A" w:rsidRDefault="0022533A" w:rsidP="0022533A">
      <w:pPr>
        <w:pStyle w:val="Heading2"/>
        <w:rPr>
          <w:rFonts w:eastAsia="Times New Roman"/>
        </w:rPr>
      </w:pPr>
      <w:bookmarkStart w:id="4" w:name="_Toc515383162"/>
      <w:r>
        <w:rPr>
          <w:rFonts w:eastAsia="Times New Roman"/>
        </w:rPr>
        <w:t>11.3 API Security Guidelines and Best Practices</w:t>
      </w:r>
      <w:bookmarkEnd w:id="4"/>
    </w:p>
    <w:p w14:paraId="4A605FA5" w14:textId="77777777" w:rsidR="0022533A" w:rsidRDefault="0022533A" w:rsidP="0022533A">
      <w:pPr>
        <w:rPr>
          <w:color w:val="1F497D"/>
        </w:rPr>
      </w:pPr>
    </w:p>
    <w:p w14:paraId="6E421342" w14:textId="77777777" w:rsidR="0022533A" w:rsidRDefault="0022533A" w:rsidP="0022533A">
      <w:pPr>
        <w:rPr>
          <w:rFonts w:ascii="Segoe UI" w:hAnsi="Segoe UI" w:cs="Segoe UI"/>
          <w:color w:val="444444"/>
          <w:sz w:val="20"/>
          <w:szCs w:val="20"/>
        </w:rPr>
      </w:pPr>
      <w:r>
        <w:rPr>
          <w:color w:val="1F497D"/>
        </w:rPr>
        <w:t>OAuth 2.0 Threat Model and Security Considerations (</w:t>
      </w:r>
      <w:hyperlink r:id="rId12" w:history="1">
        <w:r>
          <w:rPr>
            <w:rStyle w:val="Hyperlink"/>
            <w:rFonts w:ascii="Segoe UI" w:hAnsi="Segoe UI" w:cs="Segoe UI"/>
            <w:sz w:val="20"/>
            <w:szCs w:val="20"/>
          </w:rPr>
          <w:t>https://tools.ietf.org/html/rfc6819</w:t>
        </w:r>
      </w:hyperlink>
      <w:r>
        <w:rPr>
          <w:color w:val="1F497D"/>
        </w:rPr>
        <w:t>). </w:t>
      </w:r>
    </w:p>
    <w:p w14:paraId="77E9AE67" w14:textId="77777777" w:rsidR="006F1AC9" w:rsidRDefault="006F1AC9"/>
    <w:p w14:paraId="07BE8DAC" w14:textId="6B7EF08E" w:rsidR="00CF3D8C" w:rsidRDefault="00AC7A1C" w:rsidP="00AC7A1C">
      <w:pPr>
        <w:pStyle w:val="Heading2"/>
      </w:pPr>
      <w:r>
        <w:t xml:space="preserve">11.4 </w:t>
      </w:r>
      <w:r w:rsidR="0047694B">
        <w:t xml:space="preserve">API Security </w:t>
      </w:r>
    </w:p>
    <w:p w14:paraId="271B0290" w14:textId="77777777" w:rsidR="0047694B" w:rsidRDefault="0047694B"/>
    <w:p w14:paraId="350D380C" w14:textId="64F66936" w:rsidR="0047694B" w:rsidRDefault="00C96D57">
      <w:r>
        <w:t xml:space="preserve">When projects </w:t>
      </w:r>
      <w:r w:rsidR="0047694B">
        <w:t xml:space="preserve">go through </w:t>
      </w:r>
      <w:r>
        <w:t xml:space="preserve">the </w:t>
      </w:r>
      <w:r w:rsidR="0047694B">
        <w:t>intake</w:t>
      </w:r>
      <w:r>
        <w:t xml:space="preserve"> process they must</w:t>
      </w:r>
      <w:r w:rsidR="0047694B">
        <w:t xml:space="preserve"> get an App code for the proper tagging of resource in use.  The process for intake to create App code triggers the creation of the initial AD objects to include the Site Service and User objects for Distribution lists, Security Groups, and OUs. </w:t>
      </w:r>
    </w:p>
    <w:p w14:paraId="2F1A1EF8" w14:textId="77777777" w:rsidR="0047694B" w:rsidRDefault="0047694B"/>
    <w:p w14:paraId="0E5E4889" w14:textId="4F0358FB" w:rsidR="0047694B" w:rsidRDefault="00C96D57">
      <w:r>
        <w:t>The a</w:t>
      </w:r>
      <w:r w:rsidR="0047694B">
        <w:t xml:space="preserve">bility to access the environments is via elevated privileges to the Cloud hosted systems </w:t>
      </w:r>
      <w:r w:rsidR="00B65B99">
        <w:t xml:space="preserve">to administer, Manage and access developer tool sets. </w:t>
      </w:r>
    </w:p>
    <w:p w14:paraId="56CC5B1F" w14:textId="1FEFD2FE" w:rsidR="00B65B99" w:rsidRDefault="00B65B99">
      <w:r>
        <w:lastRenderedPageBreak/>
        <w:t xml:space="preserve">The Project must create the proper Security groups that are managed via a Service Now incident ticket, and the application team managing the application. </w:t>
      </w:r>
    </w:p>
    <w:p w14:paraId="4E7E13F8" w14:textId="77777777" w:rsidR="00B65B99" w:rsidRDefault="00B65B99"/>
    <w:p w14:paraId="55D0E5B0" w14:textId="2AEB9C13" w:rsidR="00B65B99" w:rsidRDefault="00B65B99">
      <w:r>
        <w:t>The procedure to have access to APIs and Development is:</w:t>
      </w:r>
    </w:p>
    <w:p w14:paraId="405F812E" w14:textId="63CA8EA5" w:rsidR="00B65B99" w:rsidRDefault="00B65B99" w:rsidP="00B65B99">
      <w:pPr>
        <w:pStyle w:val="ListParagraph"/>
        <w:numPr>
          <w:ilvl w:val="0"/>
          <w:numId w:val="2"/>
        </w:numPr>
      </w:pPr>
      <w:r>
        <w:t>Must have elevated privileges</w:t>
      </w:r>
    </w:p>
    <w:p w14:paraId="6CCF2F9F" w14:textId="64014660" w:rsidR="00B65B99" w:rsidRDefault="00B65B99" w:rsidP="00B65B99">
      <w:pPr>
        <w:pStyle w:val="ListParagraph"/>
        <w:numPr>
          <w:ilvl w:val="0"/>
          <w:numId w:val="2"/>
        </w:numPr>
      </w:pPr>
      <w:r>
        <w:t>Must have the token and NEMA</w:t>
      </w:r>
    </w:p>
    <w:p w14:paraId="6362E53D" w14:textId="7F9A02E3" w:rsidR="00B65B99" w:rsidRDefault="00B65B99" w:rsidP="00B65B99">
      <w:pPr>
        <w:pStyle w:val="ListParagraph"/>
        <w:numPr>
          <w:ilvl w:val="0"/>
          <w:numId w:val="2"/>
        </w:numPr>
      </w:pPr>
      <w:r>
        <w:t>Must be enrolled through Clarify (Linux)</w:t>
      </w:r>
    </w:p>
    <w:p w14:paraId="333B28D3" w14:textId="5E319729" w:rsidR="00B65B99" w:rsidRDefault="00B65B99" w:rsidP="00B65B99">
      <w:pPr>
        <w:pStyle w:val="ListParagraph"/>
        <w:numPr>
          <w:ilvl w:val="0"/>
          <w:numId w:val="2"/>
        </w:numPr>
      </w:pPr>
      <w:r>
        <w:t>Use of EPAS to add users to the proper Security groups created at time of intake or with a Service Now incident</w:t>
      </w:r>
    </w:p>
    <w:p w14:paraId="58865483" w14:textId="10EA8F6D" w:rsidR="00B65B99" w:rsidRDefault="00B65B99" w:rsidP="00B65B99">
      <w:pPr>
        <w:pStyle w:val="ListParagraph"/>
        <w:numPr>
          <w:ilvl w:val="0"/>
          <w:numId w:val="2"/>
        </w:numPr>
      </w:pPr>
      <w:r>
        <w:t>The users added to the security groups are reduced to the least privilege access to the Role within the API development solution</w:t>
      </w:r>
    </w:p>
    <w:p w14:paraId="118D0E5C" w14:textId="3DA775A8" w:rsidR="00B65B99" w:rsidRDefault="00B65B99" w:rsidP="00B65B99">
      <w:pPr>
        <w:pStyle w:val="ListParagraph"/>
        <w:numPr>
          <w:ilvl w:val="0"/>
          <w:numId w:val="2"/>
        </w:numPr>
      </w:pPr>
      <w:r>
        <w:t>The Cloud Service Providers have other authentication mechanisms and security controls to ensure reduced access for only those roles privileges</w:t>
      </w:r>
    </w:p>
    <w:p w14:paraId="079002B7" w14:textId="77777777" w:rsidR="00B65B99" w:rsidRDefault="00B65B99" w:rsidP="00B65B99"/>
    <w:p w14:paraId="6B6C9704" w14:textId="230667B8" w:rsidR="00B65B99" w:rsidRDefault="00C96D57" w:rsidP="00B65B99">
      <w:r>
        <w:t>The u</w:t>
      </w:r>
      <w:r w:rsidR="00B65B99">
        <w:t xml:space="preserve">se of centralized 2 factor access for Git Hub repositories. </w:t>
      </w:r>
    </w:p>
    <w:p w14:paraId="2290E24F" w14:textId="77777777" w:rsidR="00B65B99" w:rsidRDefault="00B65B99" w:rsidP="00B65B99"/>
    <w:p w14:paraId="3AC4D1A4" w14:textId="43E203EF" w:rsidR="00B65B99" w:rsidRDefault="008B5C5C" w:rsidP="00B65B99">
      <w:pPr>
        <w:pStyle w:val="ListParagraph"/>
        <w:numPr>
          <w:ilvl w:val="0"/>
          <w:numId w:val="3"/>
        </w:numPr>
      </w:pPr>
      <w:r>
        <w:t>Access account request</w:t>
      </w:r>
    </w:p>
    <w:p w14:paraId="70FA0D6D" w14:textId="5F79B9AE" w:rsidR="008B5C5C" w:rsidRDefault="008B5C5C" w:rsidP="00B65B99">
      <w:pPr>
        <w:pStyle w:val="ListParagraph"/>
        <w:numPr>
          <w:ilvl w:val="0"/>
          <w:numId w:val="3"/>
        </w:numPr>
      </w:pPr>
      <w:r>
        <w:t>Access 3</w:t>
      </w:r>
      <w:r w:rsidRPr="008B5C5C">
        <w:rPr>
          <w:vertAlign w:val="superscript"/>
        </w:rPr>
        <w:t>rd</w:t>
      </w:r>
      <w:r>
        <w:t xml:space="preserve"> party approver</w:t>
      </w:r>
    </w:p>
    <w:p w14:paraId="1D564A6E" w14:textId="602DFE18" w:rsidR="008B5C5C" w:rsidRDefault="008B5C5C" w:rsidP="00B65B99">
      <w:pPr>
        <w:pStyle w:val="ListParagraph"/>
        <w:numPr>
          <w:ilvl w:val="0"/>
          <w:numId w:val="3"/>
        </w:numPr>
      </w:pPr>
      <w:r>
        <w:t>Use of a mobile 2 factor authentication app</w:t>
      </w:r>
    </w:p>
    <w:p w14:paraId="3D7582F6" w14:textId="712C8086" w:rsidR="008B5C5C" w:rsidRDefault="001230C1" w:rsidP="00B65B99">
      <w:pPr>
        <w:pStyle w:val="ListParagraph"/>
        <w:numPr>
          <w:ilvl w:val="0"/>
          <w:numId w:val="3"/>
        </w:numPr>
      </w:pPr>
      <w:r>
        <w:t xml:space="preserve">Log on to the specifically shared GitHub repository </w:t>
      </w:r>
    </w:p>
    <w:p w14:paraId="22C4C0FD" w14:textId="77777777" w:rsidR="001230C1" w:rsidRDefault="001230C1" w:rsidP="001230C1"/>
    <w:p w14:paraId="311C76B9" w14:textId="77777777" w:rsidR="001230C1" w:rsidRDefault="001230C1" w:rsidP="001230C1"/>
    <w:sectPr w:rsidR="001230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9A14C9"/>
    <w:multiLevelType w:val="hybridMultilevel"/>
    <w:tmpl w:val="FA621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1B49E6"/>
    <w:multiLevelType w:val="hybridMultilevel"/>
    <w:tmpl w:val="9A88DB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924201E"/>
    <w:multiLevelType w:val="hybridMultilevel"/>
    <w:tmpl w:val="2E18B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33A"/>
    <w:rsid w:val="0011205B"/>
    <w:rsid w:val="001230C1"/>
    <w:rsid w:val="0022533A"/>
    <w:rsid w:val="0047694B"/>
    <w:rsid w:val="006F1AC9"/>
    <w:rsid w:val="008B5C5C"/>
    <w:rsid w:val="008C74E0"/>
    <w:rsid w:val="00A869EE"/>
    <w:rsid w:val="00AC7A1C"/>
    <w:rsid w:val="00B65B99"/>
    <w:rsid w:val="00C96D57"/>
    <w:rsid w:val="00CF3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C13EC"/>
  <w15:chartTrackingRefBased/>
  <w15:docId w15:val="{9F6BD6F0-887B-4AFC-8846-2D275DFD4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533A"/>
    <w:pPr>
      <w:spacing w:after="0" w:line="240" w:lineRule="auto"/>
    </w:pPr>
    <w:rPr>
      <w:rFonts w:ascii="Calibri" w:hAnsi="Calibri" w:cs="Calibri"/>
    </w:rPr>
  </w:style>
  <w:style w:type="paragraph" w:styleId="Heading1">
    <w:name w:val="heading 1"/>
    <w:basedOn w:val="Normal"/>
    <w:link w:val="Heading1Char"/>
    <w:uiPriority w:val="9"/>
    <w:qFormat/>
    <w:rsid w:val="0022533A"/>
    <w:pPr>
      <w:keepNext/>
      <w:spacing w:before="240" w:line="252" w:lineRule="auto"/>
      <w:outlineLvl w:val="0"/>
    </w:pPr>
    <w:rPr>
      <w:rFonts w:ascii="Calibri Light" w:hAnsi="Calibri Light" w:cs="Calibri Light"/>
      <w:color w:val="2F5496"/>
      <w:kern w:val="36"/>
      <w:sz w:val="32"/>
      <w:szCs w:val="32"/>
    </w:rPr>
  </w:style>
  <w:style w:type="paragraph" w:styleId="Heading2">
    <w:name w:val="heading 2"/>
    <w:basedOn w:val="Normal"/>
    <w:link w:val="Heading2Char"/>
    <w:uiPriority w:val="9"/>
    <w:unhideWhenUsed/>
    <w:qFormat/>
    <w:rsid w:val="0022533A"/>
    <w:pPr>
      <w:keepNext/>
      <w:spacing w:before="40" w:line="252" w:lineRule="auto"/>
      <w:outlineLvl w:val="1"/>
    </w:pPr>
    <w:rPr>
      <w:rFonts w:ascii="Calibri Light" w:hAnsi="Calibri Light" w:cs="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33A"/>
    <w:rPr>
      <w:rFonts w:ascii="Calibri Light" w:hAnsi="Calibri Light" w:cs="Calibri Light"/>
      <w:color w:val="2F5496"/>
      <w:kern w:val="36"/>
      <w:sz w:val="32"/>
      <w:szCs w:val="32"/>
    </w:rPr>
  </w:style>
  <w:style w:type="character" w:customStyle="1" w:styleId="Heading2Char">
    <w:name w:val="Heading 2 Char"/>
    <w:basedOn w:val="DefaultParagraphFont"/>
    <w:link w:val="Heading2"/>
    <w:uiPriority w:val="9"/>
    <w:rsid w:val="0022533A"/>
    <w:rPr>
      <w:rFonts w:ascii="Calibri Light" w:hAnsi="Calibri Light" w:cs="Calibri Light"/>
      <w:color w:val="2F5496"/>
      <w:sz w:val="26"/>
      <w:szCs w:val="26"/>
    </w:rPr>
  </w:style>
  <w:style w:type="character" w:styleId="Hyperlink">
    <w:name w:val="Hyperlink"/>
    <w:basedOn w:val="DefaultParagraphFont"/>
    <w:uiPriority w:val="99"/>
    <w:semiHidden/>
    <w:unhideWhenUsed/>
    <w:rsid w:val="0022533A"/>
    <w:rPr>
      <w:color w:val="0000FF"/>
      <w:u w:val="single"/>
    </w:rPr>
  </w:style>
  <w:style w:type="paragraph" w:styleId="ListParagraph">
    <w:name w:val="List Paragraph"/>
    <w:basedOn w:val="Normal"/>
    <w:uiPriority w:val="34"/>
    <w:qFormat/>
    <w:rsid w:val="00B65B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907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aww.oed.portal.va.gov/sites/vrm/IAM/playbooks/Pages/SSOe/SSOe.asp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aww.oed.portal.va.gov/sites/vrm/IAM/playbooks/Pages/SSOe/OAuth%20Code%20Grant.aspx" TargetMode="External"/><Relationship Id="rId12" Type="http://schemas.openxmlformats.org/officeDocument/2006/relationships/hyperlink" Target="https://tools.ietf.org/html/rfc68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it.va.gov/library/programs/ts/edp/privacy/SecureMessaging_V2.pdf" TargetMode="External"/><Relationship Id="rId11" Type="http://schemas.openxmlformats.org/officeDocument/2006/relationships/hyperlink" Target="https://escp.aac.va.gov/" TargetMode="External"/><Relationship Id="rId5" Type="http://schemas.openxmlformats.org/officeDocument/2006/relationships/hyperlink" Target="https://www.oit.va.gov/library/programs/ts/edp/privacy/UserIdentityAuthentication_V2.pdf" TargetMode="External"/><Relationship Id="rId10" Type="http://schemas.openxmlformats.org/officeDocument/2006/relationships/hyperlink" Target="https://vaww.oed.portal.va.gov/sites/vrm/IAM/playbooks/Pages/SSOi/SSOi.aspx" TargetMode="External"/><Relationship Id="rId4" Type="http://schemas.openxmlformats.org/officeDocument/2006/relationships/webSettings" Target="webSettings.xml"/><Relationship Id="rId9" Type="http://schemas.openxmlformats.org/officeDocument/2006/relationships/hyperlink" Target="https://vaww.oed.portal.va.gov/sites/vrm/IAM/playbooks/Pages/SSOe/OAuth.asp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Paul Marshall</cp:lastModifiedBy>
  <cp:revision>2</cp:revision>
  <dcterms:created xsi:type="dcterms:W3CDTF">2018-08-29T18:11:00Z</dcterms:created>
  <dcterms:modified xsi:type="dcterms:W3CDTF">2018-08-29T18:11:00Z</dcterms:modified>
</cp:coreProperties>
</file>