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44AE9A54" w14:textId="39DA593B" w:rsidR="00E03B26" w:rsidRPr="000001C3" w:rsidRDefault="00C4611D" w:rsidP="005E3678">
      <w:pPr>
        <w:tabs>
          <w:tab w:val="left" w:pos="333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193CFE" wp14:editId="32BBDC40">
                <wp:simplePos x="0" y="0"/>
                <wp:positionH relativeFrom="column">
                  <wp:posOffset>-144780</wp:posOffset>
                </wp:positionH>
                <wp:positionV relativeFrom="paragraph">
                  <wp:posOffset>-1019466</wp:posOffset>
                </wp:positionV>
                <wp:extent cx="4477997" cy="1672424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7997" cy="16724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5DE18" w14:textId="4E8D4EE8" w:rsidR="00C4611D" w:rsidRPr="00D917A6" w:rsidRDefault="00C4611D" w:rsidP="00E47B42">
                            <w:pPr>
                              <w:spacing w:after="0" w:line="216" w:lineRule="auto"/>
                              <w:rPr>
                                <w:rFonts w:ascii="Calibri" w:hAnsi="Calibri" w:cs="Calibri"/>
                                <w:b/>
                                <w:color w:val="003F72"/>
                                <w:sz w:val="76"/>
                                <w:szCs w:val="76"/>
                              </w:rPr>
                            </w:pPr>
                            <w:r w:rsidRPr="00D917A6">
                              <w:rPr>
                                <w:rFonts w:ascii="Calibri" w:hAnsi="Calibri" w:cs="Calibri"/>
                                <w:b/>
                                <w:color w:val="003F72"/>
                                <w:sz w:val="76"/>
                                <w:szCs w:val="76"/>
                              </w:rPr>
                              <w:t xml:space="preserve">Learn </w:t>
                            </w:r>
                            <w:r w:rsidR="004C1BCB" w:rsidRPr="00D917A6">
                              <w:rPr>
                                <w:rFonts w:ascii="Calibri" w:hAnsi="Calibri" w:cs="Calibri"/>
                                <w:b/>
                                <w:color w:val="003F72"/>
                                <w:sz w:val="76"/>
                                <w:szCs w:val="76"/>
                              </w:rPr>
                              <w:t>a</w:t>
                            </w:r>
                            <w:r w:rsidRPr="00D917A6">
                              <w:rPr>
                                <w:rFonts w:ascii="Calibri" w:hAnsi="Calibri" w:cs="Calibri"/>
                                <w:b/>
                                <w:color w:val="003F72"/>
                                <w:sz w:val="76"/>
                                <w:szCs w:val="76"/>
                              </w:rPr>
                              <w:t xml:space="preserve">bout </w:t>
                            </w:r>
                            <w:r w:rsidR="005052CB" w:rsidRPr="00D917A6">
                              <w:rPr>
                                <w:rFonts w:ascii="Calibri" w:hAnsi="Calibri" w:cs="Calibri"/>
                                <w:b/>
                                <w:color w:val="003F72"/>
                                <w:sz w:val="76"/>
                                <w:szCs w:val="76"/>
                              </w:rPr>
                              <w:br/>
                            </w:r>
                            <w:r w:rsidRPr="00D917A6">
                              <w:rPr>
                                <w:rFonts w:ascii="Calibri" w:hAnsi="Calibri" w:cs="Calibri"/>
                                <w:b/>
                                <w:color w:val="003F72"/>
                                <w:sz w:val="76"/>
                                <w:szCs w:val="76"/>
                              </w:rPr>
                              <w:t xml:space="preserve">VA </w:t>
                            </w:r>
                            <w:r w:rsidR="004C1BCB" w:rsidRPr="00D917A6">
                              <w:rPr>
                                <w:rFonts w:ascii="Calibri" w:hAnsi="Calibri" w:cs="Calibri"/>
                                <w:b/>
                                <w:color w:val="003F72"/>
                                <w:sz w:val="76"/>
                                <w:szCs w:val="76"/>
                              </w:rPr>
                              <w:t>b</w:t>
                            </w:r>
                            <w:r w:rsidRPr="00D917A6">
                              <w:rPr>
                                <w:rFonts w:ascii="Calibri" w:hAnsi="Calibri" w:cs="Calibri"/>
                                <w:b/>
                                <w:color w:val="003F72"/>
                                <w:sz w:val="76"/>
                                <w:szCs w:val="76"/>
                              </w:rPr>
                              <w:t xml:space="preserve">enefits and </w:t>
                            </w:r>
                            <w:r w:rsidR="005052CB" w:rsidRPr="00D917A6">
                              <w:rPr>
                                <w:rFonts w:ascii="Calibri" w:hAnsi="Calibri" w:cs="Calibri"/>
                                <w:b/>
                                <w:color w:val="003F72"/>
                                <w:sz w:val="76"/>
                                <w:szCs w:val="76"/>
                              </w:rPr>
                              <w:br/>
                            </w:r>
                            <w:r w:rsidR="004C1BCB" w:rsidRPr="00D917A6">
                              <w:rPr>
                                <w:rFonts w:ascii="Calibri" w:hAnsi="Calibri" w:cs="Calibri"/>
                                <w:b/>
                                <w:color w:val="003F72"/>
                                <w:sz w:val="76"/>
                                <w:szCs w:val="76"/>
                              </w:rPr>
                              <w:t>h</w:t>
                            </w:r>
                            <w:r w:rsidRPr="00D917A6">
                              <w:rPr>
                                <w:rFonts w:ascii="Calibri" w:hAnsi="Calibri" w:cs="Calibri"/>
                                <w:b/>
                                <w:color w:val="003F72"/>
                                <w:sz w:val="76"/>
                                <w:szCs w:val="76"/>
                              </w:rPr>
                              <w:t xml:space="preserve">ow to </w:t>
                            </w:r>
                            <w:r w:rsidR="004C1BCB" w:rsidRPr="00D917A6">
                              <w:rPr>
                                <w:rFonts w:ascii="Calibri" w:hAnsi="Calibri" w:cs="Calibri"/>
                                <w:b/>
                                <w:color w:val="003F72"/>
                                <w:sz w:val="76"/>
                                <w:szCs w:val="76"/>
                              </w:rPr>
                              <w:t>a</w:t>
                            </w:r>
                            <w:r w:rsidRPr="00D917A6">
                              <w:rPr>
                                <w:rFonts w:ascii="Calibri" w:hAnsi="Calibri" w:cs="Calibri"/>
                                <w:b/>
                                <w:color w:val="003F72"/>
                                <w:sz w:val="76"/>
                                <w:szCs w:val="76"/>
                              </w:rPr>
                              <w:t>pply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93C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4pt;margin-top:-80.25pt;width:352.6pt;height:131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" filled="f" stroked="f">
                <v:textbox>
                  <w:txbxContent>
                    <w:p w14:paraId="6535DE18" w14:textId="4E8D4EE8" w:rsidR="00C4611D" w:rsidRPr="00D917A6" w:rsidRDefault="00C4611D" w:rsidP="00E47B42">
                      <w:pPr>
                        <w:spacing w:after="0" w:line="216" w:lineRule="auto"/>
                        <w:rPr>
                          <w:rFonts w:ascii="Calibri" w:hAnsi="Calibri" w:cs="Calibri"/>
                          <w:b/>
                          <w:color w:val="003F72"/>
                          <w:sz w:val="76"/>
                          <w:szCs w:val="76"/>
                        </w:rPr>
                      </w:pPr>
                      <w:r w:rsidRPr="00D917A6">
                        <w:rPr>
                          <w:rFonts w:ascii="Calibri" w:hAnsi="Calibri" w:cs="Calibri"/>
                          <w:b/>
                          <w:color w:val="003F72"/>
                          <w:sz w:val="76"/>
                          <w:szCs w:val="76"/>
                        </w:rPr>
                        <w:t xml:space="preserve">Learn </w:t>
                      </w:r>
                      <w:r w:rsidR="004C1BCB" w:rsidRPr="00D917A6">
                        <w:rPr>
                          <w:rFonts w:ascii="Calibri" w:hAnsi="Calibri" w:cs="Calibri"/>
                          <w:b/>
                          <w:color w:val="003F72"/>
                          <w:sz w:val="76"/>
                          <w:szCs w:val="76"/>
                        </w:rPr>
                        <w:t>a</w:t>
                      </w:r>
                      <w:r w:rsidRPr="00D917A6">
                        <w:rPr>
                          <w:rFonts w:ascii="Calibri" w:hAnsi="Calibri" w:cs="Calibri"/>
                          <w:b/>
                          <w:color w:val="003F72"/>
                          <w:sz w:val="76"/>
                          <w:szCs w:val="76"/>
                        </w:rPr>
                        <w:t xml:space="preserve">bout </w:t>
                      </w:r>
                      <w:r w:rsidR="005052CB" w:rsidRPr="00D917A6">
                        <w:rPr>
                          <w:rFonts w:ascii="Calibri" w:hAnsi="Calibri" w:cs="Calibri"/>
                          <w:b/>
                          <w:color w:val="003F72"/>
                          <w:sz w:val="76"/>
                          <w:szCs w:val="76"/>
                        </w:rPr>
                        <w:br/>
                      </w:r>
                      <w:r w:rsidRPr="00D917A6">
                        <w:rPr>
                          <w:rFonts w:ascii="Calibri" w:hAnsi="Calibri" w:cs="Calibri"/>
                          <w:b/>
                          <w:color w:val="003F72"/>
                          <w:sz w:val="76"/>
                          <w:szCs w:val="76"/>
                        </w:rPr>
                        <w:t xml:space="preserve">VA </w:t>
                      </w:r>
                      <w:r w:rsidR="004C1BCB" w:rsidRPr="00D917A6">
                        <w:rPr>
                          <w:rFonts w:ascii="Calibri" w:hAnsi="Calibri" w:cs="Calibri"/>
                          <w:b/>
                          <w:color w:val="003F72"/>
                          <w:sz w:val="76"/>
                          <w:szCs w:val="76"/>
                        </w:rPr>
                        <w:t>b</w:t>
                      </w:r>
                      <w:r w:rsidRPr="00D917A6">
                        <w:rPr>
                          <w:rFonts w:ascii="Calibri" w:hAnsi="Calibri" w:cs="Calibri"/>
                          <w:b/>
                          <w:color w:val="003F72"/>
                          <w:sz w:val="76"/>
                          <w:szCs w:val="76"/>
                        </w:rPr>
                        <w:t xml:space="preserve">enefits and </w:t>
                      </w:r>
                      <w:r w:rsidR="005052CB" w:rsidRPr="00D917A6">
                        <w:rPr>
                          <w:rFonts w:ascii="Calibri" w:hAnsi="Calibri" w:cs="Calibri"/>
                          <w:b/>
                          <w:color w:val="003F72"/>
                          <w:sz w:val="76"/>
                          <w:szCs w:val="76"/>
                        </w:rPr>
                        <w:br/>
                      </w:r>
                      <w:r w:rsidR="004C1BCB" w:rsidRPr="00D917A6">
                        <w:rPr>
                          <w:rFonts w:ascii="Calibri" w:hAnsi="Calibri" w:cs="Calibri"/>
                          <w:b/>
                          <w:color w:val="003F72"/>
                          <w:sz w:val="76"/>
                          <w:szCs w:val="76"/>
                        </w:rPr>
                        <w:t>h</w:t>
                      </w:r>
                      <w:r w:rsidRPr="00D917A6">
                        <w:rPr>
                          <w:rFonts w:ascii="Calibri" w:hAnsi="Calibri" w:cs="Calibri"/>
                          <w:b/>
                          <w:color w:val="003F72"/>
                          <w:sz w:val="76"/>
                          <w:szCs w:val="76"/>
                        </w:rPr>
                        <w:t xml:space="preserve">ow to </w:t>
                      </w:r>
                      <w:r w:rsidR="004C1BCB" w:rsidRPr="00D917A6">
                        <w:rPr>
                          <w:rFonts w:ascii="Calibri" w:hAnsi="Calibri" w:cs="Calibri"/>
                          <w:b/>
                          <w:color w:val="003F72"/>
                          <w:sz w:val="76"/>
                          <w:szCs w:val="76"/>
                        </w:rPr>
                        <w:t>a</w:t>
                      </w:r>
                      <w:r w:rsidRPr="00D917A6">
                        <w:rPr>
                          <w:rFonts w:ascii="Calibri" w:hAnsi="Calibri" w:cs="Calibri"/>
                          <w:b/>
                          <w:color w:val="003F72"/>
                          <w:sz w:val="76"/>
                          <w:szCs w:val="76"/>
                        </w:rPr>
                        <w:t>pply</w:t>
                      </w:r>
                    </w:p>
                  </w:txbxContent>
                </v:textbox>
              </v:shape>
            </w:pict>
          </mc:Fallback>
        </mc:AlternateContent>
      </w:r>
      <w:r w:rsidR="00142387">
        <w:rPr>
          <w:noProof/>
          <w:sz w:val="32"/>
          <w:szCs w:val="32"/>
        </w:rPr>
        <w:drawing>
          <wp:anchor distT="0" distB="0" distL="114300" distR="114300" simplePos="0" relativeHeight="251680768" behindDoc="1" locked="1" layoutInCell="1" allowOverlap="1" wp14:anchorId="2B20325E" wp14:editId="183DD5E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817485" cy="10116185"/>
            <wp:effectExtent l="0" t="0" r="5715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ull-Pag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7485" cy="1011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63535E" w14:textId="33609ADC" w:rsidR="0080439F" w:rsidRDefault="008A25B7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FCBBA0A" wp14:editId="0E6E9965">
                <wp:simplePos x="0" y="0"/>
                <wp:positionH relativeFrom="column">
                  <wp:posOffset>-904875</wp:posOffset>
                </wp:positionH>
                <wp:positionV relativeFrom="paragraph">
                  <wp:posOffset>392774</wp:posOffset>
                </wp:positionV>
                <wp:extent cx="7818120" cy="842645"/>
                <wp:effectExtent l="0" t="0" r="508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8120" cy="842645"/>
                          <a:chOff x="0" y="0"/>
                          <a:chExt cx="6027420" cy="880637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0" y="0"/>
                            <a:ext cx="6027420" cy="880637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chemeClr val="bg2"/>
                          </a:solidFill>
                          <a:ln w="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685800" tIns="45720" rIns="6858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028" y="95015"/>
                            <a:ext cx="5789346" cy="710329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213E05" w14:textId="52C51AA4" w:rsidR="0080439F" w:rsidRPr="002E3AF6" w:rsidRDefault="0080439F" w:rsidP="0080439F">
                              <w:pPr>
                                <w:spacing w:after="0" w:line="240" w:lineRule="auto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2E3AF6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As Veterans make important choices about their family, finances, education, career, and health care, </w:t>
                              </w:r>
                              <w:r w:rsidR="0061239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VA may be able to help. </w:t>
                              </w:r>
                              <w:r w:rsidRPr="002E3AF6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VA.go</w:t>
                              </w:r>
                              <w:r w:rsidR="000001C3" w:rsidRPr="002E3AF6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v makes it easy for Veterans to</w:t>
                              </w:r>
                              <w:r w:rsidRPr="002E3AF6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learn about and apply for VA benefits they may be eligible to receive</w:t>
                              </w:r>
                              <w:r w:rsidR="00E05D9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, while serving as an outreach tool for organizations.</w:t>
                              </w:r>
                            </w:p>
                          </w:txbxContent>
                        </wps:txbx>
                        <wps:bodyPr rot="0" vert="horz" wrap="square" lIns="685800" tIns="45720" rIns="68580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CBBA0A" id="Group 2" o:spid="_x0000_s1027" style="position:absolute;margin-left:-71.25pt;margin-top:30.95pt;width:615.6pt;height:66.35pt;z-index:251664384;mso-width-relative:margin;mso-height-relative:margin" coordsize="60274,88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">
                <v:roundrect id="Rounded Rectangle 1" o:spid="_x0000_s1028" style="position:absolute;width:60274;height:8806;visibility:visible;mso-wrap-style:square;v-text-anchor:middle" arcsize="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" fillcolor="#e7e6e6 [3214]" stroked="f" strokeweight="0">
                  <v:stroke joinstyle="miter"/>
                  <v:textbox inset="54pt,,54pt"/>
                </v:roundrect>
                <v:shape id="_x0000_s1029" type="#_x0000_t202" style="position:absolute;left:1300;top:950;width:57893;height:71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" fillcolor="#e7e6e6 [3214]" stroked="f">
                  <v:textbox inset="54pt,,54pt">
                    <w:txbxContent>
                      <w:p w14:paraId="7E213E05" w14:textId="52C51AA4" w:rsidR="0080439F" w:rsidRPr="002E3AF6" w:rsidRDefault="0080439F" w:rsidP="0080439F">
                        <w:pPr>
                          <w:spacing w:after="0" w:line="240" w:lineRule="auto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2E3AF6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As Veterans make important choices about their family, finances, education, career, and health care, </w:t>
                        </w:r>
                        <w:r w:rsidR="0061239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VA may be able to help. </w:t>
                        </w:r>
                        <w:r w:rsidRPr="002E3AF6">
                          <w:rPr>
                            <w:rFonts w:cstheme="minorHAnsi"/>
                            <w:sz w:val="24"/>
                            <w:szCs w:val="24"/>
                          </w:rPr>
                          <w:t>VA.go</w:t>
                        </w:r>
                        <w:r w:rsidR="000001C3" w:rsidRPr="002E3AF6">
                          <w:rPr>
                            <w:rFonts w:cstheme="minorHAnsi"/>
                            <w:sz w:val="24"/>
                            <w:szCs w:val="24"/>
                          </w:rPr>
                          <w:t>v makes it easy for Veterans to</w:t>
                        </w:r>
                        <w:r w:rsidRPr="002E3AF6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learn about and apply for VA benefits they may be eligible to receive</w:t>
                        </w:r>
                        <w:r w:rsidR="00E05D9C">
                          <w:rPr>
                            <w:rFonts w:cstheme="minorHAnsi"/>
                            <w:sz w:val="24"/>
                            <w:szCs w:val="24"/>
                          </w:rPr>
                          <w:t>, while serving as an outreach tool for organizations.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2822898" w14:textId="6848292D" w:rsidR="00727E16" w:rsidRDefault="00727E16" w:rsidP="0080439F">
      <w:pPr>
        <w:spacing w:after="0"/>
      </w:pPr>
    </w:p>
    <w:p w14:paraId="02FA8A55" w14:textId="0E91A55F" w:rsidR="000001C3" w:rsidRPr="00602E00" w:rsidRDefault="000001C3" w:rsidP="00602E00">
      <w:pPr>
        <w:rPr>
          <w:rFonts w:eastAsia="Times New Roman" w:cstheme="minorHAnsi"/>
          <w:color w:val="222222"/>
        </w:rPr>
      </w:pPr>
    </w:p>
    <w:p w14:paraId="23479997" w14:textId="70210D97" w:rsidR="00142387" w:rsidRDefault="00142387" w:rsidP="000001C3">
      <w:pPr>
        <w:shd w:val="clear" w:color="auto" w:fill="FFFFFF"/>
        <w:spacing w:after="0" w:line="240" w:lineRule="auto"/>
        <w:rPr>
          <w:sz w:val="32"/>
          <w:szCs w:val="32"/>
        </w:rPr>
      </w:pPr>
    </w:p>
    <w:p w14:paraId="7CBED3AE" w14:textId="3F735F2D" w:rsidR="000001C3" w:rsidRPr="000001C3" w:rsidRDefault="00880865" w:rsidP="000001C3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C73BB" wp14:editId="7EDF88E4">
                <wp:simplePos x="0" y="0"/>
                <wp:positionH relativeFrom="column">
                  <wp:posOffset>-45085</wp:posOffset>
                </wp:positionH>
                <wp:positionV relativeFrom="paragraph">
                  <wp:posOffset>405474</wp:posOffset>
                </wp:positionV>
                <wp:extent cx="5915025" cy="4600575"/>
                <wp:effectExtent l="0" t="0" r="3175" b="952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460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07B64" w14:textId="257B24C9" w:rsidR="00142387" w:rsidRPr="00B43A93" w:rsidRDefault="00142387" w:rsidP="00142387">
                            <w:pPr>
                              <w:spacing w:before="120" w:after="120"/>
                              <w:rPr>
                                <w:sz w:val="32"/>
                                <w:szCs w:val="32"/>
                              </w:rPr>
                            </w:pPr>
                            <w:r w:rsidRPr="000001C3">
                              <w:rPr>
                                <w:sz w:val="32"/>
                                <w:szCs w:val="32"/>
                              </w:rPr>
                              <w:t>VA.gov offers:</w:t>
                            </w:r>
                          </w:p>
                          <w:p w14:paraId="79FDA0D8" w14:textId="1DE7B3B5" w:rsidR="00817157" w:rsidRPr="00817157" w:rsidRDefault="00817157" w:rsidP="0081715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color w:val="222222"/>
                                <w:sz w:val="24"/>
                                <w:szCs w:val="24"/>
                              </w:rPr>
                              <w:t xml:space="preserve">One go-to site </w:t>
                            </w:r>
                            <w:r w:rsidRPr="00817157"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 w:rsidR="00350119"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>Now r</w:t>
                            </w:r>
                            <w:r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>edesigned</w:t>
                            </w:r>
                            <w:r w:rsidRPr="00817157"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 for Vet</w:t>
                            </w:r>
                            <w:r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erans </w:t>
                            </w:r>
                            <w:r w:rsidR="00C909AE"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by </w:t>
                            </w:r>
                            <w:r w:rsidRPr="00817157"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>Veterans</w:t>
                            </w:r>
                            <w:r w:rsidR="00350119"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>, at VA.gov you can s</w:t>
                            </w:r>
                            <w:r w:rsidRPr="00817157"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ign in to apply for benefits, </w:t>
                            </w:r>
                            <w:r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access records, </w:t>
                            </w:r>
                            <w:r w:rsidRPr="00817157"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check </w:t>
                            </w:r>
                            <w:r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>se</w:t>
                            </w:r>
                            <w:r w:rsidR="00005930"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>cure messages</w:t>
                            </w:r>
                            <w:r w:rsidR="00350119"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>,</w:t>
                            </w:r>
                            <w:r w:rsidRPr="00817157"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 change your address</w:t>
                            </w:r>
                            <w:r w:rsidR="00350119"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 and more</w:t>
                            </w:r>
                            <w:r w:rsidRPr="00817157"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.  VA.gov </w:t>
                            </w:r>
                            <w:r w:rsidR="00C909AE"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>combines previous VA sites in</w:t>
                            </w:r>
                            <w:r w:rsidR="00350119"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 one</w:t>
                            </w:r>
                            <w:r w:rsidR="00544D1C"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 with the added bonus of a personalized dashboard</w:t>
                            </w:r>
                            <w:r w:rsidR="00350119"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.  </w:t>
                            </w:r>
                            <w:r w:rsidR="00005930"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Click “sign in” at the top </w:t>
                            </w:r>
                            <w:proofErr w:type="gramStart"/>
                            <w:r w:rsidR="00005930"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>right hand</w:t>
                            </w:r>
                            <w:proofErr w:type="gramEnd"/>
                            <w:r w:rsidR="00005930"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 corner of VA.gov to begin.</w:t>
                            </w:r>
                          </w:p>
                          <w:p w14:paraId="6109C4CA" w14:textId="577AD04D" w:rsidR="00817157" w:rsidRPr="00817157" w:rsidRDefault="00817157" w:rsidP="0081715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</w:pPr>
                          </w:p>
                          <w:p w14:paraId="0D956BCB" w14:textId="482137B8" w:rsidR="00CF1679" w:rsidRPr="00CF1679" w:rsidRDefault="00C909AE" w:rsidP="001423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color w:val="222222"/>
                                <w:sz w:val="24"/>
                                <w:szCs w:val="24"/>
                              </w:rPr>
                              <w:t xml:space="preserve">Access </w:t>
                            </w:r>
                            <w:r w:rsidR="00612398">
                              <w:rPr>
                                <w:rFonts w:eastAsia="Times New Roman" w:cstheme="minorHAnsi"/>
                                <w:b/>
                                <w:color w:val="222222"/>
                                <w:sz w:val="24"/>
                                <w:szCs w:val="24"/>
                              </w:rPr>
                              <w:t>Top Tasks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color w:val="222222"/>
                                <w:sz w:val="24"/>
                                <w:szCs w:val="24"/>
                              </w:rPr>
                              <w:t xml:space="preserve"> more easily </w:t>
                            </w:r>
                            <w:r w:rsidR="00612398" w:rsidRPr="00817157"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 w:rsidR="00817157" w:rsidRPr="00817157"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>VA.gov makes it easy to do those thing</w:t>
                            </w:r>
                            <w:r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>s</w:t>
                            </w:r>
                            <w:r w:rsidR="00817157" w:rsidRPr="00817157"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 Veterans do most often.  </w:t>
                            </w:r>
                            <w:r w:rsidR="00CF1679" w:rsidRPr="00817157"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Right up top on </w:t>
                            </w:r>
                            <w:r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CF1679" w:rsidRPr="00817157"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homepage </w:t>
                            </w:r>
                            <w:r w:rsidR="00817157"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>see</w:t>
                            </w:r>
                            <w:r w:rsidR="00CF1679" w:rsidRPr="00817157"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 links to </w:t>
                            </w:r>
                            <w:r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>“</w:t>
                            </w:r>
                            <w:r w:rsidR="00817157"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>top tasks</w:t>
                            </w:r>
                            <w:r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>”; t</w:t>
                            </w:r>
                            <w:r w:rsidR="00CF1679" w:rsidRPr="00817157"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>hings li</w:t>
                            </w:r>
                            <w:r w:rsidR="00CF1679" w:rsidRPr="00C909AE"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ke </w:t>
                            </w:r>
                            <w:r w:rsidR="00817157" w:rsidRPr="00C909AE"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>refill and track your prescription and check your claim or appeal status.</w:t>
                            </w:r>
                          </w:p>
                          <w:p w14:paraId="32EB3CE0" w14:textId="77777777" w:rsidR="00CF1679" w:rsidRPr="00CF1679" w:rsidRDefault="00CF1679" w:rsidP="00CF1679">
                            <w:pPr>
                              <w:pStyle w:val="ListParagraph"/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</w:pPr>
                          </w:p>
                          <w:p w14:paraId="5C0BB03B" w14:textId="41FF289C" w:rsidR="00817157" w:rsidRDefault="00817157" w:rsidP="0081715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</w:pPr>
                            <w:r w:rsidRPr="000001C3">
                              <w:rPr>
                                <w:rFonts w:eastAsia="Times New Roman" w:cstheme="minorHAnsi"/>
                                <w:b/>
                                <w:color w:val="222222"/>
                                <w:sz w:val="24"/>
                                <w:szCs w:val="24"/>
                              </w:rPr>
                              <w:t>Benefit Information</w:t>
                            </w:r>
                            <w:r w:rsidR="00C909AE"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 – Scroll down the page to access</w:t>
                            </w:r>
                            <w:r w:rsidRPr="000001C3"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 in-depth information and applications processes for </w:t>
                            </w:r>
                            <w:r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>eight</w:t>
                            </w:r>
                            <w:r w:rsidRPr="000001C3"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 benefit and service areas: disability compensation, education and training, employment services, health care, home loans, life insurance, memorial benefits, </w:t>
                            </w:r>
                            <w:r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>and pension</w:t>
                            </w:r>
                            <w:r w:rsidRPr="000001C3"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953B567" w14:textId="77777777" w:rsidR="00142387" w:rsidRDefault="00142387" w:rsidP="00142387">
                            <w:pPr>
                              <w:pStyle w:val="ListParagraph"/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</w:pPr>
                          </w:p>
                          <w:p w14:paraId="0B62F6C7" w14:textId="148680CD" w:rsidR="00142387" w:rsidRPr="00B43A93" w:rsidRDefault="00544D1C" w:rsidP="001423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color w:val="222222"/>
                                <w:sz w:val="24"/>
                                <w:szCs w:val="24"/>
                              </w:rPr>
                              <w:t xml:space="preserve">Download </w:t>
                            </w:r>
                            <w:r w:rsidR="00612398">
                              <w:rPr>
                                <w:rFonts w:eastAsia="Times New Roman" w:cstheme="minorHAnsi"/>
                                <w:b/>
                                <w:color w:val="222222"/>
                                <w:sz w:val="24"/>
                                <w:szCs w:val="24"/>
                              </w:rPr>
                              <w:t>Records</w:t>
                            </w:r>
                            <w:r w:rsidR="00142387" w:rsidRPr="000001C3"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005930"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>Conveniently a</w:t>
                            </w:r>
                            <w:r w:rsidR="00350119"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ccess </w:t>
                            </w:r>
                            <w:r w:rsidR="00005930"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>and</w:t>
                            </w:r>
                            <w:r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 download your VA or </w:t>
                            </w:r>
                            <w:r w:rsidR="00350119"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>military records.</w:t>
                            </w:r>
                          </w:p>
                          <w:p w14:paraId="22048A3F" w14:textId="74C5B2EC" w:rsidR="00142387" w:rsidRPr="0029697A" w:rsidRDefault="00142387" w:rsidP="0014238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</w:pPr>
                          </w:p>
                          <w:p w14:paraId="2F57D0BC" w14:textId="5D0B7A6C" w:rsidR="00142387" w:rsidRPr="00350119" w:rsidRDefault="00350119" w:rsidP="003501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color w:val="222222"/>
                                <w:sz w:val="24"/>
                                <w:szCs w:val="24"/>
                              </w:rPr>
                              <w:t xml:space="preserve">Outreach Portal </w:t>
                            </w:r>
                            <w:r w:rsidR="00142387" w:rsidRPr="000001C3"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>– View video testimonials from Veterans and their loved ones sharing their stories of successfully using VA benefits.</w:t>
                            </w:r>
                            <w:r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42387" w:rsidRPr="00350119"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>Download and share</w:t>
                            </w:r>
                            <w:r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 these videos as well as</w:t>
                            </w:r>
                            <w:r w:rsidR="00142387" w:rsidRPr="00350119"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 fact sheets, broch</w:t>
                            </w:r>
                            <w:r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>ures, social media posts a</w:t>
                            </w:r>
                            <w:r w:rsidR="00142387" w:rsidRPr="00350119"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>bout VA benefits, and more. </w:t>
                            </w:r>
                          </w:p>
                          <w:p w14:paraId="56EF9A2E" w14:textId="77777777" w:rsidR="00142387" w:rsidRPr="000001C3" w:rsidRDefault="00142387" w:rsidP="0014238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</w:pPr>
                          </w:p>
                          <w:p w14:paraId="40FAC767" w14:textId="1DE8588B" w:rsidR="00142387" w:rsidRDefault="00142387" w:rsidP="001423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</w:pPr>
                            <w:r w:rsidRPr="000001C3">
                              <w:rPr>
                                <w:rFonts w:eastAsia="Times New Roman" w:cstheme="minorHAnsi"/>
                                <w:b/>
                                <w:color w:val="222222"/>
                                <w:sz w:val="24"/>
                                <w:szCs w:val="24"/>
                              </w:rPr>
                              <w:t>Events</w:t>
                            </w:r>
                            <w:r w:rsidRPr="000001C3"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 – Attend and promote VA's digital event series </w:t>
                            </w:r>
                            <w:r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  <w:t>where Veterans get their questions answered by VA experts.</w:t>
                            </w:r>
                          </w:p>
                          <w:p w14:paraId="6FC09B73" w14:textId="77777777" w:rsidR="00142387" w:rsidRPr="00E05D9C" w:rsidRDefault="00142387" w:rsidP="0014238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sz w:val="24"/>
                                <w:szCs w:val="24"/>
                              </w:rPr>
                            </w:pPr>
                          </w:p>
                          <w:p w14:paraId="391695CD" w14:textId="4DD92189" w:rsidR="00142387" w:rsidRDefault="00142387" w:rsidP="00142387">
                            <w:r w:rsidRPr="00E05D9C">
                              <w:rPr>
                                <w:rFonts w:eastAsia="Times New Roman" w:cstheme="minorHAnsi"/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Spread the word to Veterans in your community </w:t>
                            </w:r>
                            <w:r w:rsidR="00612398">
                              <w:rPr>
                                <w:rFonts w:eastAsia="Times New Roman" w:cstheme="minorHAnsi"/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by using 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  <w:t>VA</w:t>
                            </w:r>
                            <w:r w:rsidRPr="00E05D9C">
                              <w:rPr>
                                <w:rFonts w:eastAsia="Times New Roman" w:cstheme="minorHAnsi"/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  <w:t>outreach materials including videos, social media images, infographics, text and more.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C73BB" id="Text Box 6" o:spid="_x0000_s1030" type="#_x0000_t202" style="position:absolute;margin-left:-3.55pt;margin-top:31.95pt;width:465.75pt;height:3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" filled="f" stroked="f">
                <v:textbox inset="0,0,0,0">
                  <w:txbxContent>
                    <w:p w14:paraId="0D907B64" w14:textId="257B24C9" w:rsidR="00142387" w:rsidRPr="00B43A93" w:rsidRDefault="00142387" w:rsidP="00142387">
                      <w:pPr>
                        <w:spacing w:before="120" w:after="120"/>
                        <w:rPr>
                          <w:sz w:val="32"/>
                          <w:szCs w:val="32"/>
                        </w:rPr>
                      </w:pPr>
                      <w:r w:rsidRPr="000001C3">
                        <w:rPr>
                          <w:sz w:val="32"/>
                          <w:szCs w:val="32"/>
                        </w:rPr>
                        <w:t>VA.gov offers:</w:t>
                      </w:r>
                    </w:p>
                    <w:p w14:paraId="79FDA0D8" w14:textId="1DE7B3B5" w:rsidR="00817157" w:rsidRPr="00817157" w:rsidRDefault="00817157" w:rsidP="0081715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color w:val="222222"/>
                          <w:sz w:val="24"/>
                          <w:szCs w:val="24"/>
                        </w:rPr>
                        <w:t xml:space="preserve">One go-to site </w:t>
                      </w:r>
                      <w:r w:rsidRPr="00817157"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 xml:space="preserve">– </w:t>
                      </w:r>
                      <w:r w:rsidR="00350119"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>Now r</w:t>
                      </w:r>
                      <w:r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>edesigned</w:t>
                      </w:r>
                      <w:r w:rsidRPr="00817157"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 xml:space="preserve"> for Vet</w:t>
                      </w:r>
                      <w:r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 xml:space="preserve">erans </w:t>
                      </w:r>
                      <w:r w:rsidR="00C909AE"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 xml:space="preserve">by </w:t>
                      </w:r>
                      <w:r w:rsidRPr="00817157"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>Veterans</w:t>
                      </w:r>
                      <w:r w:rsidR="00350119"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>, at VA.gov you can s</w:t>
                      </w:r>
                      <w:r w:rsidRPr="00817157"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 xml:space="preserve">ign in to apply for benefits, </w:t>
                      </w:r>
                      <w:r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 xml:space="preserve">access records, </w:t>
                      </w:r>
                      <w:r w:rsidRPr="00817157"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 xml:space="preserve">check </w:t>
                      </w:r>
                      <w:r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>se</w:t>
                      </w:r>
                      <w:r w:rsidR="00005930"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>cure messages</w:t>
                      </w:r>
                      <w:r w:rsidR="00350119"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>,</w:t>
                      </w:r>
                      <w:r w:rsidRPr="00817157"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 xml:space="preserve"> change your address</w:t>
                      </w:r>
                      <w:r w:rsidR="00350119"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 xml:space="preserve"> and more</w:t>
                      </w:r>
                      <w:r w:rsidRPr="00817157"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 xml:space="preserve">.  VA.gov </w:t>
                      </w:r>
                      <w:r w:rsidR="00C909AE"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>combines previous VA sites in</w:t>
                      </w:r>
                      <w:r w:rsidR="00350119"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 xml:space="preserve"> one</w:t>
                      </w:r>
                      <w:r w:rsidR="00544D1C"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 xml:space="preserve"> with the added bonus of a personalized dashboard</w:t>
                      </w:r>
                      <w:r w:rsidR="00350119"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 xml:space="preserve">.  </w:t>
                      </w:r>
                      <w:r w:rsidR="00005930"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 xml:space="preserve">Click “sign in” at the top </w:t>
                      </w:r>
                      <w:proofErr w:type="gramStart"/>
                      <w:r w:rsidR="00005930"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>right hand</w:t>
                      </w:r>
                      <w:proofErr w:type="gramEnd"/>
                      <w:r w:rsidR="00005930"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 xml:space="preserve"> corner of VA.gov to begin.</w:t>
                      </w:r>
                    </w:p>
                    <w:p w14:paraId="6109C4CA" w14:textId="577AD04D" w:rsidR="00817157" w:rsidRPr="00817157" w:rsidRDefault="00817157" w:rsidP="0081715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</w:pPr>
                    </w:p>
                    <w:p w14:paraId="0D956BCB" w14:textId="482137B8" w:rsidR="00CF1679" w:rsidRPr="00CF1679" w:rsidRDefault="00C909AE" w:rsidP="001423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color w:val="222222"/>
                          <w:sz w:val="24"/>
                          <w:szCs w:val="24"/>
                        </w:rPr>
                        <w:t xml:space="preserve">Access </w:t>
                      </w:r>
                      <w:r w:rsidR="00612398">
                        <w:rPr>
                          <w:rFonts w:eastAsia="Times New Roman" w:cstheme="minorHAnsi"/>
                          <w:b/>
                          <w:color w:val="222222"/>
                          <w:sz w:val="24"/>
                          <w:szCs w:val="24"/>
                        </w:rPr>
                        <w:t>Top Tasks</w:t>
                      </w:r>
                      <w:r>
                        <w:rPr>
                          <w:rFonts w:eastAsia="Times New Roman" w:cstheme="minorHAnsi"/>
                          <w:b/>
                          <w:color w:val="222222"/>
                          <w:sz w:val="24"/>
                          <w:szCs w:val="24"/>
                        </w:rPr>
                        <w:t xml:space="preserve"> more easily </w:t>
                      </w:r>
                      <w:r w:rsidR="00612398" w:rsidRPr="00817157"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 xml:space="preserve">– </w:t>
                      </w:r>
                      <w:r w:rsidR="00817157" w:rsidRPr="00817157"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>VA.gov makes it easy to do those thing</w:t>
                      </w:r>
                      <w:r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>s</w:t>
                      </w:r>
                      <w:r w:rsidR="00817157" w:rsidRPr="00817157"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 xml:space="preserve"> Veterans do most often.  </w:t>
                      </w:r>
                      <w:r w:rsidR="00CF1679" w:rsidRPr="00817157"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 xml:space="preserve">Right up top on </w:t>
                      </w:r>
                      <w:r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 xml:space="preserve">the </w:t>
                      </w:r>
                      <w:r w:rsidR="00CF1679" w:rsidRPr="00817157"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 xml:space="preserve">homepage </w:t>
                      </w:r>
                      <w:r w:rsidR="00817157"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>see</w:t>
                      </w:r>
                      <w:r w:rsidR="00CF1679" w:rsidRPr="00817157"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 xml:space="preserve"> links to </w:t>
                      </w:r>
                      <w:r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>“</w:t>
                      </w:r>
                      <w:r w:rsidR="00817157"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>top tasks</w:t>
                      </w:r>
                      <w:r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>”; t</w:t>
                      </w:r>
                      <w:r w:rsidR="00CF1679" w:rsidRPr="00817157"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>hings li</w:t>
                      </w:r>
                      <w:r w:rsidR="00CF1679" w:rsidRPr="00C909AE"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 xml:space="preserve">ke </w:t>
                      </w:r>
                      <w:r w:rsidR="00817157" w:rsidRPr="00C909AE"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>refill and track your prescription and check your claim or appeal status.</w:t>
                      </w:r>
                    </w:p>
                    <w:p w14:paraId="32EB3CE0" w14:textId="77777777" w:rsidR="00CF1679" w:rsidRPr="00CF1679" w:rsidRDefault="00CF1679" w:rsidP="00CF1679">
                      <w:pPr>
                        <w:pStyle w:val="ListParagraph"/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</w:pPr>
                    </w:p>
                    <w:p w14:paraId="5C0BB03B" w14:textId="41FF289C" w:rsidR="00817157" w:rsidRDefault="00817157" w:rsidP="0081715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</w:pPr>
                      <w:r w:rsidRPr="000001C3">
                        <w:rPr>
                          <w:rFonts w:eastAsia="Times New Roman" w:cstheme="minorHAnsi"/>
                          <w:b/>
                          <w:color w:val="222222"/>
                          <w:sz w:val="24"/>
                          <w:szCs w:val="24"/>
                        </w:rPr>
                        <w:t>Benefit Information</w:t>
                      </w:r>
                      <w:r w:rsidR="00C909AE"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 xml:space="preserve"> – Scroll down the page to access</w:t>
                      </w:r>
                      <w:r w:rsidRPr="000001C3"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 xml:space="preserve"> in-depth information and applications processes for </w:t>
                      </w:r>
                      <w:r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>eight</w:t>
                      </w:r>
                      <w:r w:rsidRPr="000001C3"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 xml:space="preserve"> benefit and service areas: disability compensation, education and training, employment services, health care, home loans, life insurance, memorial benefits, </w:t>
                      </w:r>
                      <w:r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>and pension</w:t>
                      </w:r>
                      <w:r w:rsidRPr="000001C3"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>.</w:t>
                      </w:r>
                    </w:p>
                    <w:p w14:paraId="2953B567" w14:textId="77777777" w:rsidR="00142387" w:rsidRDefault="00142387" w:rsidP="00142387">
                      <w:pPr>
                        <w:pStyle w:val="ListParagraph"/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</w:pPr>
                    </w:p>
                    <w:p w14:paraId="0B62F6C7" w14:textId="148680CD" w:rsidR="00142387" w:rsidRPr="00B43A93" w:rsidRDefault="00544D1C" w:rsidP="001423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color w:val="222222"/>
                          <w:sz w:val="24"/>
                          <w:szCs w:val="24"/>
                        </w:rPr>
                        <w:t xml:space="preserve">Download </w:t>
                      </w:r>
                      <w:r w:rsidR="00612398">
                        <w:rPr>
                          <w:rFonts w:eastAsia="Times New Roman" w:cstheme="minorHAnsi"/>
                          <w:b/>
                          <w:color w:val="222222"/>
                          <w:sz w:val="24"/>
                          <w:szCs w:val="24"/>
                        </w:rPr>
                        <w:t>Records</w:t>
                      </w:r>
                      <w:r w:rsidR="00142387" w:rsidRPr="000001C3"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 xml:space="preserve"> – </w:t>
                      </w:r>
                      <w:r w:rsidR="00005930"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>Conveniently a</w:t>
                      </w:r>
                      <w:r w:rsidR="00350119"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 xml:space="preserve">ccess </w:t>
                      </w:r>
                      <w:r w:rsidR="00005930"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>and</w:t>
                      </w:r>
                      <w:r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 xml:space="preserve"> download your VA or </w:t>
                      </w:r>
                      <w:r w:rsidR="00350119"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>military records.</w:t>
                      </w:r>
                    </w:p>
                    <w:p w14:paraId="22048A3F" w14:textId="74C5B2EC" w:rsidR="00142387" w:rsidRPr="0029697A" w:rsidRDefault="00142387" w:rsidP="0014238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</w:pPr>
                    </w:p>
                    <w:p w14:paraId="2F57D0BC" w14:textId="5D0B7A6C" w:rsidR="00142387" w:rsidRPr="00350119" w:rsidRDefault="00350119" w:rsidP="0035011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color w:val="222222"/>
                          <w:sz w:val="24"/>
                          <w:szCs w:val="24"/>
                        </w:rPr>
                        <w:t xml:space="preserve">Outreach Portal </w:t>
                      </w:r>
                      <w:r w:rsidR="00142387" w:rsidRPr="000001C3"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>– View video testimonials from Veterans and their loved ones sharing their stories of successfully using VA benefits.</w:t>
                      </w:r>
                      <w:r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r w:rsidR="00142387" w:rsidRPr="00350119"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>Download and share</w:t>
                      </w:r>
                      <w:r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 xml:space="preserve"> these videos as well as</w:t>
                      </w:r>
                      <w:r w:rsidR="00142387" w:rsidRPr="00350119"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 xml:space="preserve"> fact sheets, broch</w:t>
                      </w:r>
                      <w:r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>ures, social media posts a</w:t>
                      </w:r>
                      <w:r w:rsidR="00142387" w:rsidRPr="00350119"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>bout VA benefits, and more. </w:t>
                      </w:r>
                    </w:p>
                    <w:p w14:paraId="56EF9A2E" w14:textId="77777777" w:rsidR="00142387" w:rsidRPr="000001C3" w:rsidRDefault="00142387" w:rsidP="0014238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</w:pPr>
                    </w:p>
                    <w:p w14:paraId="40FAC767" w14:textId="1DE8588B" w:rsidR="00142387" w:rsidRDefault="00142387" w:rsidP="001423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</w:pPr>
                      <w:r w:rsidRPr="000001C3">
                        <w:rPr>
                          <w:rFonts w:eastAsia="Times New Roman" w:cstheme="minorHAnsi"/>
                          <w:b/>
                          <w:color w:val="222222"/>
                          <w:sz w:val="24"/>
                          <w:szCs w:val="24"/>
                        </w:rPr>
                        <w:t>Events</w:t>
                      </w:r>
                      <w:r w:rsidRPr="000001C3"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 xml:space="preserve"> – Attend and promote VA's digital event series </w:t>
                      </w:r>
                      <w:r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  <w:t>where Veterans get their questions answered by VA experts.</w:t>
                      </w:r>
                    </w:p>
                    <w:p w14:paraId="6FC09B73" w14:textId="77777777" w:rsidR="00142387" w:rsidRPr="00E05D9C" w:rsidRDefault="00142387" w:rsidP="0014238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sz w:val="24"/>
                          <w:szCs w:val="24"/>
                        </w:rPr>
                      </w:pPr>
                    </w:p>
                    <w:p w14:paraId="391695CD" w14:textId="4DD92189" w:rsidR="00142387" w:rsidRDefault="00142387" w:rsidP="00142387">
                      <w:r w:rsidRPr="00E05D9C">
                        <w:rPr>
                          <w:rFonts w:eastAsia="Times New Roman" w:cstheme="minorHAnsi"/>
                          <w:b/>
                          <w:color w:val="323E4F" w:themeColor="text2" w:themeShade="BF"/>
                          <w:sz w:val="28"/>
                          <w:szCs w:val="28"/>
                        </w:rPr>
                        <w:t xml:space="preserve">Spread the word to Veterans in your community </w:t>
                      </w:r>
                      <w:r w:rsidR="00612398">
                        <w:rPr>
                          <w:rFonts w:eastAsia="Times New Roman" w:cstheme="minorHAnsi"/>
                          <w:b/>
                          <w:color w:val="323E4F" w:themeColor="text2" w:themeShade="BF"/>
                          <w:sz w:val="28"/>
                          <w:szCs w:val="28"/>
                        </w:rPr>
                        <w:t xml:space="preserve">by using </w:t>
                      </w:r>
                      <w:r>
                        <w:rPr>
                          <w:rFonts w:eastAsia="Times New Roman" w:cstheme="minorHAnsi"/>
                          <w:b/>
                          <w:color w:val="323E4F" w:themeColor="text2" w:themeShade="BF"/>
                          <w:sz w:val="28"/>
                          <w:szCs w:val="28"/>
                        </w:rPr>
                        <w:t>VA</w:t>
                      </w:r>
                      <w:r w:rsidRPr="00E05D9C">
                        <w:rPr>
                          <w:rFonts w:eastAsia="Times New Roman" w:cstheme="minorHAnsi"/>
                          <w:b/>
                          <w:color w:val="323E4F" w:themeColor="text2" w:themeShade="B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eastAsia="Times New Roman" w:cstheme="minorHAnsi"/>
                          <w:b/>
                          <w:color w:val="323E4F" w:themeColor="text2" w:themeShade="BF"/>
                          <w:sz w:val="28"/>
                          <w:szCs w:val="28"/>
                        </w:rPr>
                        <w:t>outreach materials including videos, social media images, infographics, text and more.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1B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6F37CF" wp14:editId="48171258">
                <wp:simplePos x="0" y="0"/>
                <wp:positionH relativeFrom="column">
                  <wp:posOffset>-374650</wp:posOffset>
                </wp:positionH>
                <wp:positionV relativeFrom="paragraph">
                  <wp:posOffset>6578675</wp:posOffset>
                </wp:positionV>
                <wp:extent cx="2241176" cy="528917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176" cy="5289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83681" w14:textId="6628E687" w:rsidR="002E3AF6" w:rsidRPr="00C10063" w:rsidRDefault="008621B6" w:rsidP="008621B6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C10063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t>VA.gov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F37CF" id="_x0000_s1031" type="#_x0000_t202" style="position:absolute;margin-left:-29.5pt;margin-top:518pt;width:176.45pt;height:41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" filled="f" stroked="f">
                <v:textbox>
                  <w:txbxContent>
                    <w:p w14:paraId="4E583681" w14:textId="6628E687" w:rsidR="002E3AF6" w:rsidRPr="00C10063" w:rsidRDefault="008621B6" w:rsidP="008621B6">
                      <w:pPr>
                        <w:spacing w:after="0" w:line="240" w:lineRule="auto"/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C10063">
                        <w:rPr>
                          <w:color w:val="FFFFFF" w:themeColor="background1"/>
                          <w:sz w:val="52"/>
                          <w:szCs w:val="52"/>
                        </w:rPr>
                        <w:t>VA.gov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001C3" w:rsidRPr="000001C3" w:rsidSect="0014238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16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5617C" w14:textId="77777777" w:rsidR="00FA6966" w:rsidRDefault="00FA6966" w:rsidP="00E03B26">
      <w:pPr>
        <w:spacing w:after="0" w:line="240" w:lineRule="auto"/>
      </w:pPr>
      <w:r>
        <w:separator/>
      </w:r>
    </w:p>
  </w:endnote>
  <w:endnote w:type="continuationSeparator" w:id="0">
    <w:p w14:paraId="41A90296" w14:textId="77777777" w:rsidR="00FA6966" w:rsidRDefault="00FA6966" w:rsidP="00E03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5C98C" w14:textId="77777777" w:rsidR="00D10E26" w:rsidRDefault="00D10E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91846" w14:textId="77777777" w:rsidR="00D10E26" w:rsidRDefault="00D10E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83A04" w14:textId="77777777" w:rsidR="00D10E26" w:rsidRDefault="00D10E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21993" w14:textId="77777777" w:rsidR="00FA6966" w:rsidRDefault="00FA6966" w:rsidP="00E03B26">
      <w:pPr>
        <w:spacing w:after="0" w:line="240" w:lineRule="auto"/>
      </w:pPr>
      <w:r>
        <w:separator/>
      </w:r>
    </w:p>
  </w:footnote>
  <w:footnote w:type="continuationSeparator" w:id="0">
    <w:p w14:paraId="260A615E" w14:textId="77777777" w:rsidR="00FA6966" w:rsidRDefault="00FA6966" w:rsidP="00E03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54DFA" w14:textId="31D63C42" w:rsidR="00D10E26" w:rsidRDefault="00D10E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61618" w14:textId="71B11742" w:rsidR="00D10E26" w:rsidRDefault="00D10E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ADD67" w14:textId="02D27E6E" w:rsidR="00D10E26" w:rsidRDefault="00D10E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7656E"/>
    <w:multiLevelType w:val="hybridMultilevel"/>
    <w:tmpl w:val="EA2E7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468C3"/>
    <w:multiLevelType w:val="hybridMultilevel"/>
    <w:tmpl w:val="A0CAE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D0438"/>
    <w:multiLevelType w:val="hybridMultilevel"/>
    <w:tmpl w:val="036E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E16"/>
    <w:rsid w:val="000001C3"/>
    <w:rsid w:val="00005930"/>
    <w:rsid w:val="000D76F4"/>
    <w:rsid w:val="00142387"/>
    <w:rsid w:val="001E79E9"/>
    <w:rsid w:val="00232EEB"/>
    <w:rsid w:val="00292604"/>
    <w:rsid w:val="0029697A"/>
    <w:rsid w:val="0029763D"/>
    <w:rsid w:val="002E3AF6"/>
    <w:rsid w:val="00350119"/>
    <w:rsid w:val="003C291C"/>
    <w:rsid w:val="004C1BCB"/>
    <w:rsid w:val="004D0780"/>
    <w:rsid w:val="005052CB"/>
    <w:rsid w:val="00544D1C"/>
    <w:rsid w:val="005E3678"/>
    <w:rsid w:val="00602E00"/>
    <w:rsid w:val="00612398"/>
    <w:rsid w:val="0061597E"/>
    <w:rsid w:val="00681C58"/>
    <w:rsid w:val="00714DB3"/>
    <w:rsid w:val="00727E16"/>
    <w:rsid w:val="007768EC"/>
    <w:rsid w:val="0080439F"/>
    <w:rsid w:val="00817157"/>
    <w:rsid w:val="008621B6"/>
    <w:rsid w:val="00880865"/>
    <w:rsid w:val="008A25B7"/>
    <w:rsid w:val="008D4150"/>
    <w:rsid w:val="00903E8E"/>
    <w:rsid w:val="0099637E"/>
    <w:rsid w:val="009D2514"/>
    <w:rsid w:val="009E3E24"/>
    <w:rsid w:val="00A446A8"/>
    <w:rsid w:val="00A7213A"/>
    <w:rsid w:val="00B068F3"/>
    <w:rsid w:val="00B22AA2"/>
    <w:rsid w:val="00B43A93"/>
    <w:rsid w:val="00C10063"/>
    <w:rsid w:val="00C4611D"/>
    <w:rsid w:val="00C909AE"/>
    <w:rsid w:val="00CA0454"/>
    <w:rsid w:val="00CF1679"/>
    <w:rsid w:val="00CF2F91"/>
    <w:rsid w:val="00D10E26"/>
    <w:rsid w:val="00D917A6"/>
    <w:rsid w:val="00DA577D"/>
    <w:rsid w:val="00DD3872"/>
    <w:rsid w:val="00E03B26"/>
    <w:rsid w:val="00E05D9C"/>
    <w:rsid w:val="00E06165"/>
    <w:rsid w:val="00E47B42"/>
    <w:rsid w:val="00E803F1"/>
    <w:rsid w:val="00E90980"/>
    <w:rsid w:val="00EB0800"/>
    <w:rsid w:val="00EB77A2"/>
    <w:rsid w:val="00F2185A"/>
    <w:rsid w:val="00F3348D"/>
    <w:rsid w:val="00F8458A"/>
    <w:rsid w:val="00FA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6632D11"/>
  <w15:docId w15:val="{848F5B4B-645A-40C5-B34B-BCFA30AA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E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43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39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03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B26"/>
  </w:style>
  <w:style w:type="paragraph" w:styleId="Footer">
    <w:name w:val="footer"/>
    <w:basedOn w:val="Normal"/>
    <w:link w:val="FooterChar"/>
    <w:uiPriority w:val="99"/>
    <w:unhideWhenUsed/>
    <w:rsid w:val="00E03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E0A566DD8E584187CFDE5B649B2CF6" ma:contentTypeVersion="10" ma:contentTypeDescription="Create a new document." ma:contentTypeScope="" ma:versionID="38993af5da3c034693ea3294c33389cc">
  <xsd:schema xmlns:xsd="http://www.w3.org/2001/XMLSchema" xmlns:xs="http://www.w3.org/2001/XMLSchema" xmlns:p="http://schemas.microsoft.com/office/2006/metadata/properties" xmlns:ns2="6f460c9a-e810-45d0-9d4d-18d04f212cd4" xmlns:ns3="d67d81ec-e92a-45b9-8444-b652d9602e60" targetNamespace="http://schemas.microsoft.com/office/2006/metadata/properties" ma:root="true" ma:fieldsID="40e5c436cb15ef170c4e829915c71378" ns2:_="" ns3:_="">
    <xsd:import namespace="6f460c9a-e810-45d0-9d4d-18d04f212cd4"/>
    <xsd:import namespace="d67d81ec-e92a-45b9-8444-b652d9602e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60c9a-e810-45d0-9d4d-18d04f212c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d81ec-e92a-45b9-8444-b652d9602e6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A4BCB-E238-4279-95E1-C49B1ACBD4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881014-4A5E-4661-AC54-A39FDBC29A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916062-6D62-4A7C-B1EB-B31422F1B295}"/>
</file>

<file path=customXml/itemProps4.xml><?xml version="1.0" encoding="utf-8"?>
<ds:datastoreItem xmlns:ds="http://schemas.openxmlformats.org/officeDocument/2006/customXml" ds:itemID="{4D2D0FD8-A637-7248-B0A4-6CEA2EB6D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6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 about VA benefits and how to apply </dc:title>
  <dc:subject>Newsletter Article</dc:subject>
  <dc:creator>U.S. Department of Veterans Affairs </dc:creator>
  <cp:keywords>VA, Military, Veteran, Benefits</cp:keywords>
  <dc:description/>
  <cp:lastModifiedBy>Alissa Lorentz</cp:lastModifiedBy>
  <cp:revision>4</cp:revision>
  <cp:lastPrinted>2017-02-23T20:17:00Z</cp:lastPrinted>
  <dcterms:created xsi:type="dcterms:W3CDTF">2019-03-21T16:21:00Z</dcterms:created>
  <dcterms:modified xsi:type="dcterms:W3CDTF">2019-03-22T18:38:00Z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15</vt:lpwstr>
  </property>
  <property fmtid="{D5CDD505-2E9C-101B-9397-08002B2CF9AE}" pid="3" name="ContentTypeId">
    <vt:lpwstr>0x01010076E0A566DD8E584187CFDE5B649B2CF6</vt:lpwstr>
  </property>
</Properties>
</file>