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29D1" w:rsidRDefault="00F129D1" w:rsidP="002D180A">
      <w:pPr>
        <w:jc w:val="center"/>
        <w:rPr>
          <w:rFonts w:ascii="Tahoma" w:hAnsi="Tahoma" w:cs="Tahoma"/>
        </w:rPr>
      </w:pPr>
    </w:p>
    <w:p w:rsidR="00F129D1" w:rsidRDefault="00E7727D" w:rsidP="00EC1A38">
      <w:pPr>
        <w:rPr>
          <w:rFonts w:ascii="Tahoma" w:hAnsi="Tahoma" w:cs="Tahoma"/>
        </w:rPr>
      </w:pPr>
      <w:bookmarkStart w:id="0" w:name="_GoBack"/>
      <w:r>
        <w:rPr>
          <w:rFonts w:ascii="Tahoma" w:hAnsi="Tahoma" w:cs="Tahoma"/>
          <w:noProof/>
        </w:rPr>
        <w:drawing>
          <wp:anchor distT="0" distB="0" distL="114300" distR="114300" simplePos="0" relativeHeight="251657728" behindDoc="0" locked="0" layoutInCell="1" allowOverlap="1">
            <wp:simplePos x="0" y="0"/>
            <wp:positionH relativeFrom="column">
              <wp:posOffset>287020</wp:posOffset>
            </wp:positionH>
            <wp:positionV relativeFrom="paragraph">
              <wp:posOffset>46355</wp:posOffset>
            </wp:positionV>
            <wp:extent cx="4130675" cy="904875"/>
            <wp:effectExtent l="0" t="0" r="0" b="0"/>
            <wp:wrapNone/>
            <wp:docPr id="2"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130675" cy="904875"/>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p>
    <w:p w:rsidR="00F129D1" w:rsidRDefault="00F129D1" w:rsidP="002D180A">
      <w:pPr>
        <w:jc w:val="center"/>
        <w:rPr>
          <w:rFonts w:ascii="Tahoma" w:hAnsi="Tahoma" w:cs="Tahoma"/>
        </w:rPr>
      </w:pPr>
    </w:p>
    <w:p w:rsidR="00F129D1" w:rsidRDefault="00F129D1" w:rsidP="002D180A">
      <w:pPr>
        <w:jc w:val="center"/>
        <w:rPr>
          <w:rFonts w:ascii="Tahoma" w:hAnsi="Tahoma" w:cs="Tahoma"/>
        </w:rPr>
      </w:pPr>
    </w:p>
    <w:p w:rsidR="00F129D1" w:rsidRDefault="00F129D1" w:rsidP="002D180A">
      <w:pPr>
        <w:jc w:val="center"/>
        <w:rPr>
          <w:rFonts w:ascii="Tahoma" w:hAnsi="Tahoma" w:cs="Tahoma"/>
        </w:rPr>
      </w:pPr>
    </w:p>
    <w:p w:rsidR="00EA5761" w:rsidRDefault="00EA5761" w:rsidP="00F129D1">
      <w:pPr>
        <w:jc w:val="center"/>
        <w:rPr>
          <w:rFonts w:cs="Arial"/>
          <w:sz w:val="52"/>
        </w:rPr>
      </w:pPr>
    </w:p>
    <w:p w:rsidR="00EA5761" w:rsidRDefault="00EA5761" w:rsidP="00F129D1">
      <w:pPr>
        <w:jc w:val="center"/>
        <w:rPr>
          <w:rFonts w:cs="Arial"/>
          <w:sz w:val="52"/>
        </w:rPr>
      </w:pPr>
    </w:p>
    <w:p w:rsidR="00C62B0B" w:rsidRDefault="00C62B0B" w:rsidP="00F129D1">
      <w:pPr>
        <w:jc w:val="center"/>
        <w:rPr>
          <w:rFonts w:cs="Arial"/>
          <w:sz w:val="52"/>
        </w:rPr>
      </w:pPr>
    </w:p>
    <w:p w:rsidR="00C62B0B" w:rsidRDefault="00C62B0B" w:rsidP="00F129D1">
      <w:pPr>
        <w:jc w:val="center"/>
        <w:rPr>
          <w:rFonts w:cs="Arial"/>
          <w:sz w:val="52"/>
        </w:rPr>
      </w:pPr>
    </w:p>
    <w:p w:rsidR="00C62B0B" w:rsidRDefault="00C62B0B" w:rsidP="00F129D1">
      <w:pPr>
        <w:jc w:val="center"/>
        <w:rPr>
          <w:rFonts w:cs="Arial"/>
          <w:sz w:val="52"/>
        </w:rPr>
      </w:pPr>
    </w:p>
    <w:p w:rsidR="00F129D1" w:rsidRDefault="00F129D1" w:rsidP="00F129D1">
      <w:pPr>
        <w:jc w:val="center"/>
        <w:rPr>
          <w:rFonts w:cs="Arial"/>
          <w:sz w:val="52"/>
        </w:rPr>
      </w:pPr>
      <w:r>
        <w:rPr>
          <w:rFonts w:cs="Arial"/>
          <w:sz w:val="52"/>
        </w:rPr>
        <w:t>VA Pittsburgh Healthcare System</w:t>
      </w:r>
    </w:p>
    <w:p w:rsidR="00F129D1" w:rsidRDefault="00F129D1" w:rsidP="00F129D1">
      <w:pPr>
        <w:jc w:val="center"/>
        <w:rPr>
          <w:b/>
          <w:sz w:val="32"/>
          <w:szCs w:val="32"/>
        </w:rPr>
      </w:pPr>
      <w:r>
        <w:rPr>
          <w:rFonts w:cs="Arial"/>
          <w:sz w:val="44"/>
        </w:rPr>
        <w:t>Institutional Biosafety Committee (IBC</w:t>
      </w:r>
      <w:r w:rsidRPr="00CF7912">
        <w:rPr>
          <w:b/>
          <w:sz w:val="44"/>
          <w:szCs w:val="44"/>
        </w:rPr>
        <w:t>)</w:t>
      </w:r>
    </w:p>
    <w:p w:rsidR="00F129D1" w:rsidRDefault="00F129D1" w:rsidP="00F129D1">
      <w:pPr>
        <w:jc w:val="center"/>
        <w:rPr>
          <w:b/>
          <w:sz w:val="32"/>
          <w:szCs w:val="32"/>
        </w:rPr>
      </w:pPr>
    </w:p>
    <w:p w:rsidR="00F129D1" w:rsidRDefault="00F129D1" w:rsidP="00F129D1">
      <w:pPr>
        <w:jc w:val="center"/>
        <w:rPr>
          <w:b/>
          <w:sz w:val="32"/>
          <w:szCs w:val="32"/>
        </w:rPr>
      </w:pPr>
    </w:p>
    <w:p w:rsidR="00F129D1" w:rsidRPr="001325FD" w:rsidRDefault="00F129D1" w:rsidP="00F129D1">
      <w:pPr>
        <w:pStyle w:val="Title"/>
        <w:rPr>
          <w:color w:val="000000"/>
          <w:sz w:val="40"/>
        </w:rPr>
      </w:pPr>
      <w:r w:rsidRPr="001325FD">
        <w:rPr>
          <w:color w:val="000000"/>
          <w:sz w:val="40"/>
        </w:rPr>
        <w:t>Standard Operating Procedures</w:t>
      </w:r>
    </w:p>
    <w:p w:rsidR="00F129D1" w:rsidRPr="001325FD" w:rsidRDefault="00F129D1" w:rsidP="00F129D1">
      <w:pPr>
        <w:pStyle w:val="Title"/>
        <w:rPr>
          <w:color w:val="000000"/>
          <w:sz w:val="40"/>
        </w:rPr>
      </w:pPr>
    </w:p>
    <w:p w:rsidR="00F129D1" w:rsidRPr="001325FD" w:rsidRDefault="00F129D1" w:rsidP="00F129D1">
      <w:pPr>
        <w:pStyle w:val="Title"/>
        <w:rPr>
          <w:b w:val="0"/>
          <w:bCs/>
          <w:color w:val="000000"/>
          <w:sz w:val="40"/>
        </w:rPr>
      </w:pPr>
      <w:r w:rsidRPr="001325FD">
        <w:rPr>
          <w:b w:val="0"/>
          <w:bCs/>
          <w:color w:val="000000"/>
          <w:sz w:val="40"/>
        </w:rPr>
        <w:t xml:space="preserve">Version:  </w:t>
      </w:r>
      <w:r w:rsidR="00A25CB3" w:rsidRPr="001325FD">
        <w:rPr>
          <w:b w:val="0"/>
          <w:bCs/>
          <w:color w:val="000000"/>
          <w:sz w:val="40"/>
        </w:rPr>
        <w:t>3.</w:t>
      </w:r>
      <w:r w:rsidR="004A2695">
        <w:rPr>
          <w:b w:val="0"/>
          <w:bCs/>
          <w:color w:val="000000"/>
          <w:sz w:val="40"/>
        </w:rPr>
        <w:t>1</w:t>
      </w:r>
    </w:p>
    <w:p w:rsidR="00F129D1" w:rsidRPr="001325FD" w:rsidRDefault="00F129D1" w:rsidP="00F129D1">
      <w:pPr>
        <w:pStyle w:val="Title"/>
        <w:rPr>
          <w:color w:val="000000"/>
          <w:sz w:val="24"/>
        </w:rPr>
      </w:pPr>
    </w:p>
    <w:p w:rsidR="00F129D1" w:rsidRPr="001325FD" w:rsidRDefault="00F129D1" w:rsidP="00F129D1">
      <w:pPr>
        <w:pStyle w:val="Title"/>
        <w:rPr>
          <w:color w:val="000000"/>
          <w:sz w:val="24"/>
        </w:rPr>
      </w:pPr>
      <w:r w:rsidRPr="001325FD">
        <w:rPr>
          <w:color w:val="000000"/>
          <w:sz w:val="24"/>
        </w:rPr>
        <w:t xml:space="preserve">Approved </w:t>
      </w:r>
      <w:r w:rsidR="000F3498">
        <w:rPr>
          <w:color w:val="000000"/>
          <w:sz w:val="24"/>
        </w:rPr>
        <w:t>07/</w:t>
      </w:r>
      <w:r w:rsidR="000A67AB">
        <w:rPr>
          <w:color w:val="000000"/>
          <w:sz w:val="24"/>
        </w:rPr>
        <w:t>21</w:t>
      </w:r>
      <w:r w:rsidR="000F3498">
        <w:rPr>
          <w:color w:val="000000"/>
          <w:sz w:val="24"/>
        </w:rPr>
        <w:t>/2020</w:t>
      </w:r>
    </w:p>
    <w:p w:rsidR="008B0632" w:rsidRPr="002D180A" w:rsidRDefault="00F129D1" w:rsidP="008B0632">
      <w:pPr>
        <w:jc w:val="center"/>
      </w:pPr>
      <w:r>
        <w:rPr>
          <w:b/>
          <w:sz w:val="32"/>
          <w:szCs w:val="32"/>
        </w:rPr>
        <w:br w:type="page"/>
      </w:r>
    </w:p>
    <w:p w:rsidR="008B0632" w:rsidRPr="001325FD" w:rsidRDefault="008B0632" w:rsidP="008B0632">
      <w:pPr>
        <w:pStyle w:val="TOCHeading"/>
        <w:jc w:val="center"/>
        <w:rPr>
          <w:rFonts w:ascii="Times New Roman" w:hAnsi="Times New Roman"/>
          <w:u w:val="single"/>
        </w:rPr>
      </w:pPr>
      <w:r w:rsidRPr="001325FD">
        <w:rPr>
          <w:rFonts w:ascii="Times New Roman" w:hAnsi="Times New Roman"/>
          <w:u w:val="single"/>
        </w:rPr>
        <w:lastRenderedPageBreak/>
        <w:t>Table of Contents</w:t>
      </w:r>
    </w:p>
    <w:p w:rsidR="006749E6" w:rsidRPr="006749E6" w:rsidRDefault="006749E6" w:rsidP="006749E6"/>
    <w:p w:rsidR="006749E6" w:rsidRDefault="006749E6" w:rsidP="006749E6">
      <w:pPr>
        <w:ind w:right="-720"/>
        <w:rPr>
          <w:b/>
        </w:rPr>
      </w:pPr>
      <w:r w:rsidRPr="006749E6">
        <w:rPr>
          <w:b/>
        </w:rPr>
        <w:t>Paragraph</w:t>
      </w:r>
      <w:r w:rsidRPr="006749E6">
        <w:rPr>
          <w:b/>
        </w:rPr>
        <w:tab/>
      </w:r>
      <w:r w:rsidRPr="006749E6">
        <w:rPr>
          <w:b/>
        </w:rPr>
        <w:tab/>
      </w:r>
      <w:r w:rsidRPr="006749E6">
        <w:rPr>
          <w:b/>
        </w:rPr>
        <w:tab/>
      </w:r>
      <w:r w:rsidRPr="006749E6">
        <w:rPr>
          <w:b/>
        </w:rPr>
        <w:tab/>
      </w:r>
      <w:r w:rsidRPr="006749E6">
        <w:rPr>
          <w:b/>
        </w:rPr>
        <w:tab/>
      </w:r>
      <w:r w:rsidRPr="006749E6">
        <w:rPr>
          <w:b/>
        </w:rPr>
        <w:tab/>
      </w:r>
      <w:r w:rsidRPr="006749E6">
        <w:rPr>
          <w:b/>
        </w:rPr>
        <w:tab/>
      </w:r>
      <w:r w:rsidRPr="006749E6">
        <w:rPr>
          <w:b/>
        </w:rPr>
        <w:tab/>
      </w:r>
      <w:r w:rsidRPr="006749E6">
        <w:rPr>
          <w:b/>
        </w:rPr>
        <w:tab/>
      </w:r>
      <w:r w:rsidRPr="006749E6">
        <w:rPr>
          <w:b/>
        </w:rPr>
        <w:tab/>
        <w:t xml:space="preserve">      Page</w:t>
      </w:r>
    </w:p>
    <w:p w:rsidR="006749E6" w:rsidRPr="006749E6" w:rsidRDefault="006749E6" w:rsidP="006749E6">
      <w:pPr>
        <w:ind w:right="-720"/>
        <w:rPr>
          <w:b/>
        </w:rPr>
      </w:pPr>
    </w:p>
    <w:p w:rsidR="00F93017" w:rsidRDefault="008B0632" w:rsidP="006E0B47">
      <w:pPr>
        <w:pStyle w:val="TOC1"/>
        <w:rPr>
          <w:rFonts w:ascii="Calibri" w:hAnsi="Calibri"/>
          <w:noProof/>
          <w:sz w:val="22"/>
          <w:szCs w:val="22"/>
        </w:rPr>
      </w:pPr>
      <w:r w:rsidRPr="008B0632">
        <w:rPr>
          <w:sz w:val="28"/>
          <w:szCs w:val="28"/>
        </w:rPr>
        <w:fldChar w:fldCharType="begin"/>
      </w:r>
      <w:r w:rsidRPr="008B0632">
        <w:rPr>
          <w:sz w:val="28"/>
          <w:szCs w:val="28"/>
        </w:rPr>
        <w:instrText xml:space="preserve"> TOC \o "1-3" \h \z \u </w:instrText>
      </w:r>
      <w:r w:rsidRPr="008B0632">
        <w:rPr>
          <w:sz w:val="28"/>
          <w:szCs w:val="28"/>
        </w:rPr>
        <w:fldChar w:fldCharType="separate"/>
      </w:r>
      <w:hyperlink w:anchor="_Toc280344428" w:history="1">
        <w:r w:rsidR="00F93017" w:rsidRPr="00D406B6">
          <w:rPr>
            <w:rStyle w:val="Hyperlink"/>
            <w:i/>
            <w:noProof/>
          </w:rPr>
          <w:t>Introduction</w:t>
        </w:r>
        <w:r w:rsidR="00F93017">
          <w:rPr>
            <w:noProof/>
            <w:webHidden/>
          </w:rPr>
          <w:tab/>
        </w:r>
        <w:r w:rsidR="00F93017">
          <w:rPr>
            <w:noProof/>
            <w:webHidden/>
          </w:rPr>
          <w:fldChar w:fldCharType="begin"/>
        </w:r>
        <w:r w:rsidR="00F93017">
          <w:rPr>
            <w:noProof/>
            <w:webHidden/>
          </w:rPr>
          <w:instrText xml:space="preserve"> PAGEREF _Toc280344428 \h </w:instrText>
        </w:r>
        <w:r w:rsidR="00F93017">
          <w:rPr>
            <w:noProof/>
            <w:webHidden/>
          </w:rPr>
        </w:r>
        <w:r w:rsidR="00F93017">
          <w:rPr>
            <w:noProof/>
            <w:webHidden/>
          </w:rPr>
          <w:fldChar w:fldCharType="separate"/>
        </w:r>
        <w:r w:rsidR="00236AD1">
          <w:rPr>
            <w:noProof/>
            <w:webHidden/>
          </w:rPr>
          <w:t>1</w:t>
        </w:r>
        <w:r w:rsidR="00F93017">
          <w:rPr>
            <w:noProof/>
            <w:webHidden/>
          </w:rPr>
          <w:fldChar w:fldCharType="end"/>
        </w:r>
      </w:hyperlink>
    </w:p>
    <w:p w:rsidR="00F93017" w:rsidRDefault="00F93017" w:rsidP="006E0B47">
      <w:pPr>
        <w:pStyle w:val="TOC1"/>
        <w:rPr>
          <w:rFonts w:ascii="Calibri" w:hAnsi="Calibri"/>
          <w:noProof/>
          <w:sz w:val="22"/>
          <w:szCs w:val="22"/>
        </w:rPr>
      </w:pPr>
      <w:hyperlink w:anchor="_Toc280344429" w:history="1">
        <w:r w:rsidRPr="00D406B6">
          <w:rPr>
            <w:rStyle w:val="Hyperlink"/>
            <w:i/>
            <w:noProof/>
          </w:rPr>
          <w:t>1.</w:t>
        </w:r>
        <w:r>
          <w:rPr>
            <w:rFonts w:ascii="Calibri" w:hAnsi="Calibri"/>
            <w:noProof/>
            <w:sz w:val="22"/>
            <w:szCs w:val="22"/>
          </w:rPr>
          <w:tab/>
        </w:r>
        <w:r w:rsidRPr="00D406B6">
          <w:rPr>
            <w:rStyle w:val="Hyperlink"/>
            <w:i/>
            <w:noProof/>
          </w:rPr>
          <w:t>Regulatory Mandates Governing the IBC</w:t>
        </w:r>
        <w:r>
          <w:rPr>
            <w:noProof/>
            <w:webHidden/>
          </w:rPr>
          <w:tab/>
        </w:r>
        <w:r>
          <w:rPr>
            <w:noProof/>
            <w:webHidden/>
          </w:rPr>
          <w:fldChar w:fldCharType="begin"/>
        </w:r>
        <w:r>
          <w:rPr>
            <w:noProof/>
            <w:webHidden/>
          </w:rPr>
          <w:instrText xml:space="preserve"> PAGEREF _Toc280344429 \h </w:instrText>
        </w:r>
        <w:r>
          <w:rPr>
            <w:noProof/>
            <w:webHidden/>
          </w:rPr>
        </w:r>
        <w:r>
          <w:rPr>
            <w:noProof/>
            <w:webHidden/>
          </w:rPr>
          <w:fldChar w:fldCharType="separate"/>
        </w:r>
        <w:r w:rsidR="00236AD1">
          <w:rPr>
            <w:noProof/>
            <w:webHidden/>
          </w:rPr>
          <w:t>1</w:t>
        </w:r>
        <w:r>
          <w:rPr>
            <w:noProof/>
            <w:webHidden/>
          </w:rPr>
          <w:fldChar w:fldCharType="end"/>
        </w:r>
      </w:hyperlink>
    </w:p>
    <w:p w:rsidR="00F93017" w:rsidRDefault="00F93017" w:rsidP="006E0B47">
      <w:pPr>
        <w:pStyle w:val="TOC1"/>
        <w:rPr>
          <w:rFonts w:ascii="Calibri" w:hAnsi="Calibri"/>
          <w:noProof/>
          <w:sz w:val="22"/>
          <w:szCs w:val="22"/>
        </w:rPr>
      </w:pPr>
      <w:hyperlink w:anchor="_Toc280344430" w:history="1">
        <w:r w:rsidRPr="00D406B6">
          <w:rPr>
            <w:rStyle w:val="Hyperlink"/>
            <w:i/>
            <w:noProof/>
          </w:rPr>
          <w:t>2.</w:t>
        </w:r>
        <w:r>
          <w:rPr>
            <w:rFonts w:ascii="Calibri" w:hAnsi="Calibri"/>
            <w:noProof/>
            <w:sz w:val="22"/>
            <w:szCs w:val="22"/>
          </w:rPr>
          <w:tab/>
        </w:r>
        <w:r w:rsidRPr="00D406B6">
          <w:rPr>
            <w:rStyle w:val="Hyperlink"/>
            <w:i/>
            <w:noProof/>
          </w:rPr>
          <w:t>IBC Roles and Authorities</w:t>
        </w:r>
        <w:r>
          <w:rPr>
            <w:noProof/>
            <w:webHidden/>
          </w:rPr>
          <w:tab/>
        </w:r>
        <w:r>
          <w:rPr>
            <w:noProof/>
            <w:webHidden/>
          </w:rPr>
          <w:fldChar w:fldCharType="begin"/>
        </w:r>
        <w:r>
          <w:rPr>
            <w:noProof/>
            <w:webHidden/>
          </w:rPr>
          <w:instrText xml:space="preserve"> PAGEREF _Toc280344430 \h </w:instrText>
        </w:r>
        <w:r>
          <w:rPr>
            <w:noProof/>
            <w:webHidden/>
          </w:rPr>
        </w:r>
        <w:r>
          <w:rPr>
            <w:noProof/>
            <w:webHidden/>
          </w:rPr>
          <w:fldChar w:fldCharType="separate"/>
        </w:r>
        <w:r w:rsidR="00236AD1">
          <w:rPr>
            <w:noProof/>
            <w:webHidden/>
          </w:rPr>
          <w:t>2</w:t>
        </w:r>
        <w:r>
          <w:rPr>
            <w:noProof/>
            <w:webHidden/>
          </w:rPr>
          <w:fldChar w:fldCharType="end"/>
        </w:r>
      </w:hyperlink>
    </w:p>
    <w:p w:rsidR="00F93017" w:rsidRDefault="00F93017" w:rsidP="006E0B47">
      <w:pPr>
        <w:pStyle w:val="TOC1"/>
        <w:rPr>
          <w:rFonts w:ascii="Calibri" w:hAnsi="Calibri"/>
          <w:noProof/>
          <w:sz w:val="22"/>
          <w:szCs w:val="22"/>
        </w:rPr>
      </w:pPr>
      <w:hyperlink w:anchor="_Toc280344431" w:history="1">
        <w:r w:rsidRPr="00D406B6">
          <w:rPr>
            <w:rStyle w:val="Hyperlink"/>
            <w:i/>
            <w:noProof/>
          </w:rPr>
          <w:t>3.</w:t>
        </w:r>
        <w:r>
          <w:rPr>
            <w:rFonts w:ascii="Calibri" w:hAnsi="Calibri"/>
            <w:noProof/>
            <w:sz w:val="22"/>
            <w:szCs w:val="22"/>
          </w:rPr>
          <w:tab/>
        </w:r>
        <w:r w:rsidRPr="00D406B6">
          <w:rPr>
            <w:rStyle w:val="Hyperlink"/>
            <w:i/>
            <w:noProof/>
          </w:rPr>
          <w:t>Membership of the IBC</w:t>
        </w:r>
        <w:r>
          <w:rPr>
            <w:noProof/>
            <w:webHidden/>
          </w:rPr>
          <w:tab/>
        </w:r>
        <w:r>
          <w:rPr>
            <w:noProof/>
            <w:webHidden/>
          </w:rPr>
          <w:fldChar w:fldCharType="begin"/>
        </w:r>
        <w:r>
          <w:rPr>
            <w:noProof/>
            <w:webHidden/>
          </w:rPr>
          <w:instrText xml:space="preserve"> PAGEREF _Toc280344431 \h </w:instrText>
        </w:r>
        <w:r>
          <w:rPr>
            <w:noProof/>
            <w:webHidden/>
          </w:rPr>
        </w:r>
        <w:r>
          <w:rPr>
            <w:noProof/>
            <w:webHidden/>
          </w:rPr>
          <w:fldChar w:fldCharType="separate"/>
        </w:r>
        <w:r w:rsidR="00236AD1">
          <w:rPr>
            <w:noProof/>
            <w:webHidden/>
          </w:rPr>
          <w:t>4</w:t>
        </w:r>
        <w:r>
          <w:rPr>
            <w:noProof/>
            <w:webHidden/>
          </w:rPr>
          <w:fldChar w:fldCharType="end"/>
        </w:r>
      </w:hyperlink>
    </w:p>
    <w:p w:rsidR="00F93017" w:rsidRDefault="00F93017" w:rsidP="006E0B47">
      <w:pPr>
        <w:pStyle w:val="TOC1"/>
        <w:rPr>
          <w:rFonts w:ascii="Calibri" w:hAnsi="Calibri"/>
          <w:noProof/>
          <w:sz w:val="22"/>
          <w:szCs w:val="22"/>
        </w:rPr>
      </w:pPr>
      <w:hyperlink w:anchor="_Toc280344432" w:history="1">
        <w:r w:rsidRPr="00D406B6">
          <w:rPr>
            <w:rStyle w:val="Hyperlink"/>
            <w:i/>
            <w:noProof/>
          </w:rPr>
          <w:t>4.</w:t>
        </w:r>
        <w:r>
          <w:rPr>
            <w:rFonts w:ascii="Calibri" w:hAnsi="Calibri"/>
            <w:noProof/>
            <w:sz w:val="22"/>
            <w:szCs w:val="22"/>
          </w:rPr>
          <w:tab/>
        </w:r>
        <w:r w:rsidRPr="00D406B6">
          <w:rPr>
            <w:rStyle w:val="Hyperlink"/>
            <w:i/>
            <w:noProof/>
          </w:rPr>
          <w:t>IBC Record Keeping and Required Documentation</w:t>
        </w:r>
        <w:r>
          <w:rPr>
            <w:noProof/>
            <w:webHidden/>
          </w:rPr>
          <w:tab/>
        </w:r>
        <w:r w:rsidR="00165380">
          <w:rPr>
            <w:noProof/>
            <w:webHidden/>
          </w:rPr>
          <w:t>6</w:t>
        </w:r>
      </w:hyperlink>
    </w:p>
    <w:p w:rsidR="00F93017" w:rsidRDefault="00F93017" w:rsidP="006E0B47">
      <w:pPr>
        <w:pStyle w:val="TOC1"/>
        <w:rPr>
          <w:rFonts w:ascii="Calibri" w:hAnsi="Calibri"/>
          <w:noProof/>
          <w:sz w:val="22"/>
          <w:szCs w:val="22"/>
        </w:rPr>
      </w:pPr>
      <w:hyperlink w:anchor="_Toc280344433" w:history="1">
        <w:r w:rsidRPr="00D406B6">
          <w:rPr>
            <w:rStyle w:val="Hyperlink"/>
            <w:i/>
            <w:noProof/>
          </w:rPr>
          <w:t>5.</w:t>
        </w:r>
        <w:r>
          <w:rPr>
            <w:rFonts w:ascii="Calibri" w:hAnsi="Calibri"/>
            <w:noProof/>
            <w:sz w:val="22"/>
            <w:szCs w:val="22"/>
          </w:rPr>
          <w:tab/>
        </w:r>
        <w:r w:rsidRPr="00D406B6">
          <w:rPr>
            <w:rStyle w:val="Hyperlink"/>
            <w:i/>
            <w:noProof/>
          </w:rPr>
          <w:t>IBC Review Process and Approval Considerations</w:t>
        </w:r>
        <w:r>
          <w:rPr>
            <w:noProof/>
            <w:webHidden/>
          </w:rPr>
          <w:tab/>
        </w:r>
        <w:r w:rsidR="001325FD">
          <w:rPr>
            <w:noProof/>
            <w:webHidden/>
          </w:rPr>
          <w:t>9</w:t>
        </w:r>
      </w:hyperlink>
    </w:p>
    <w:p w:rsidR="00F93017" w:rsidRDefault="00F93017" w:rsidP="006E0B47">
      <w:pPr>
        <w:pStyle w:val="TOC1"/>
        <w:rPr>
          <w:rStyle w:val="Hyperlink"/>
          <w:noProof/>
        </w:rPr>
      </w:pPr>
      <w:r>
        <w:rPr>
          <w:rStyle w:val="Hyperlink"/>
          <w:noProof/>
        </w:rPr>
        <w:t xml:space="preserve">6.  </w:t>
      </w:r>
      <w:hyperlink w:anchor="_Toc280344434" w:history="1">
        <w:r>
          <w:rPr>
            <w:rFonts w:ascii="Calibri" w:hAnsi="Calibri"/>
            <w:noProof/>
            <w:sz w:val="22"/>
            <w:szCs w:val="22"/>
          </w:rPr>
          <w:tab/>
        </w:r>
        <w:r w:rsidRPr="00D406B6">
          <w:rPr>
            <w:rStyle w:val="Hyperlink"/>
            <w:i/>
            <w:noProof/>
          </w:rPr>
          <w:t xml:space="preserve">Review of Problems, Suspensions, and Terminations, and other </w:t>
        </w:r>
        <w:r w:rsidRPr="00D406B6">
          <w:rPr>
            <w:rStyle w:val="Hyperlink"/>
            <w:i/>
            <w:noProof/>
          </w:rPr>
          <w:t>Potentially Reportable Events</w:t>
        </w:r>
        <w:r>
          <w:rPr>
            <w:noProof/>
            <w:webHidden/>
          </w:rPr>
          <w:tab/>
        </w:r>
        <w:r>
          <w:rPr>
            <w:noProof/>
            <w:webHidden/>
          </w:rPr>
          <w:fldChar w:fldCharType="begin"/>
        </w:r>
        <w:r>
          <w:rPr>
            <w:noProof/>
            <w:webHidden/>
          </w:rPr>
          <w:instrText xml:space="preserve"> PAGEREF _Toc280344434 \h </w:instrText>
        </w:r>
        <w:r>
          <w:rPr>
            <w:noProof/>
            <w:webHidden/>
          </w:rPr>
        </w:r>
        <w:r>
          <w:rPr>
            <w:noProof/>
            <w:webHidden/>
          </w:rPr>
          <w:fldChar w:fldCharType="separate"/>
        </w:r>
        <w:r w:rsidR="00236AD1">
          <w:rPr>
            <w:noProof/>
            <w:webHidden/>
          </w:rPr>
          <w:t>1</w:t>
        </w:r>
        <w:r w:rsidR="001325FD">
          <w:rPr>
            <w:noProof/>
            <w:webHidden/>
          </w:rPr>
          <w:t>5</w:t>
        </w:r>
        <w:r>
          <w:rPr>
            <w:noProof/>
            <w:webHidden/>
          </w:rPr>
          <w:fldChar w:fldCharType="end"/>
        </w:r>
      </w:hyperlink>
    </w:p>
    <w:p w:rsidR="00411403" w:rsidRPr="00292AEC" w:rsidRDefault="00411403" w:rsidP="00292AEC">
      <w:r>
        <w:t xml:space="preserve">7.   </w:t>
      </w:r>
      <w:r w:rsidRPr="00292AEC">
        <w:rPr>
          <w:i/>
        </w:rPr>
        <w:t>Managing Conflicts of Interest</w:t>
      </w:r>
      <w:r>
        <w:rPr>
          <w:i/>
        </w:rPr>
        <w:t xml:space="preserve">……………………………………………………………  </w:t>
      </w:r>
      <w:r>
        <w:t>1</w:t>
      </w:r>
      <w:r w:rsidR="001325FD">
        <w:t>8</w:t>
      </w:r>
    </w:p>
    <w:p w:rsidR="00F93017" w:rsidRDefault="00F93017" w:rsidP="006E0B47">
      <w:pPr>
        <w:pStyle w:val="TOC1"/>
        <w:rPr>
          <w:noProof/>
        </w:rPr>
      </w:pPr>
    </w:p>
    <w:p w:rsidR="008B0632" w:rsidRPr="008B0632" w:rsidRDefault="008B0632">
      <w:pPr>
        <w:rPr>
          <w:sz w:val="28"/>
          <w:szCs w:val="28"/>
        </w:rPr>
      </w:pPr>
      <w:r w:rsidRPr="008B0632">
        <w:rPr>
          <w:sz w:val="28"/>
          <w:szCs w:val="28"/>
        </w:rPr>
        <w:fldChar w:fldCharType="end"/>
      </w:r>
    </w:p>
    <w:p w:rsidR="004E7986" w:rsidRPr="002D180A" w:rsidRDefault="004E7986" w:rsidP="008B0632">
      <w:pPr>
        <w:jc w:val="center"/>
      </w:pPr>
    </w:p>
    <w:p w:rsidR="003A1A63" w:rsidRPr="002D180A" w:rsidRDefault="003A1A63" w:rsidP="00E17AEE">
      <w:pPr>
        <w:jc w:val="both"/>
        <w:rPr>
          <w:b/>
          <w:sz w:val="32"/>
          <w:szCs w:val="32"/>
        </w:rPr>
      </w:pPr>
    </w:p>
    <w:p w:rsidR="003A1A63" w:rsidRPr="002D180A" w:rsidRDefault="003A1A63" w:rsidP="00E17AEE">
      <w:pPr>
        <w:jc w:val="both"/>
      </w:pPr>
    </w:p>
    <w:p w:rsidR="009443A7" w:rsidRPr="002D180A" w:rsidRDefault="009443A7" w:rsidP="00E17AEE">
      <w:pPr>
        <w:jc w:val="both"/>
      </w:pPr>
    </w:p>
    <w:p w:rsidR="009443A7" w:rsidRPr="002D180A" w:rsidRDefault="009443A7" w:rsidP="00E17AEE">
      <w:pPr>
        <w:jc w:val="both"/>
      </w:pPr>
    </w:p>
    <w:p w:rsidR="009443A7" w:rsidRPr="002D180A" w:rsidRDefault="009443A7" w:rsidP="00E17AEE">
      <w:pPr>
        <w:jc w:val="both"/>
      </w:pPr>
    </w:p>
    <w:p w:rsidR="009443A7" w:rsidRPr="002D180A" w:rsidRDefault="009443A7" w:rsidP="00E17AEE">
      <w:pPr>
        <w:jc w:val="both"/>
      </w:pPr>
    </w:p>
    <w:p w:rsidR="009443A7" w:rsidRPr="002D180A" w:rsidRDefault="009443A7" w:rsidP="00E17AEE">
      <w:pPr>
        <w:jc w:val="both"/>
      </w:pPr>
    </w:p>
    <w:p w:rsidR="009443A7" w:rsidRPr="002D180A" w:rsidRDefault="009443A7" w:rsidP="00E17AEE">
      <w:pPr>
        <w:jc w:val="both"/>
      </w:pPr>
    </w:p>
    <w:p w:rsidR="009443A7" w:rsidRPr="002D180A" w:rsidRDefault="009443A7" w:rsidP="00E17AEE">
      <w:pPr>
        <w:jc w:val="both"/>
      </w:pPr>
    </w:p>
    <w:p w:rsidR="009443A7" w:rsidRPr="002D180A" w:rsidRDefault="009443A7" w:rsidP="00E17AEE">
      <w:pPr>
        <w:jc w:val="both"/>
      </w:pPr>
    </w:p>
    <w:p w:rsidR="00842AC5" w:rsidRDefault="00842AC5" w:rsidP="00E17AEE">
      <w:pPr>
        <w:jc w:val="both"/>
        <w:sectPr w:rsidR="00842AC5">
          <w:footerReference w:type="even" r:id="rId12"/>
          <w:footerReference w:type="default" r:id="rId13"/>
          <w:footerReference w:type="first" r:id="rId14"/>
          <w:pgSz w:w="12240" w:h="15840"/>
          <w:pgMar w:top="1440" w:right="1800" w:bottom="1440" w:left="1800" w:header="720" w:footer="720" w:gutter="0"/>
          <w:cols w:space="720"/>
          <w:docGrid w:linePitch="360"/>
        </w:sectPr>
      </w:pPr>
    </w:p>
    <w:p w:rsidR="00E17AEE" w:rsidRPr="00FB2160" w:rsidRDefault="00E17AEE" w:rsidP="002D180A">
      <w:pPr>
        <w:pStyle w:val="Title"/>
        <w:tabs>
          <w:tab w:val="right" w:pos="1350"/>
          <w:tab w:val="left" w:pos="1620"/>
          <w:tab w:val="right" w:leader="dot" w:pos="8640"/>
        </w:tabs>
        <w:rPr>
          <w:color w:val="000000"/>
          <w:sz w:val="28"/>
          <w:szCs w:val="28"/>
        </w:rPr>
      </w:pPr>
      <w:bookmarkStart w:id="1" w:name="OLE_LINK3"/>
      <w:bookmarkStart w:id="2" w:name="OLE_LINK4"/>
      <w:r w:rsidRPr="00FB2160">
        <w:rPr>
          <w:color w:val="000000"/>
          <w:sz w:val="28"/>
          <w:szCs w:val="28"/>
        </w:rPr>
        <w:lastRenderedPageBreak/>
        <w:t xml:space="preserve">Standard Operating Procedures for the VA Pittsburgh Healthcare System </w:t>
      </w:r>
      <w:r w:rsidR="00C66925">
        <w:rPr>
          <w:color w:val="000000"/>
          <w:sz w:val="28"/>
          <w:szCs w:val="28"/>
        </w:rPr>
        <w:t xml:space="preserve">(VAPHS) </w:t>
      </w:r>
      <w:r w:rsidRPr="00FB2160">
        <w:rPr>
          <w:color w:val="000000"/>
          <w:sz w:val="28"/>
          <w:szCs w:val="28"/>
        </w:rPr>
        <w:t>Institutional Biosafety Committee (IBC)</w:t>
      </w:r>
      <w:r w:rsidR="00F529B7">
        <w:rPr>
          <w:color w:val="000000"/>
          <w:sz w:val="28"/>
          <w:szCs w:val="28"/>
        </w:rPr>
        <w:t>, also known as the Subcommittee on Research Safety (SRS)</w:t>
      </w:r>
    </w:p>
    <w:bookmarkEnd w:id="1"/>
    <w:bookmarkEnd w:id="2"/>
    <w:p w:rsidR="00E17AEE" w:rsidRPr="002D180A" w:rsidRDefault="00E17AEE" w:rsidP="00E17AEE">
      <w:pPr>
        <w:widowControl w:val="0"/>
        <w:jc w:val="both"/>
        <w:rPr>
          <w:color w:val="000000"/>
        </w:rPr>
      </w:pPr>
    </w:p>
    <w:p w:rsidR="00E17AEE" w:rsidRPr="00C02978" w:rsidRDefault="00E17AEE" w:rsidP="00C02978">
      <w:pPr>
        <w:pStyle w:val="Heading1"/>
        <w:rPr>
          <w:rFonts w:ascii="Times New Roman" w:hAnsi="Times New Roman"/>
          <w:i/>
          <w:sz w:val="28"/>
          <w:szCs w:val="28"/>
        </w:rPr>
      </w:pPr>
      <w:bookmarkStart w:id="3" w:name="_Toc170029810"/>
      <w:bookmarkStart w:id="4" w:name="_Toc280344428"/>
      <w:r w:rsidRPr="00C02978">
        <w:rPr>
          <w:rFonts w:ascii="Times New Roman" w:hAnsi="Times New Roman"/>
          <w:i/>
          <w:sz w:val="28"/>
          <w:szCs w:val="28"/>
        </w:rPr>
        <w:t>Introduction</w:t>
      </w:r>
      <w:bookmarkEnd w:id="3"/>
      <w:bookmarkEnd w:id="4"/>
    </w:p>
    <w:p w:rsidR="00E17AEE" w:rsidRPr="002D180A" w:rsidRDefault="00E17AEE" w:rsidP="00E17AEE">
      <w:pPr>
        <w:widowControl w:val="0"/>
        <w:jc w:val="both"/>
        <w:rPr>
          <w:b/>
          <w:color w:val="000000"/>
        </w:rPr>
      </w:pPr>
    </w:p>
    <w:p w:rsidR="00E17AEE" w:rsidRDefault="00E17AEE" w:rsidP="00E17AEE">
      <w:pPr>
        <w:jc w:val="both"/>
        <w:rPr>
          <w:color w:val="000000"/>
        </w:rPr>
      </w:pPr>
      <w:r w:rsidRPr="002D180A">
        <w:rPr>
          <w:color w:val="000000"/>
        </w:rPr>
        <w:t xml:space="preserve">This </w:t>
      </w:r>
      <w:r w:rsidR="004A3CDE">
        <w:rPr>
          <w:color w:val="000000"/>
        </w:rPr>
        <w:t>VAPHS</w:t>
      </w:r>
      <w:r w:rsidRPr="002D180A">
        <w:rPr>
          <w:color w:val="000000"/>
        </w:rPr>
        <w:t xml:space="preserve"> IBC Standard Operating Procedure (SOP) is a reference for members of the VAPHS Research Community, including committee members, staff, and investigators. </w:t>
      </w:r>
      <w:r w:rsidR="00BF5991">
        <w:rPr>
          <w:color w:val="000000"/>
        </w:rPr>
        <w:t xml:space="preserve"> </w:t>
      </w:r>
      <w:r w:rsidRPr="002D180A">
        <w:t xml:space="preserve">The IBC, a local subcommittee of the </w:t>
      </w:r>
      <w:r w:rsidR="00B871FE">
        <w:t>VAPHS</w:t>
      </w:r>
      <w:r w:rsidRPr="002D180A">
        <w:t xml:space="preserve"> Research and Development</w:t>
      </w:r>
      <w:r w:rsidR="00AC2673">
        <w:t xml:space="preserve"> (R&amp;D)</w:t>
      </w:r>
      <w:r w:rsidRPr="002D180A">
        <w:t xml:space="preserve"> Committee, is committed to providing a safe environment for all research personnel. </w:t>
      </w:r>
      <w:r w:rsidR="00BF5991">
        <w:t xml:space="preserve"> </w:t>
      </w:r>
      <w:r w:rsidRPr="002D180A">
        <w:rPr>
          <w:color w:val="000000"/>
        </w:rPr>
        <w:t>This SOP details the policies and procedures related to the Committee’s functions and oversight.</w:t>
      </w:r>
      <w:r w:rsidR="00F129D1">
        <w:rPr>
          <w:color w:val="000000"/>
        </w:rPr>
        <w:t xml:space="preserve"> </w:t>
      </w:r>
    </w:p>
    <w:p w:rsidR="009443A7" w:rsidRPr="002D180A" w:rsidRDefault="009443A7" w:rsidP="00E17AEE">
      <w:pPr>
        <w:jc w:val="both"/>
      </w:pPr>
    </w:p>
    <w:p w:rsidR="009443A7" w:rsidRPr="008B0632" w:rsidRDefault="009443A7" w:rsidP="008B0632">
      <w:pPr>
        <w:pStyle w:val="Heading1"/>
        <w:numPr>
          <w:ilvl w:val="0"/>
          <w:numId w:val="23"/>
        </w:numPr>
        <w:tabs>
          <w:tab w:val="left" w:pos="360"/>
        </w:tabs>
        <w:ind w:hanging="1080"/>
        <w:rPr>
          <w:rFonts w:ascii="Times New Roman" w:hAnsi="Times New Roman"/>
          <w:i/>
          <w:sz w:val="28"/>
          <w:szCs w:val="28"/>
        </w:rPr>
      </w:pPr>
      <w:bookmarkStart w:id="5" w:name="_Toc280344429"/>
      <w:r w:rsidRPr="008B0632">
        <w:rPr>
          <w:rFonts w:ascii="Times New Roman" w:hAnsi="Times New Roman"/>
          <w:i/>
          <w:sz w:val="28"/>
          <w:szCs w:val="28"/>
        </w:rPr>
        <w:t xml:space="preserve">Regulatory Mandates Governing the </w:t>
      </w:r>
      <w:r w:rsidR="00D450D8" w:rsidRPr="008B0632">
        <w:rPr>
          <w:rFonts w:ascii="Times New Roman" w:hAnsi="Times New Roman"/>
          <w:i/>
          <w:sz w:val="28"/>
          <w:szCs w:val="28"/>
        </w:rPr>
        <w:t>IBC</w:t>
      </w:r>
      <w:bookmarkEnd w:id="5"/>
      <w:r w:rsidRPr="008B0632">
        <w:rPr>
          <w:rFonts w:ascii="Times New Roman" w:hAnsi="Times New Roman"/>
          <w:i/>
          <w:sz w:val="28"/>
          <w:szCs w:val="28"/>
        </w:rPr>
        <w:t xml:space="preserve"> </w:t>
      </w:r>
    </w:p>
    <w:p w:rsidR="00F653A1" w:rsidRPr="002D180A" w:rsidRDefault="00F653A1" w:rsidP="00F653A1">
      <w:pPr>
        <w:jc w:val="both"/>
        <w:rPr>
          <w:b/>
          <w:i/>
          <w:sz w:val="28"/>
          <w:szCs w:val="28"/>
        </w:rPr>
      </w:pPr>
    </w:p>
    <w:p w:rsidR="00E17AEE" w:rsidRDefault="00E17AEE" w:rsidP="00E17AEE">
      <w:pPr>
        <w:jc w:val="both"/>
      </w:pPr>
      <w:r w:rsidRPr="002D180A">
        <w:t xml:space="preserve">Ensuring personnel safety in Veterans Health Administration (VHA) research necessitates oversight at the national and local levels on policies involving the use of </w:t>
      </w:r>
      <w:r w:rsidR="00AC2673">
        <w:t>b</w:t>
      </w:r>
      <w:r w:rsidR="00AC2673" w:rsidRPr="002D180A">
        <w:t>iohazards</w:t>
      </w:r>
      <w:r w:rsidRPr="002D180A">
        <w:t xml:space="preserve">, </w:t>
      </w:r>
      <w:r w:rsidR="00AC2673">
        <w:t>c</w:t>
      </w:r>
      <w:r w:rsidR="00AC2673" w:rsidRPr="002D180A">
        <w:t xml:space="preserve">hemical </w:t>
      </w:r>
      <w:r w:rsidR="00AC2673">
        <w:t>h</w:t>
      </w:r>
      <w:r w:rsidR="00AC2673" w:rsidRPr="002D180A">
        <w:t xml:space="preserve">azards </w:t>
      </w:r>
      <w:r w:rsidRPr="002D180A">
        <w:t xml:space="preserve">and </w:t>
      </w:r>
      <w:r w:rsidR="00AC2673">
        <w:t>p</w:t>
      </w:r>
      <w:r w:rsidR="00AC2673" w:rsidRPr="002D180A">
        <w:t xml:space="preserve">hysical </w:t>
      </w:r>
      <w:r w:rsidR="00AC2673">
        <w:t>h</w:t>
      </w:r>
      <w:r w:rsidR="00AC2673" w:rsidRPr="002D180A">
        <w:t>azards</w:t>
      </w:r>
      <w:r w:rsidRPr="002D180A">
        <w:t>.  A Research Safety</w:t>
      </w:r>
      <w:r w:rsidR="00FA2BA8">
        <w:t xml:space="preserve"> and </w:t>
      </w:r>
      <w:r w:rsidR="00C84FAC">
        <w:t xml:space="preserve">Security </w:t>
      </w:r>
      <w:r w:rsidR="00C84FAC" w:rsidRPr="002D180A">
        <w:t>Program</w:t>
      </w:r>
      <w:r w:rsidRPr="002D180A">
        <w:t xml:space="preserve"> </w:t>
      </w:r>
      <w:r w:rsidR="00FA2BA8">
        <w:t xml:space="preserve">(RSSP) </w:t>
      </w:r>
      <w:r w:rsidRPr="002D180A">
        <w:t xml:space="preserve">must be maintained and consistent with VA policies, Federal statutes and regulations from Occupational Safety and Health Administration (OSHA), the Environmental Protection Agency (EPA), the Nuclear Regulatory Commission (NRC), etc., and any applicable state and local requirements. All applicable </w:t>
      </w:r>
      <w:r w:rsidR="00AC2673">
        <w:t xml:space="preserve">guidelines from the </w:t>
      </w:r>
      <w:r w:rsidRPr="002D180A">
        <w:t>National Institutes of Health (NIH) and/or Centers for Disease Control and Prevention (CDC) must also be followed.</w:t>
      </w:r>
    </w:p>
    <w:p w:rsidR="000C4625" w:rsidRDefault="000C4625" w:rsidP="00E17AEE">
      <w:pPr>
        <w:jc w:val="both"/>
      </w:pPr>
    </w:p>
    <w:p w:rsidR="000C4625" w:rsidRPr="002D180A" w:rsidRDefault="0055219F" w:rsidP="00E17AEE">
      <w:pPr>
        <w:jc w:val="both"/>
      </w:pPr>
      <w:r>
        <w:t xml:space="preserve">The VAPHS </w:t>
      </w:r>
      <w:r w:rsidR="007A281B">
        <w:t xml:space="preserve">IBC </w:t>
      </w:r>
      <w:r>
        <w:t>is registered as an IBC through the NIH Office of</w:t>
      </w:r>
      <w:r w:rsidR="0026419F">
        <w:t xml:space="preserve"> </w:t>
      </w:r>
      <w:r w:rsidR="00454E65">
        <w:t>Science Policy</w:t>
      </w:r>
      <w:r w:rsidR="0026419F">
        <w:t xml:space="preserve"> (O</w:t>
      </w:r>
      <w:r w:rsidR="00454E65">
        <w:t>SP</w:t>
      </w:r>
      <w:r w:rsidR="0026419F">
        <w:t xml:space="preserve">) in order to receive funding from the NIH for research </w:t>
      </w:r>
      <w:r>
        <w:t xml:space="preserve">involving recombinant or synthetic nucleic acid molecules.  </w:t>
      </w:r>
      <w:r w:rsidR="0026419F">
        <w:t xml:space="preserve">As a registered IBC, the VAPHS is responsible for ensuring that all research involving recombinant or synthetic nucleic acid molecules conducted at or sponsored by the VAPHS is conducted in compliance with the NIH Guidelines.  </w:t>
      </w:r>
      <w:r w:rsidR="000C4625">
        <w:t xml:space="preserve">The IBC </w:t>
      </w:r>
      <w:r w:rsidR="00FA2BA8">
        <w:t xml:space="preserve">shares membership with the Subcommittee on Research Safety (SRS) and </w:t>
      </w:r>
      <w:r w:rsidR="000C4625">
        <w:t xml:space="preserve">functions </w:t>
      </w:r>
      <w:r w:rsidR="00FA2BA8">
        <w:t xml:space="preserve">in accordance with </w:t>
      </w:r>
      <w:r w:rsidR="000C4625">
        <w:t xml:space="preserve">VHA </w:t>
      </w:r>
      <w:r w:rsidR="0063475F">
        <w:t xml:space="preserve">Directive </w:t>
      </w:r>
      <w:r w:rsidR="000C4625">
        <w:t>1200.08.</w:t>
      </w:r>
      <w:r w:rsidR="0026419F">
        <w:t xml:space="preserve"> </w:t>
      </w:r>
      <w:r w:rsidR="00B2629C">
        <w:t xml:space="preserve">The committee reviews </w:t>
      </w:r>
      <w:r w:rsidR="00384219">
        <w:t>protocols</w:t>
      </w:r>
      <w:r w:rsidR="0026419F">
        <w:t xml:space="preserve"> </w:t>
      </w:r>
      <w:r w:rsidR="00B2629C">
        <w:t xml:space="preserve">that </w:t>
      </w:r>
      <w:r w:rsidR="00B2629C" w:rsidRPr="00B2629C">
        <w:t>involve</w:t>
      </w:r>
      <w:r w:rsidR="00EA65A1" w:rsidRPr="00EA65A1">
        <w:t xml:space="preserve"> recombinant or synthetic nucleic acid molecules</w:t>
      </w:r>
      <w:r w:rsidR="00EA65A1">
        <w:t>,</w:t>
      </w:r>
      <w:r w:rsidR="00B2629C" w:rsidRPr="00B2629C">
        <w:t xml:space="preserve"> biohazards, chemical hazards, hazardous materials and physical hazards </w:t>
      </w:r>
      <w:r w:rsidR="0093342F" w:rsidRPr="0093342F">
        <w:t xml:space="preserve">conducted </w:t>
      </w:r>
      <w:r w:rsidR="008A5F3D">
        <w:t>by</w:t>
      </w:r>
      <w:r w:rsidR="0093342F" w:rsidRPr="0093342F">
        <w:t xml:space="preserve"> VA personnel with VA funding</w:t>
      </w:r>
      <w:r w:rsidR="00B2629C" w:rsidRPr="00B2629C">
        <w:t xml:space="preserve">. </w:t>
      </w:r>
      <w:r w:rsidR="008A5F3D">
        <w:t xml:space="preserve">The location where research is conducted can be at VA property or at off-site VA laboratories. </w:t>
      </w:r>
      <w:r w:rsidR="00B2629C" w:rsidRPr="00B2629C">
        <w:t>This includes the safety of personnel with potential exposure to these hazards and the security of the facilit</w:t>
      </w:r>
      <w:r w:rsidR="00236AD1">
        <w:t>y</w:t>
      </w:r>
      <w:r w:rsidR="00B2629C" w:rsidRPr="00B2629C">
        <w:t xml:space="preserve"> in which the research is conducted and the agents used in the research. This applies to all VA research conducted in VA research laboratories</w:t>
      </w:r>
      <w:r w:rsidR="008A5F3D">
        <w:t>, both on-site and off-site</w:t>
      </w:r>
      <w:r w:rsidR="00B2629C" w:rsidRPr="00B2629C">
        <w:t>.</w:t>
      </w:r>
    </w:p>
    <w:p w:rsidR="002D180A" w:rsidRDefault="002D180A" w:rsidP="00256AE5">
      <w:pPr>
        <w:jc w:val="both"/>
        <w:rPr>
          <w:b/>
        </w:rPr>
      </w:pPr>
    </w:p>
    <w:p w:rsidR="001E6E3C" w:rsidRPr="002D180A" w:rsidRDefault="001E6E3C" w:rsidP="00256AE5">
      <w:pPr>
        <w:jc w:val="both"/>
        <w:rPr>
          <w:b/>
        </w:rPr>
      </w:pPr>
    </w:p>
    <w:p w:rsidR="00E17AEE" w:rsidRPr="008B0632" w:rsidRDefault="00755343" w:rsidP="008B0632">
      <w:pPr>
        <w:pStyle w:val="Heading1"/>
        <w:numPr>
          <w:ilvl w:val="0"/>
          <w:numId w:val="23"/>
        </w:numPr>
        <w:ind w:left="360" w:hanging="270"/>
        <w:rPr>
          <w:rFonts w:ascii="Times New Roman" w:hAnsi="Times New Roman"/>
          <w:i/>
          <w:sz w:val="28"/>
          <w:szCs w:val="28"/>
        </w:rPr>
      </w:pPr>
      <w:bookmarkStart w:id="6" w:name="_Toc280344430"/>
      <w:r w:rsidRPr="008B0632">
        <w:rPr>
          <w:rFonts w:ascii="Times New Roman" w:hAnsi="Times New Roman"/>
          <w:i/>
          <w:sz w:val="28"/>
          <w:szCs w:val="28"/>
        </w:rPr>
        <w:t>IBC Roles and Authorities</w:t>
      </w:r>
      <w:bookmarkEnd w:id="6"/>
    </w:p>
    <w:p w:rsidR="00755343" w:rsidRPr="002D180A" w:rsidRDefault="00755343" w:rsidP="00755343">
      <w:pPr>
        <w:jc w:val="both"/>
        <w:rPr>
          <w:b/>
          <w:color w:val="FF0000"/>
          <w:u w:val="single"/>
        </w:rPr>
      </w:pPr>
    </w:p>
    <w:p w:rsidR="00F129D1" w:rsidRPr="00F129D1" w:rsidRDefault="00F129D1" w:rsidP="00F129D1">
      <w:pPr>
        <w:pStyle w:val="p24"/>
        <w:numPr>
          <w:ilvl w:val="0"/>
          <w:numId w:val="12"/>
        </w:numPr>
        <w:tabs>
          <w:tab w:val="clear" w:pos="1128"/>
          <w:tab w:val="left" w:pos="720"/>
        </w:tabs>
        <w:jc w:val="both"/>
        <w:rPr>
          <w:b/>
        </w:rPr>
      </w:pPr>
      <w:r w:rsidRPr="00F129D1">
        <w:rPr>
          <w:b/>
        </w:rPr>
        <w:t>Institutional Authority of the IBC</w:t>
      </w:r>
    </w:p>
    <w:p w:rsidR="00F129D1" w:rsidRDefault="00F129D1" w:rsidP="00A66E73">
      <w:pPr>
        <w:autoSpaceDE w:val="0"/>
        <w:autoSpaceDN w:val="0"/>
        <w:adjustRightInd w:val="0"/>
        <w:ind w:left="720"/>
      </w:pPr>
      <w:r>
        <w:lastRenderedPageBreak/>
        <w:t xml:space="preserve">The </w:t>
      </w:r>
      <w:r w:rsidR="00454E65">
        <w:t xml:space="preserve">Medical Center </w:t>
      </w:r>
      <w:r>
        <w:t>Director is responsible for all research activities conducted under the auspices of this VA</w:t>
      </w:r>
      <w:r w:rsidR="00B26C32">
        <w:t xml:space="preserve"> </w:t>
      </w:r>
      <w:r>
        <w:t>M</w:t>
      </w:r>
      <w:r w:rsidR="00B26C32">
        <w:t xml:space="preserve">edical </w:t>
      </w:r>
      <w:r>
        <w:t>C</w:t>
      </w:r>
      <w:r w:rsidR="00B26C32">
        <w:t>enter</w:t>
      </w:r>
      <w:r w:rsidR="000C6BB2">
        <w:t xml:space="preserve"> and serves as the Institutional Official (IO)</w:t>
      </w:r>
      <w:r>
        <w:t xml:space="preserve">. </w:t>
      </w:r>
      <w:r w:rsidR="008531C6">
        <w:t xml:space="preserve"> </w:t>
      </w:r>
      <w:r>
        <w:t xml:space="preserve">The R&amp;D Committee, which reports to the </w:t>
      </w:r>
      <w:r w:rsidR="00292AEC">
        <w:t xml:space="preserve">Medical Center </w:t>
      </w:r>
      <w:r>
        <w:t xml:space="preserve">Director, oversees the IBC.  </w:t>
      </w:r>
    </w:p>
    <w:p w:rsidR="00A84115" w:rsidRDefault="00A84115" w:rsidP="00A66E73">
      <w:pPr>
        <w:autoSpaceDE w:val="0"/>
        <w:autoSpaceDN w:val="0"/>
        <w:adjustRightInd w:val="0"/>
        <w:ind w:left="720"/>
      </w:pPr>
    </w:p>
    <w:p w:rsidR="00F129D1" w:rsidRPr="00F129D1" w:rsidRDefault="00F129D1" w:rsidP="00F129D1">
      <w:pPr>
        <w:pStyle w:val="p24"/>
        <w:numPr>
          <w:ilvl w:val="0"/>
          <w:numId w:val="12"/>
        </w:numPr>
        <w:tabs>
          <w:tab w:val="clear" w:pos="1128"/>
          <w:tab w:val="left" w:pos="720"/>
        </w:tabs>
        <w:jc w:val="both"/>
      </w:pPr>
      <w:r w:rsidRPr="00F129D1">
        <w:rPr>
          <w:b/>
        </w:rPr>
        <w:t>Roles and Responsibilities of the IBC</w:t>
      </w:r>
    </w:p>
    <w:p w:rsidR="00040449" w:rsidRDefault="00F129D1" w:rsidP="00A66E73">
      <w:pPr>
        <w:pStyle w:val="p24"/>
        <w:tabs>
          <w:tab w:val="clear" w:pos="1128"/>
          <w:tab w:val="left" w:pos="720"/>
        </w:tabs>
        <w:ind w:left="720" w:firstLine="0"/>
        <w:jc w:val="both"/>
      </w:pPr>
      <w:r>
        <w:t xml:space="preserve">The IBC, established as a subcommittee of the R&amp;D Committee, is responsible for </w:t>
      </w:r>
      <w:r w:rsidR="00FC6A32">
        <w:t xml:space="preserve">managing </w:t>
      </w:r>
      <w:r>
        <w:t xml:space="preserve">implementation of </w:t>
      </w:r>
      <w:r w:rsidR="00FC6A32">
        <w:t xml:space="preserve">the RSSP. </w:t>
      </w:r>
      <w:r>
        <w:t>Specifically</w:t>
      </w:r>
      <w:r w:rsidR="00177ADF">
        <w:t>,</w:t>
      </w:r>
      <w:r>
        <w:t xml:space="preserve"> the IBC is responsible for:</w:t>
      </w:r>
    </w:p>
    <w:p w:rsidR="00040449" w:rsidRDefault="00040449" w:rsidP="00392477">
      <w:pPr>
        <w:pStyle w:val="p24"/>
        <w:ind w:firstLine="0"/>
        <w:jc w:val="both"/>
      </w:pPr>
    </w:p>
    <w:p w:rsidR="00804F21" w:rsidRDefault="00040449" w:rsidP="00392477">
      <w:pPr>
        <w:pStyle w:val="p24"/>
        <w:tabs>
          <w:tab w:val="clear" w:pos="1128"/>
          <w:tab w:val="left" w:pos="990"/>
        </w:tabs>
        <w:ind w:left="990" w:hanging="360"/>
        <w:jc w:val="both"/>
        <w:rPr>
          <w:rFonts w:ascii="TimesNewRoman" w:hAnsi="TimesNewRoman" w:cs="TimesNewRoman"/>
        </w:rPr>
      </w:pPr>
      <w:r>
        <w:t xml:space="preserve">1.  </w:t>
      </w:r>
      <w:r>
        <w:tab/>
        <w:t>Reviewing and overseeing the safety of all re</w:t>
      </w:r>
      <w:r w:rsidR="000E3E11">
        <w:t>se</w:t>
      </w:r>
      <w:r>
        <w:t xml:space="preserve">arch activities involving                          </w:t>
      </w:r>
      <w:r>
        <w:rPr>
          <w:rFonts w:ascii="TimesNewRoman" w:hAnsi="TimesNewRoman" w:cs="TimesNewRoman"/>
        </w:rPr>
        <w:t xml:space="preserve"> biological</w:t>
      </w:r>
      <w:r w:rsidR="009C1C10">
        <w:rPr>
          <w:rFonts w:ascii="TimesNewRoman" w:hAnsi="TimesNewRoman" w:cs="TimesNewRoman"/>
        </w:rPr>
        <w:t xml:space="preserve">, chemical, physical, and </w:t>
      </w:r>
      <w:r w:rsidR="00C0321F">
        <w:rPr>
          <w:rFonts w:ascii="TimesNewRoman" w:hAnsi="TimesNewRoman" w:cs="TimesNewRoman"/>
        </w:rPr>
        <w:t xml:space="preserve">radiological </w:t>
      </w:r>
      <w:r w:rsidR="009C1C10">
        <w:rPr>
          <w:rFonts w:ascii="TimesNewRoman" w:hAnsi="TimesNewRoman" w:cs="TimesNewRoman"/>
        </w:rPr>
        <w:t xml:space="preserve">hazards for compliance with all applicable regulations, policies, and guidelines prior to </w:t>
      </w:r>
      <w:r w:rsidR="00FC5E21">
        <w:rPr>
          <w:rFonts w:ascii="TimesNewRoman" w:hAnsi="TimesNewRoman" w:cs="TimesNewRoman"/>
        </w:rPr>
        <w:t>init</w:t>
      </w:r>
      <w:r w:rsidR="00D43662">
        <w:rPr>
          <w:rFonts w:ascii="TimesNewRoman" w:hAnsi="TimesNewRoman" w:cs="TimesNewRoman"/>
        </w:rPr>
        <w:t>iating the research project.</w:t>
      </w:r>
      <w:r w:rsidR="009C1C10">
        <w:rPr>
          <w:rFonts w:ascii="TimesNewRoman" w:hAnsi="TimesNewRoman" w:cs="TimesNewRoman"/>
        </w:rPr>
        <w:t xml:space="preserve"> This includes a </w:t>
      </w:r>
      <w:r>
        <w:rPr>
          <w:rFonts w:ascii="TimesNewRoman" w:hAnsi="TimesNewRoman" w:cs="TimesNewRoman"/>
        </w:rPr>
        <w:t xml:space="preserve">thorough </w:t>
      </w:r>
      <w:r w:rsidR="009C1C10">
        <w:rPr>
          <w:rFonts w:ascii="TimesNewRoman" w:hAnsi="TimesNewRoman" w:cs="TimesNewRoman"/>
        </w:rPr>
        <w:t xml:space="preserve">review of all research </w:t>
      </w:r>
      <w:r>
        <w:rPr>
          <w:rFonts w:ascii="TimesNewRoman" w:hAnsi="TimesNewRoman" w:cs="TimesNewRoman"/>
        </w:rPr>
        <w:t xml:space="preserve">activities (either funded or non-funded) conducted at VAPHS or by VAPHS personnel with VA funding </w:t>
      </w:r>
      <w:r w:rsidR="009C1C10">
        <w:rPr>
          <w:rFonts w:ascii="TimesNewRoman" w:hAnsi="TimesNewRoman" w:cs="TimesNewRoman"/>
        </w:rPr>
        <w:t>located off-site.</w:t>
      </w:r>
      <w:r>
        <w:rPr>
          <w:rFonts w:ascii="TimesNewRoman" w:hAnsi="TimesNewRoman" w:cs="TimesNewRoman"/>
        </w:rPr>
        <w:t xml:space="preserve"> </w:t>
      </w:r>
    </w:p>
    <w:p w:rsidR="00040449" w:rsidRPr="00D43662" w:rsidRDefault="00040449" w:rsidP="00D43662">
      <w:pPr>
        <w:pStyle w:val="p24"/>
        <w:numPr>
          <w:ilvl w:val="1"/>
          <w:numId w:val="2"/>
        </w:numPr>
        <w:tabs>
          <w:tab w:val="clear" w:pos="1128"/>
          <w:tab w:val="left" w:pos="990"/>
        </w:tabs>
        <w:jc w:val="both"/>
        <w:rPr>
          <w:rFonts w:ascii="TimesNewRoman" w:hAnsi="TimesNewRoman" w:cs="TimesNewRoman"/>
        </w:rPr>
      </w:pPr>
      <w:r>
        <w:rPr>
          <w:rFonts w:ascii="TimesNewRoman" w:hAnsi="TimesNewRoman" w:cs="TimesNewRoman"/>
        </w:rPr>
        <w:t>This review include</w:t>
      </w:r>
      <w:r w:rsidR="008E7B30">
        <w:rPr>
          <w:rFonts w:ascii="TimesNewRoman" w:hAnsi="TimesNewRoman" w:cs="TimesNewRoman"/>
        </w:rPr>
        <w:t>s</w:t>
      </w:r>
      <w:r>
        <w:rPr>
          <w:rFonts w:ascii="TimesNewRoman" w:hAnsi="TimesNewRoman" w:cs="TimesNewRoman"/>
        </w:rPr>
        <w:t xml:space="preserve"> a risk assessment of the </w:t>
      </w:r>
      <w:r w:rsidR="00D43662" w:rsidRPr="00D43662">
        <w:rPr>
          <w:rFonts w:ascii="TimesNewRoman" w:hAnsi="TimesNewRoman" w:cs="TimesNewRoman"/>
        </w:rPr>
        <w:t>biological, chemical, physical</w:t>
      </w:r>
      <w:r w:rsidR="00B630D4">
        <w:rPr>
          <w:rFonts w:ascii="TimesNewRoman" w:hAnsi="TimesNewRoman" w:cs="TimesNewRoman"/>
        </w:rPr>
        <w:t xml:space="preserve"> and radiological</w:t>
      </w:r>
      <w:r w:rsidR="00D43662" w:rsidRPr="00D43662">
        <w:rPr>
          <w:rFonts w:ascii="TimesNewRoman" w:hAnsi="TimesNewRoman" w:cs="TimesNewRoman"/>
        </w:rPr>
        <w:t xml:space="preserve"> hazards involved in the work</w:t>
      </w:r>
      <w:r w:rsidR="004958C5">
        <w:rPr>
          <w:rFonts w:ascii="TimesNewRoman" w:hAnsi="TimesNewRoman" w:cs="TimesNewRoman"/>
        </w:rPr>
        <w:t xml:space="preserve">, </w:t>
      </w:r>
      <w:r>
        <w:rPr>
          <w:rFonts w:ascii="TimesNewRoman" w:hAnsi="TimesNewRoman" w:cs="TimesNewRoman"/>
        </w:rPr>
        <w:t xml:space="preserve">facilities, level of containment, laboratory procedures, practices, training and expertise of personnel involved in the specific research conducted, </w:t>
      </w:r>
      <w:r w:rsidR="004958C5">
        <w:rPr>
          <w:rFonts w:ascii="TimesNewRoman" w:hAnsi="TimesNewRoman" w:cs="TimesNewRoman"/>
        </w:rPr>
        <w:t>as well as</w:t>
      </w:r>
      <w:r w:rsidR="008A5F3D">
        <w:rPr>
          <w:rFonts w:ascii="TimesNewRoman" w:hAnsi="TimesNewRoman" w:cs="TimesNewRoman"/>
        </w:rPr>
        <w:t xml:space="preserve"> </w:t>
      </w:r>
      <w:r w:rsidR="00FC6A32" w:rsidRPr="00FC6A32">
        <w:rPr>
          <w:rFonts w:ascii="TimesNewRoman" w:hAnsi="TimesNewRoman" w:cs="TimesNewRoman"/>
        </w:rPr>
        <w:t>VA research involving non-exempt recombinant or synthetic nucleic acid molecules.</w:t>
      </w:r>
      <w:r w:rsidR="00FC6A32" w:rsidRPr="00FC6A32" w:rsidDel="00FC6A32">
        <w:rPr>
          <w:rFonts w:ascii="TimesNewRoman" w:hAnsi="TimesNewRoman" w:cs="TimesNewRoman"/>
        </w:rPr>
        <w:t xml:space="preserve"> </w:t>
      </w:r>
      <w:r w:rsidR="007172FC" w:rsidRPr="00D43662">
        <w:rPr>
          <w:rFonts w:ascii="TimesNewRoman" w:hAnsi="TimesNewRoman" w:cs="TimesNewRoman"/>
        </w:rPr>
        <w:t xml:space="preserve"> </w:t>
      </w:r>
      <w:r w:rsidR="00804F21" w:rsidRPr="00D43662">
        <w:rPr>
          <w:rFonts w:ascii="TimesNewRoman" w:hAnsi="TimesNewRoman" w:cs="TimesNewRoman"/>
        </w:rPr>
        <w:t xml:space="preserve">Such a review is accomplished locally by use of </w:t>
      </w:r>
      <w:r w:rsidR="008B0632" w:rsidRPr="00D43662">
        <w:rPr>
          <w:rFonts w:ascii="TimesNewRoman" w:hAnsi="TimesNewRoman" w:cs="TimesNewRoman"/>
        </w:rPr>
        <w:t xml:space="preserve">the form entitled, Part II, Research Institutional Biosafety Committee Protocol Survey. </w:t>
      </w:r>
      <w:r w:rsidR="007172FC" w:rsidRPr="00D43662">
        <w:rPr>
          <w:rFonts w:ascii="TimesNewRoman" w:hAnsi="TimesNewRoman" w:cs="TimesNewRoman"/>
        </w:rPr>
        <w:t xml:space="preserve"> </w:t>
      </w:r>
      <w:r w:rsidR="008B0632" w:rsidRPr="00D43662">
        <w:rPr>
          <w:rFonts w:ascii="TimesNewRoman" w:hAnsi="TimesNewRoman" w:cs="TimesNewRoman"/>
        </w:rPr>
        <w:t xml:space="preserve">When the protocol under review is being submitted for VA funding, VA Form </w:t>
      </w:r>
      <w:r w:rsidR="00804F21" w:rsidRPr="00D43662">
        <w:rPr>
          <w:rFonts w:ascii="TimesNewRoman" w:hAnsi="TimesNewRoman" w:cs="TimesNewRoman"/>
        </w:rPr>
        <w:t>10-0398, Research Protocol Safety Survey</w:t>
      </w:r>
      <w:r w:rsidR="003369A5">
        <w:rPr>
          <w:rFonts w:ascii="TimesNewRoman" w:hAnsi="TimesNewRoman" w:cs="TimesNewRoman"/>
        </w:rPr>
        <w:t xml:space="preserve"> (RPSS)</w:t>
      </w:r>
      <w:r w:rsidR="008B0632" w:rsidRPr="00D43662">
        <w:rPr>
          <w:rFonts w:ascii="TimesNewRoman" w:hAnsi="TimesNewRoman" w:cs="TimesNewRoman"/>
        </w:rPr>
        <w:t>, is also included as part of the review process.</w:t>
      </w:r>
    </w:p>
    <w:p w:rsidR="00D43662" w:rsidRDefault="004958C5" w:rsidP="00392477">
      <w:pPr>
        <w:pStyle w:val="p24"/>
        <w:numPr>
          <w:ilvl w:val="1"/>
          <w:numId w:val="2"/>
        </w:numPr>
        <w:tabs>
          <w:tab w:val="clear" w:pos="1128"/>
          <w:tab w:val="left" w:pos="990"/>
        </w:tabs>
        <w:jc w:val="both"/>
        <w:rPr>
          <w:rFonts w:ascii="TimesNewRoman" w:hAnsi="TimesNewRoman" w:cs="TimesNewRoman"/>
        </w:rPr>
      </w:pPr>
      <w:r>
        <w:rPr>
          <w:rFonts w:ascii="TimesNewRoman" w:hAnsi="TimesNewRoman" w:cs="TimesNewRoman"/>
        </w:rPr>
        <w:t>W</w:t>
      </w:r>
      <w:r w:rsidR="00D43662" w:rsidRPr="00D43662">
        <w:rPr>
          <w:rFonts w:ascii="TimesNewRoman" w:hAnsi="TimesNewRoman" w:cs="TimesNewRoman"/>
        </w:rPr>
        <w:t xml:space="preserve">ritten notification of the results of the IBC review </w:t>
      </w:r>
      <w:r w:rsidR="00D43662">
        <w:rPr>
          <w:rFonts w:ascii="TimesNewRoman" w:hAnsi="TimesNewRoman" w:cs="TimesNewRoman"/>
        </w:rPr>
        <w:t xml:space="preserve">will be provided </w:t>
      </w:r>
      <w:r w:rsidR="00D43662" w:rsidRPr="00D43662">
        <w:rPr>
          <w:rFonts w:ascii="TimesNewRoman" w:hAnsi="TimesNewRoman" w:cs="TimesNewRoman"/>
        </w:rPr>
        <w:t>to the R&amp;D Committee, the Research Office, and the Principal Investigator (PI)</w:t>
      </w:r>
    </w:p>
    <w:p w:rsidR="005F5862" w:rsidRDefault="005F5862" w:rsidP="00392477">
      <w:pPr>
        <w:pStyle w:val="p24"/>
        <w:tabs>
          <w:tab w:val="clear" w:pos="1128"/>
          <w:tab w:val="clear" w:pos="1445"/>
          <w:tab w:val="left" w:pos="990"/>
        </w:tabs>
        <w:ind w:left="990" w:hanging="360"/>
        <w:jc w:val="both"/>
      </w:pPr>
    </w:p>
    <w:p w:rsidR="00804F21" w:rsidRDefault="000F3498" w:rsidP="00392477">
      <w:pPr>
        <w:pStyle w:val="p24"/>
        <w:tabs>
          <w:tab w:val="clear" w:pos="1128"/>
          <w:tab w:val="clear" w:pos="1445"/>
          <w:tab w:val="left" w:pos="990"/>
        </w:tabs>
        <w:ind w:left="990" w:hanging="360"/>
        <w:jc w:val="both"/>
      </w:pPr>
      <w:r>
        <w:t>2.</w:t>
      </w:r>
      <w:r w:rsidR="00804F21">
        <w:t xml:space="preserve"> Conducting an a</w:t>
      </w:r>
      <w:r w:rsidR="009C1C10">
        <w:t>n</w:t>
      </w:r>
      <w:r w:rsidR="00804F21">
        <w:t>nual</w:t>
      </w:r>
      <w:r w:rsidR="009C1C10">
        <w:t xml:space="preserve"> review</w:t>
      </w:r>
      <w:r w:rsidR="00804F21">
        <w:t xml:space="preserve"> of</w:t>
      </w:r>
      <w:r w:rsidR="009C1C10">
        <w:t xml:space="preserve"> all active research protocols involving biological, chemical, physical,</w:t>
      </w:r>
      <w:r w:rsidR="0055722D">
        <w:t xml:space="preserve"> </w:t>
      </w:r>
      <w:r w:rsidR="009C1C10">
        <w:t xml:space="preserve">and </w:t>
      </w:r>
      <w:r w:rsidR="00E60C15">
        <w:t xml:space="preserve">radiological </w:t>
      </w:r>
      <w:r w:rsidR="009C1C10">
        <w:t xml:space="preserve">hazards, regardless of funding status or source. </w:t>
      </w:r>
      <w:r w:rsidR="00E60C15">
        <w:t xml:space="preserve"> </w:t>
      </w:r>
      <w:r w:rsidR="009C1C10">
        <w:t xml:space="preserve">The date of continuing review </w:t>
      </w:r>
      <w:r w:rsidR="00804F21">
        <w:t>is</w:t>
      </w:r>
      <w:r w:rsidR="009C1C10">
        <w:t xml:space="preserve"> based </w:t>
      </w:r>
      <w:r w:rsidR="00804F21">
        <w:t>up</w:t>
      </w:r>
      <w:r w:rsidR="009C1C10">
        <w:t xml:space="preserve">on the date of </w:t>
      </w:r>
      <w:r w:rsidR="0055722D">
        <w:t>IBC</w:t>
      </w:r>
      <w:r w:rsidR="009C1C10">
        <w:t xml:space="preserve"> approval. </w:t>
      </w:r>
      <w:r w:rsidR="00E60C15">
        <w:t xml:space="preserve"> </w:t>
      </w:r>
      <w:r w:rsidR="009C1C10">
        <w:t>Research protocol changes not included in the original</w:t>
      </w:r>
      <w:r w:rsidR="0055722D">
        <w:t xml:space="preserve"> </w:t>
      </w:r>
      <w:r w:rsidR="009C1C10">
        <w:t xml:space="preserve">application must be documented </w:t>
      </w:r>
      <w:r w:rsidR="00B537C0">
        <w:t>as an amendment request</w:t>
      </w:r>
      <w:r w:rsidR="00804F21">
        <w:t xml:space="preserve"> and must be submitted to the </w:t>
      </w:r>
      <w:r w:rsidR="005B38C3">
        <w:rPr>
          <w:rFonts w:ascii="TimesNewRoman" w:hAnsi="TimesNewRoman" w:cs="TimesNewRoman"/>
        </w:rPr>
        <w:t xml:space="preserve">IBC for </w:t>
      </w:r>
      <w:r w:rsidR="009C1C10">
        <w:rPr>
          <w:rFonts w:ascii="TimesNewRoman" w:hAnsi="TimesNewRoman" w:cs="TimesNewRoman"/>
        </w:rPr>
        <w:t xml:space="preserve">review </w:t>
      </w:r>
      <w:r w:rsidR="00804F21">
        <w:rPr>
          <w:rFonts w:ascii="TimesNewRoman" w:hAnsi="TimesNewRoman" w:cs="TimesNewRoman"/>
        </w:rPr>
        <w:t xml:space="preserve">and approval </w:t>
      </w:r>
      <w:r w:rsidR="009C1C10">
        <w:rPr>
          <w:rFonts w:ascii="TimesNewRoman" w:hAnsi="TimesNewRoman" w:cs="TimesNewRoman"/>
        </w:rPr>
        <w:t>prior to the implementation of the changes.</w:t>
      </w:r>
      <w:r w:rsidR="00947B56">
        <w:rPr>
          <w:rFonts w:ascii="TimesNewRoman" w:hAnsi="TimesNewRoman" w:cs="TimesNewRoman"/>
        </w:rPr>
        <w:t xml:space="preserve">  </w:t>
      </w:r>
      <w:r w:rsidR="00885BD4">
        <w:rPr>
          <w:rFonts w:ascii="TimesNewRoman" w:hAnsi="TimesNewRoman" w:cs="TimesNewRoman"/>
        </w:rPr>
        <w:t>A</w:t>
      </w:r>
      <w:r w:rsidR="00947B56">
        <w:rPr>
          <w:rFonts w:ascii="TimesNewRoman" w:hAnsi="TimesNewRoman" w:cs="TimesNewRoman"/>
        </w:rPr>
        <w:t xml:space="preserve">mendments </w:t>
      </w:r>
      <w:r w:rsidR="00885BD4">
        <w:rPr>
          <w:rFonts w:ascii="TimesNewRoman" w:hAnsi="TimesNewRoman" w:cs="TimesNewRoman"/>
        </w:rPr>
        <w:t>may require</w:t>
      </w:r>
      <w:r w:rsidR="00947B56">
        <w:rPr>
          <w:rFonts w:ascii="TimesNewRoman" w:hAnsi="TimesNewRoman" w:cs="TimesNewRoman"/>
        </w:rPr>
        <w:t xml:space="preserve"> review at a fully convened meeting, as described in section </w:t>
      </w:r>
      <w:r w:rsidR="00B630D4">
        <w:rPr>
          <w:rFonts w:ascii="TimesNewRoman" w:hAnsi="TimesNewRoman" w:cs="TimesNewRoman"/>
        </w:rPr>
        <w:t>5D</w:t>
      </w:r>
      <w:r w:rsidR="00947B56">
        <w:rPr>
          <w:rFonts w:ascii="TimesNewRoman" w:hAnsi="TimesNewRoman" w:cs="TimesNewRoman"/>
        </w:rPr>
        <w:t>.</w:t>
      </w:r>
    </w:p>
    <w:p w:rsidR="005F5862" w:rsidRDefault="005F5862" w:rsidP="00392477">
      <w:pPr>
        <w:autoSpaceDE w:val="0"/>
        <w:autoSpaceDN w:val="0"/>
        <w:adjustRightInd w:val="0"/>
        <w:ind w:left="990" w:hanging="360"/>
        <w:jc w:val="both"/>
        <w:rPr>
          <w:rFonts w:ascii="TimesNewRoman" w:hAnsi="TimesNewRoman" w:cs="TimesNewRoman"/>
        </w:rPr>
      </w:pPr>
    </w:p>
    <w:p w:rsidR="009C1C10" w:rsidRDefault="000F3498" w:rsidP="009F6E2A">
      <w:pPr>
        <w:autoSpaceDE w:val="0"/>
        <w:autoSpaceDN w:val="0"/>
        <w:adjustRightInd w:val="0"/>
        <w:ind w:left="990" w:hanging="360"/>
        <w:jc w:val="both"/>
        <w:rPr>
          <w:rFonts w:ascii="TimesNewRoman" w:hAnsi="TimesNewRoman" w:cs="TimesNewRoman"/>
        </w:rPr>
      </w:pPr>
      <w:r>
        <w:rPr>
          <w:rFonts w:ascii="TimesNewRoman" w:hAnsi="TimesNewRoman" w:cs="TimesNewRoman"/>
        </w:rPr>
        <w:t>3</w:t>
      </w:r>
      <w:r w:rsidR="00804F21">
        <w:rPr>
          <w:rFonts w:ascii="TimesNewRoman" w:hAnsi="TimesNewRoman" w:cs="TimesNewRoman"/>
        </w:rPr>
        <w:t xml:space="preserve">.  </w:t>
      </w:r>
      <w:r w:rsidR="009C1C10">
        <w:rPr>
          <w:rFonts w:ascii="TimesNewRoman" w:hAnsi="TimesNewRoman" w:cs="TimesNewRoman"/>
        </w:rPr>
        <w:t xml:space="preserve">Ensuring that a complete list of </w:t>
      </w:r>
      <w:r w:rsidR="00447DE6">
        <w:rPr>
          <w:rFonts w:ascii="TimesNewRoman" w:hAnsi="TimesNewRoman" w:cs="TimesNewRoman"/>
        </w:rPr>
        <w:t xml:space="preserve">all </w:t>
      </w:r>
      <w:r w:rsidR="009C1C10">
        <w:rPr>
          <w:rFonts w:ascii="TimesNewRoman" w:hAnsi="TimesNewRoman" w:cs="TimesNewRoman"/>
        </w:rPr>
        <w:t>products containing chemicals designated or identified</w:t>
      </w:r>
      <w:r w:rsidR="0055722D">
        <w:rPr>
          <w:rFonts w:ascii="TimesNewRoman" w:hAnsi="TimesNewRoman" w:cs="TimesNewRoman"/>
        </w:rPr>
        <w:t xml:space="preserve"> </w:t>
      </w:r>
      <w:r w:rsidR="009C1C10">
        <w:rPr>
          <w:rFonts w:ascii="TimesNewRoman" w:hAnsi="TimesNewRoman" w:cs="TimesNewRoman"/>
        </w:rPr>
        <w:t xml:space="preserve">by OSHA and/or </w:t>
      </w:r>
      <w:r w:rsidR="00447DE6">
        <w:rPr>
          <w:rFonts w:ascii="TimesNewRoman" w:hAnsi="TimesNewRoman" w:cs="TimesNewRoman"/>
        </w:rPr>
        <w:t xml:space="preserve">the </w:t>
      </w:r>
      <w:r w:rsidR="009C1C10">
        <w:rPr>
          <w:rFonts w:ascii="TimesNewRoman" w:hAnsi="TimesNewRoman" w:cs="TimesNewRoman"/>
        </w:rPr>
        <w:t xml:space="preserve">EPA as “hazardous” </w:t>
      </w:r>
      <w:r w:rsidR="004958C5">
        <w:rPr>
          <w:rFonts w:ascii="TimesNewRoman" w:hAnsi="TimesNewRoman" w:cs="TimesNewRoman"/>
        </w:rPr>
        <w:t>is reviewed by</w:t>
      </w:r>
      <w:r w:rsidR="009C1C10">
        <w:rPr>
          <w:rFonts w:ascii="TimesNewRoman" w:hAnsi="TimesNewRoman" w:cs="TimesNewRoman"/>
        </w:rPr>
        <w:t xml:space="preserve"> the </w:t>
      </w:r>
      <w:r w:rsidR="004958C5">
        <w:rPr>
          <w:rFonts w:ascii="TimesNewRoman" w:hAnsi="TimesNewRoman" w:cs="TimesNewRoman"/>
        </w:rPr>
        <w:t>IBC</w:t>
      </w:r>
      <w:r w:rsidR="009C1C10">
        <w:rPr>
          <w:rFonts w:ascii="TimesNewRoman" w:hAnsi="TimesNewRoman" w:cs="TimesNewRoman"/>
        </w:rPr>
        <w:t xml:space="preserve"> </w:t>
      </w:r>
      <w:r w:rsidR="004958C5">
        <w:rPr>
          <w:rFonts w:ascii="TimesNewRoman" w:hAnsi="TimesNewRoman" w:cs="TimesNewRoman"/>
        </w:rPr>
        <w:t xml:space="preserve">for approval and </w:t>
      </w:r>
      <w:r w:rsidR="004958C5" w:rsidRPr="004958C5">
        <w:rPr>
          <w:rFonts w:ascii="TimesNewRoman" w:hAnsi="TimesNewRoman" w:cs="TimesNewRoman"/>
        </w:rPr>
        <w:t>included in the facility-wide reviews to ensure that appropriate approvals for their handling and use are in place</w:t>
      </w:r>
      <w:r w:rsidR="00137874">
        <w:rPr>
          <w:rFonts w:ascii="TimesNewRoman" w:hAnsi="TimesNewRoman" w:cs="TimesNewRoman"/>
        </w:rPr>
        <w:t>.</w:t>
      </w:r>
      <w:r w:rsidR="009C1C10">
        <w:rPr>
          <w:rFonts w:ascii="TimesNewRoman" w:hAnsi="TimesNewRoman" w:cs="TimesNewRoman"/>
        </w:rPr>
        <w:t xml:space="preserve"> </w:t>
      </w:r>
    </w:p>
    <w:p w:rsidR="005F5862" w:rsidRDefault="005F5862" w:rsidP="00392477">
      <w:pPr>
        <w:autoSpaceDE w:val="0"/>
        <w:autoSpaceDN w:val="0"/>
        <w:adjustRightInd w:val="0"/>
        <w:ind w:left="990" w:hanging="360"/>
        <w:jc w:val="both"/>
        <w:rPr>
          <w:rFonts w:ascii="TimesNewRoman" w:hAnsi="TimesNewRoman" w:cs="TimesNewRoman"/>
        </w:rPr>
      </w:pPr>
    </w:p>
    <w:p w:rsidR="005F5862" w:rsidRDefault="000F3498" w:rsidP="00392477">
      <w:pPr>
        <w:autoSpaceDE w:val="0"/>
        <w:autoSpaceDN w:val="0"/>
        <w:adjustRightInd w:val="0"/>
        <w:ind w:left="990" w:hanging="360"/>
        <w:jc w:val="both"/>
        <w:rPr>
          <w:rFonts w:ascii="TimesNewRoman" w:hAnsi="TimesNewRoman" w:cs="TimesNewRoman"/>
        </w:rPr>
      </w:pPr>
      <w:r>
        <w:rPr>
          <w:rFonts w:ascii="TimesNewRoman" w:hAnsi="TimesNewRoman" w:cs="TimesNewRoman"/>
        </w:rPr>
        <w:t>4</w:t>
      </w:r>
      <w:r w:rsidR="00804F21">
        <w:rPr>
          <w:rFonts w:ascii="TimesNewRoman" w:hAnsi="TimesNewRoman" w:cs="TimesNewRoman"/>
        </w:rPr>
        <w:t xml:space="preserve">. </w:t>
      </w:r>
      <w:r w:rsidR="009C1C10">
        <w:rPr>
          <w:rFonts w:ascii="TimesNewRoman" w:hAnsi="TimesNewRoman" w:cs="TimesNewRoman"/>
        </w:rPr>
        <w:t>Coordinating all safety-related activities in research laboratories including mandatory and</w:t>
      </w:r>
      <w:r w:rsidR="0055722D">
        <w:rPr>
          <w:rFonts w:ascii="TimesNewRoman" w:hAnsi="TimesNewRoman" w:cs="TimesNewRoman"/>
        </w:rPr>
        <w:t xml:space="preserve"> </w:t>
      </w:r>
      <w:r w:rsidR="009C1C10">
        <w:rPr>
          <w:rFonts w:ascii="TimesNewRoman" w:hAnsi="TimesNewRoman" w:cs="TimesNewRoman"/>
        </w:rPr>
        <w:t>non-mandatory training, safety inspections, accident reporting, and liaison activities with all</w:t>
      </w:r>
      <w:r w:rsidR="0055722D">
        <w:rPr>
          <w:rFonts w:ascii="TimesNewRoman" w:hAnsi="TimesNewRoman" w:cs="TimesNewRoman"/>
        </w:rPr>
        <w:t xml:space="preserve"> </w:t>
      </w:r>
      <w:r w:rsidR="009C1C10">
        <w:rPr>
          <w:rFonts w:ascii="TimesNewRoman" w:hAnsi="TimesNewRoman" w:cs="TimesNewRoman"/>
        </w:rPr>
        <w:t>facility safety committees and officials to include:</w:t>
      </w:r>
    </w:p>
    <w:p w:rsidR="009C1C10" w:rsidRDefault="00804F21" w:rsidP="001325FD">
      <w:pPr>
        <w:autoSpaceDE w:val="0"/>
        <w:autoSpaceDN w:val="0"/>
        <w:adjustRightInd w:val="0"/>
        <w:ind w:left="1440" w:hanging="270"/>
        <w:jc w:val="both"/>
        <w:rPr>
          <w:rFonts w:ascii="TimesNewRoman" w:hAnsi="TimesNewRoman" w:cs="TimesNewRoman"/>
        </w:rPr>
      </w:pPr>
      <w:r>
        <w:rPr>
          <w:rFonts w:ascii="TimesNewRoman" w:hAnsi="TimesNewRoman" w:cs="TimesNewRoman"/>
        </w:rPr>
        <w:t>a</w:t>
      </w:r>
      <w:r w:rsidR="0055722D">
        <w:rPr>
          <w:rFonts w:ascii="TimesNewRoman" w:hAnsi="TimesNewRoman" w:cs="TimesNewRoman"/>
        </w:rPr>
        <w:t>.</w:t>
      </w:r>
      <w:r w:rsidR="009C1C10">
        <w:rPr>
          <w:rFonts w:ascii="TimesNewRoman" w:hAnsi="TimesNewRoman" w:cs="TimesNewRoman"/>
        </w:rPr>
        <w:t xml:space="preserve"> Coordinating follow-up evaluations to ensure that deficiencies cited during inspections are</w:t>
      </w:r>
      <w:r w:rsidR="00DB1EB4">
        <w:rPr>
          <w:rFonts w:ascii="TimesNewRoman" w:hAnsi="TimesNewRoman" w:cs="TimesNewRoman"/>
        </w:rPr>
        <w:t xml:space="preserve"> </w:t>
      </w:r>
      <w:r w:rsidR="009C1C10">
        <w:rPr>
          <w:rFonts w:ascii="TimesNewRoman" w:hAnsi="TimesNewRoman" w:cs="TimesNewRoman"/>
        </w:rPr>
        <w:t>permanently and effectively abated</w:t>
      </w:r>
      <w:r w:rsidR="008F3B48">
        <w:rPr>
          <w:rFonts w:ascii="TimesNewRoman" w:hAnsi="TimesNewRoman" w:cs="TimesNewRoman"/>
        </w:rPr>
        <w:t xml:space="preserve">.  </w:t>
      </w:r>
      <w:r w:rsidR="00C62B0B">
        <w:rPr>
          <w:rFonts w:ascii="TimesNewRoman" w:hAnsi="TimesNewRoman" w:cs="TimesNewRoman"/>
        </w:rPr>
        <w:t xml:space="preserve">The deficiencies noted </w:t>
      </w:r>
      <w:r w:rsidR="00C62B0B">
        <w:rPr>
          <w:rFonts w:ascii="TimesNewRoman" w:hAnsi="TimesNewRoman" w:cs="TimesNewRoman"/>
        </w:rPr>
        <w:lastRenderedPageBreak/>
        <w:t>f</w:t>
      </w:r>
      <w:r w:rsidR="008F3B48">
        <w:rPr>
          <w:rFonts w:ascii="TimesNewRoman" w:hAnsi="TimesNewRoman" w:cs="TimesNewRoman"/>
        </w:rPr>
        <w:t>or all</w:t>
      </w:r>
      <w:r w:rsidR="00F40285">
        <w:rPr>
          <w:rFonts w:ascii="TimesNewRoman" w:hAnsi="TimesNewRoman" w:cs="TimesNewRoman"/>
        </w:rPr>
        <w:t xml:space="preserve"> wet</w:t>
      </w:r>
      <w:r w:rsidR="008F3B48">
        <w:rPr>
          <w:rFonts w:ascii="TimesNewRoman" w:hAnsi="TimesNewRoman" w:cs="TimesNewRoman"/>
        </w:rPr>
        <w:t xml:space="preserve"> laboratory inspe</w:t>
      </w:r>
      <w:r w:rsidR="00C62B0B">
        <w:rPr>
          <w:rFonts w:ascii="TimesNewRoman" w:hAnsi="TimesNewRoman" w:cs="TimesNewRoman"/>
        </w:rPr>
        <w:t xml:space="preserve">ctions (internal and external) </w:t>
      </w:r>
      <w:r w:rsidR="0076592C">
        <w:rPr>
          <w:rFonts w:ascii="TimesNewRoman" w:hAnsi="TimesNewRoman" w:cs="TimesNewRoman"/>
        </w:rPr>
        <w:t xml:space="preserve">will be </w:t>
      </w:r>
      <w:r w:rsidR="00D87405">
        <w:rPr>
          <w:rFonts w:ascii="TimesNewRoman" w:hAnsi="TimesNewRoman" w:cs="TimesNewRoman"/>
        </w:rPr>
        <w:t>reported</w:t>
      </w:r>
      <w:r w:rsidR="0076592C">
        <w:rPr>
          <w:rFonts w:ascii="TimesNewRoman" w:hAnsi="TimesNewRoman" w:cs="TimesNewRoman"/>
        </w:rPr>
        <w:t xml:space="preserve"> to the IBC at a fully convened meeting once an official report has been received.  The Biosafety Officer </w:t>
      </w:r>
      <w:r w:rsidR="00387CDA">
        <w:rPr>
          <w:rFonts w:ascii="TimesNewRoman" w:hAnsi="TimesNewRoman" w:cs="TimesNewRoman"/>
        </w:rPr>
        <w:t xml:space="preserve">(BSO) </w:t>
      </w:r>
      <w:r w:rsidR="0076592C">
        <w:rPr>
          <w:rFonts w:ascii="TimesNewRoman" w:hAnsi="TimesNewRoman" w:cs="TimesNewRoman"/>
        </w:rPr>
        <w:t>will inform the IBC when the deficiencies cited have been addressed and/or corrected.  These items will be document</w:t>
      </w:r>
      <w:r w:rsidR="00475132">
        <w:rPr>
          <w:rFonts w:ascii="TimesNewRoman" w:hAnsi="TimesNewRoman" w:cs="TimesNewRoman"/>
        </w:rPr>
        <w:t>ed</w:t>
      </w:r>
      <w:r w:rsidR="0076592C">
        <w:rPr>
          <w:rFonts w:ascii="TimesNewRoman" w:hAnsi="TimesNewRoman" w:cs="TimesNewRoman"/>
        </w:rPr>
        <w:t xml:space="preserve"> in the IBC meeting minutes.  The </w:t>
      </w:r>
      <w:r w:rsidR="004F76F3">
        <w:rPr>
          <w:rFonts w:ascii="TimesNewRoman" w:hAnsi="TimesNewRoman" w:cs="TimesNewRoman"/>
        </w:rPr>
        <w:t>BSO</w:t>
      </w:r>
      <w:r w:rsidR="0076592C">
        <w:rPr>
          <w:rFonts w:ascii="TimesNewRoman" w:hAnsi="TimesNewRoman" w:cs="TimesNewRoman"/>
        </w:rPr>
        <w:t xml:space="preserve"> will keep track of the deficiencies that are open items and continue to update the IBC as items are corrected.  </w:t>
      </w:r>
      <w:proofErr w:type="gramStart"/>
      <w:r w:rsidR="0076592C">
        <w:rPr>
          <w:rFonts w:ascii="TimesNewRoman" w:hAnsi="TimesNewRoman" w:cs="TimesNewRoman"/>
        </w:rPr>
        <w:t>I</w:t>
      </w:r>
      <w:r w:rsidR="00015326">
        <w:rPr>
          <w:rFonts w:ascii="TimesNewRoman" w:hAnsi="TimesNewRoman" w:cs="TimesNewRoman"/>
        </w:rPr>
        <w:t>n</w:t>
      </w:r>
      <w:r w:rsidR="0076592C">
        <w:rPr>
          <w:rFonts w:ascii="TimesNewRoman" w:hAnsi="TimesNewRoman" w:cs="TimesNewRoman"/>
        </w:rPr>
        <w:t xml:space="preserve"> the event that</w:t>
      </w:r>
      <w:proofErr w:type="gramEnd"/>
      <w:r w:rsidR="0076592C">
        <w:rPr>
          <w:rFonts w:ascii="TimesNewRoman" w:hAnsi="TimesNewRoman" w:cs="TimesNewRoman"/>
        </w:rPr>
        <w:t xml:space="preserve"> the remediation of the deficiencies is not within the requested timeframe, the IBC will be consulted for additional action.</w:t>
      </w:r>
    </w:p>
    <w:p w:rsidR="009C1C10" w:rsidRDefault="00804F21" w:rsidP="001325FD">
      <w:pPr>
        <w:autoSpaceDE w:val="0"/>
        <w:autoSpaceDN w:val="0"/>
        <w:adjustRightInd w:val="0"/>
        <w:ind w:left="1440" w:hanging="270"/>
        <w:jc w:val="both"/>
        <w:rPr>
          <w:rFonts w:ascii="TimesNewRoman" w:hAnsi="TimesNewRoman" w:cs="TimesNewRoman"/>
        </w:rPr>
      </w:pPr>
      <w:r>
        <w:rPr>
          <w:rFonts w:ascii="TimesNewRoman" w:hAnsi="TimesNewRoman" w:cs="TimesNewRoman"/>
        </w:rPr>
        <w:t>b</w:t>
      </w:r>
      <w:r w:rsidR="0055722D">
        <w:rPr>
          <w:rFonts w:ascii="TimesNewRoman" w:hAnsi="TimesNewRoman" w:cs="TimesNewRoman"/>
        </w:rPr>
        <w:t xml:space="preserve">. </w:t>
      </w:r>
      <w:r w:rsidR="009C1C10">
        <w:rPr>
          <w:rFonts w:ascii="TimesNewRoman" w:hAnsi="TimesNewRoman" w:cs="TimesNewRoman"/>
        </w:rPr>
        <w:t xml:space="preserve">Reporting </w:t>
      </w:r>
      <w:r w:rsidR="00A058D3">
        <w:rPr>
          <w:rFonts w:ascii="TimesNewRoman" w:hAnsi="TimesNewRoman" w:cs="TimesNewRoman"/>
        </w:rPr>
        <w:t>the f</w:t>
      </w:r>
      <w:r w:rsidR="0076592C">
        <w:rPr>
          <w:rFonts w:ascii="TimesNewRoman" w:hAnsi="TimesNewRoman" w:cs="TimesNewRoman"/>
        </w:rPr>
        <w:t xml:space="preserve">inal remediated actions </w:t>
      </w:r>
      <w:r w:rsidR="009C1C10">
        <w:rPr>
          <w:rFonts w:ascii="TimesNewRoman" w:hAnsi="TimesNewRoman" w:cs="TimesNewRoman"/>
        </w:rPr>
        <w:t>to the R&amp;D Committee</w:t>
      </w:r>
      <w:r w:rsidR="0076592C">
        <w:rPr>
          <w:rFonts w:ascii="TimesNewRoman" w:hAnsi="TimesNewRoman" w:cs="TimesNewRoman"/>
        </w:rPr>
        <w:t xml:space="preserve"> upon completion</w:t>
      </w:r>
      <w:r w:rsidR="009C1C10">
        <w:rPr>
          <w:rFonts w:ascii="TimesNewRoman" w:hAnsi="TimesNewRoman" w:cs="TimesNewRoman"/>
        </w:rPr>
        <w:t>.</w:t>
      </w:r>
    </w:p>
    <w:p w:rsidR="005F5862" w:rsidRDefault="005F5862" w:rsidP="00392477">
      <w:pPr>
        <w:autoSpaceDE w:val="0"/>
        <w:autoSpaceDN w:val="0"/>
        <w:adjustRightInd w:val="0"/>
        <w:ind w:left="1260" w:hanging="270"/>
        <w:jc w:val="both"/>
        <w:rPr>
          <w:rFonts w:ascii="TimesNewRoman" w:hAnsi="TimesNewRoman" w:cs="TimesNewRoman"/>
        </w:rPr>
      </w:pPr>
    </w:p>
    <w:p w:rsidR="009C1C10" w:rsidRDefault="000F3498" w:rsidP="00392477">
      <w:pPr>
        <w:autoSpaceDE w:val="0"/>
        <w:autoSpaceDN w:val="0"/>
        <w:adjustRightInd w:val="0"/>
        <w:ind w:left="990" w:hanging="360"/>
        <w:jc w:val="both"/>
        <w:rPr>
          <w:rFonts w:ascii="TimesNewRoman" w:hAnsi="TimesNewRoman" w:cs="TimesNewRoman"/>
        </w:rPr>
      </w:pPr>
      <w:r>
        <w:rPr>
          <w:rFonts w:ascii="TimesNewRoman" w:hAnsi="TimesNewRoman" w:cs="TimesNewRoman"/>
        </w:rPr>
        <w:t>5</w:t>
      </w:r>
      <w:r w:rsidR="00804F21">
        <w:rPr>
          <w:rFonts w:ascii="TimesNewRoman" w:hAnsi="TimesNewRoman" w:cs="TimesNewRoman"/>
        </w:rPr>
        <w:t xml:space="preserve">. </w:t>
      </w:r>
      <w:r w:rsidR="009C1C10">
        <w:rPr>
          <w:rFonts w:ascii="TimesNewRoman" w:hAnsi="TimesNewRoman" w:cs="TimesNewRoman"/>
        </w:rPr>
        <w:t>Reporting operational problems or violations of directives to the Research Office within 30 days of occurrence or detection, unless</w:t>
      </w:r>
      <w:r w:rsidR="00B537C0">
        <w:rPr>
          <w:rFonts w:ascii="TimesNewRoman" w:hAnsi="TimesNewRoman" w:cs="TimesNewRoman"/>
        </w:rPr>
        <w:t xml:space="preserve"> the</w:t>
      </w:r>
      <w:r w:rsidR="009C1C10">
        <w:rPr>
          <w:rFonts w:ascii="TimesNewRoman" w:hAnsi="TimesNewRoman" w:cs="TimesNewRoman"/>
        </w:rPr>
        <w:t xml:space="preserve"> </w:t>
      </w:r>
      <w:r w:rsidR="00B537C0">
        <w:rPr>
          <w:rFonts w:ascii="TimesNewRoman" w:hAnsi="TimesNewRoman" w:cs="TimesNewRoman"/>
        </w:rPr>
        <w:t xml:space="preserve">IBC </w:t>
      </w:r>
      <w:r w:rsidR="009C1C10">
        <w:rPr>
          <w:rFonts w:ascii="TimesNewRoman" w:hAnsi="TimesNewRoman" w:cs="TimesNewRoman"/>
        </w:rPr>
        <w:t>determines that a report has been previously filed by the PI.</w:t>
      </w:r>
    </w:p>
    <w:p w:rsidR="005F5862" w:rsidRDefault="005F5862" w:rsidP="00CF7912">
      <w:pPr>
        <w:autoSpaceDE w:val="0"/>
        <w:autoSpaceDN w:val="0"/>
        <w:adjustRightInd w:val="0"/>
        <w:jc w:val="both"/>
        <w:rPr>
          <w:rFonts w:ascii="TimesNewRoman" w:hAnsi="TimesNewRoman" w:cs="TimesNewRoman"/>
        </w:rPr>
      </w:pPr>
    </w:p>
    <w:p w:rsidR="009C1C10" w:rsidRDefault="000F3498" w:rsidP="00CF7912">
      <w:pPr>
        <w:autoSpaceDE w:val="0"/>
        <w:autoSpaceDN w:val="0"/>
        <w:adjustRightInd w:val="0"/>
        <w:ind w:left="900" w:hanging="360"/>
        <w:jc w:val="both"/>
        <w:rPr>
          <w:rFonts w:ascii="TimesNewRoman" w:hAnsi="TimesNewRoman" w:cs="TimesNewRoman"/>
        </w:rPr>
      </w:pPr>
      <w:r>
        <w:rPr>
          <w:rFonts w:ascii="TimesNewRoman" w:hAnsi="TimesNewRoman" w:cs="TimesNewRoman"/>
        </w:rPr>
        <w:t>6</w:t>
      </w:r>
      <w:r w:rsidR="00804F21">
        <w:rPr>
          <w:rFonts w:ascii="TimesNewRoman" w:hAnsi="TimesNewRoman" w:cs="TimesNewRoman"/>
        </w:rPr>
        <w:t xml:space="preserve">. </w:t>
      </w:r>
      <w:r w:rsidR="009C1C10">
        <w:rPr>
          <w:rFonts w:ascii="TimesNewRoman" w:hAnsi="TimesNewRoman" w:cs="TimesNewRoman"/>
        </w:rPr>
        <w:t xml:space="preserve"> Identifying the need for health surveillance of personnel involved in individual research</w:t>
      </w:r>
      <w:r w:rsidR="006C4456">
        <w:rPr>
          <w:rFonts w:ascii="TimesNewRoman" w:hAnsi="TimesNewRoman" w:cs="TimesNewRoman"/>
        </w:rPr>
        <w:t xml:space="preserve"> </w:t>
      </w:r>
      <w:r w:rsidR="009C1C10">
        <w:rPr>
          <w:rFonts w:ascii="TimesNewRoman" w:hAnsi="TimesNewRoman" w:cs="TimesNewRoman"/>
        </w:rPr>
        <w:t xml:space="preserve">projects; and if appropriate, advising </w:t>
      </w:r>
      <w:r w:rsidR="005B38C3">
        <w:rPr>
          <w:rFonts w:ascii="TimesNewRoman" w:hAnsi="TimesNewRoman" w:cs="TimesNewRoman"/>
        </w:rPr>
        <w:t xml:space="preserve">the </w:t>
      </w:r>
      <w:r w:rsidR="009C1C10">
        <w:rPr>
          <w:rFonts w:ascii="TimesNewRoman" w:hAnsi="TimesNewRoman" w:cs="TimesNewRoman"/>
        </w:rPr>
        <w:t xml:space="preserve">R&amp;D Committee and </w:t>
      </w:r>
      <w:r w:rsidR="00052145">
        <w:rPr>
          <w:rFonts w:ascii="TimesNewRoman" w:hAnsi="TimesNewRoman" w:cs="TimesNewRoman"/>
        </w:rPr>
        <w:t xml:space="preserve">Occupational </w:t>
      </w:r>
      <w:r w:rsidR="009C1C10">
        <w:rPr>
          <w:rFonts w:ascii="TimesNewRoman" w:hAnsi="TimesNewRoman" w:cs="TimesNewRoman"/>
        </w:rPr>
        <w:t>Health Practitioner on the</w:t>
      </w:r>
      <w:r w:rsidR="006C4456">
        <w:rPr>
          <w:rFonts w:ascii="TimesNewRoman" w:hAnsi="TimesNewRoman" w:cs="TimesNewRoman"/>
        </w:rPr>
        <w:t xml:space="preserve"> </w:t>
      </w:r>
      <w:r w:rsidR="009C1C10">
        <w:rPr>
          <w:rFonts w:ascii="TimesNewRoman" w:hAnsi="TimesNewRoman" w:cs="TimesNewRoman"/>
        </w:rPr>
        <w:t>need for such surveillance.</w:t>
      </w:r>
    </w:p>
    <w:p w:rsidR="005F5862" w:rsidRDefault="005F5862" w:rsidP="00392477">
      <w:pPr>
        <w:autoSpaceDE w:val="0"/>
        <w:autoSpaceDN w:val="0"/>
        <w:adjustRightInd w:val="0"/>
        <w:jc w:val="both"/>
        <w:rPr>
          <w:rFonts w:ascii="TimesNewRoman" w:hAnsi="TimesNewRoman" w:cs="TimesNewRoman"/>
        </w:rPr>
      </w:pPr>
    </w:p>
    <w:p w:rsidR="009C1C10" w:rsidRDefault="000F3498" w:rsidP="001123B9">
      <w:pPr>
        <w:autoSpaceDE w:val="0"/>
        <w:autoSpaceDN w:val="0"/>
        <w:adjustRightInd w:val="0"/>
        <w:ind w:left="900" w:hanging="360"/>
        <w:jc w:val="both"/>
        <w:rPr>
          <w:rFonts w:ascii="TimesNewRoman" w:hAnsi="TimesNewRoman" w:cs="TimesNewRoman"/>
        </w:rPr>
      </w:pPr>
      <w:r>
        <w:rPr>
          <w:rFonts w:ascii="TimesNewRoman" w:hAnsi="TimesNewRoman" w:cs="TimesNewRoman"/>
        </w:rPr>
        <w:t>7</w:t>
      </w:r>
      <w:r w:rsidR="00804F21">
        <w:rPr>
          <w:rFonts w:ascii="TimesNewRoman" w:hAnsi="TimesNewRoman" w:cs="TimesNewRoman"/>
        </w:rPr>
        <w:t xml:space="preserve">. </w:t>
      </w:r>
      <w:r w:rsidR="009C1C10">
        <w:rPr>
          <w:rFonts w:ascii="TimesNewRoman" w:hAnsi="TimesNewRoman" w:cs="TimesNewRoman"/>
        </w:rPr>
        <w:t xml:space="preserve"> Maintaining adequate documentation of all </w:t>
      </w:r>
      <w:r w:rsidR="005B54D2">
        <w:rPr>
          <w:rFonts w:ascii="TimesNewRoman" w:hAnsi="TimesNewRoman" w:cs="TimesNewRoman"/>
        </w:rPr>
        <w:t xml:space="preserve">IBC </w:t>
      </w:r>
      <w:r w:rsidR="009C1C10">
        <w:rPr>
          <w:rFonts w:ascii="TimesNewRoman" w:hAnsi="TimesNewRoman" w:cs="TimesNewRoman"/>
        </w:rPr>
        <w:t>activities.</w:t>
      </w:r>
    </w:p>
    <w:p w:rsidR="005F5862" w:rsidRDefault="001123B9" w:rsidP="00CF7912">
      <w:pPr>
        <w:tabs>
          <w:tab w:val="left" w:pos="956"/>
        </w:tabs>
        <w:autoSpaceDE w:val="0"/>
        <w:autoSpaceDN w:val="0"/>
        <w:adjustRightInd w:val="0"/>
        <w:ind w:left="900" w:hanging="360"/>
        <w:jc w:val="both"/>
        <w:rPr>
          <w:rFonts w:ascii="TimesNewRoman" w:hAnsi="TimesNewRoman" w:cs="TimesNewRoman"/>
        </w:rPr>
      </w:pPr>
      <w:r>
        <w:rPr>
          <w:rFonts w:ascii="TimesNewRoman" w:hAnsi="TimesNewRoman" w:cs="TimesNewRoman"/>
        </w:rPr>
        <w:tab/>
      </w:r>
    </w:p>
    <w:p w:rsidR="005F5862" w:rsidRDefault="000F3498" w:rsidP="001123B9">
      <w:pPr>
        <w:autoSpaceDE w:val="0"/>
        <w:autoSpaceDN w:val="0"/>
        <w:adjustRightInd w:val="0"/>
        <w:ind w:left="900" w:hanging="360"/>
        <w:jc w:val="both"/>
        <w:rPr>
          <w:rFonts w:ascii="TimesNewRoman" w:hAnsi="TimesNewRoman" w:cs="TimesNewRoman"/>
        </w:rPr>
      </w:pPr>
      <w:r>
        <w:rPr>
          <w:rFonts w:ascii="TimesNewRoman" w:hAnsi="TimesNewRoman" w:cs="TimesNewRoman"/>
        </w:rPr>
        <w:t>8</w:t>
      </w:r>
      <w:r w:rsidR="00804F21">
        <w:rPr>
          <w:rFonts w:ascii="TimesNewRoman" w:hAnsi="TimesNewRoman" w:cs="TimesNewRoman"/>
        </w:rPr>
        <w:t xml:space="preserve">. </w:t>
      </w:r>
      <w:r w:rsidR="009C1C10">
        <w:rPr>
          <w:rFonts w:ascii="TimesNewRoman" w:hAnsi="TimesNewRoman" w:cs="TimesNewRoman"/>
        </w:rPr>
        <w:t xml:space="preserve"> Forwarding minutes </w:t>
      </w:r>
      <w:r w:rsidR="005B54D2">
        <w:rPr>
          <w:rFonts w:ascii="TimesNewRoman" w:hAnsi="TimesNewRoman" w:cs="TimesNewRoman"/>
        </w:rPr>
        <w:t xml:space="preserve">of the convened meeting </w:t>
      </w:r>
      <w:r w:rsidR="009C1C10">
        <w:rPr>
          <w:rFonts w:ascii="TimesNewRoman" w:hAnsi="TimesNewRoman" w:cs="TimesNewRoman"/>
        </w:rPr>
        <w:t>to the R</w:t>
      </w:r>
      <w:r w:rsidR="00406135">
        <w:rPr>
          <w:rFonts w:ascii="TimesNewRoman" w:hAnsi="TimesNewRoman" w:cs="TimesNewRoman"/>
        </w:rPr>
        <w:t>&amp;D Committee</w:t>
      </w:r>
      <w:r w:rsidR="005F5862">
        <w:rPr>
          <w:rFonts w:ascii="TimesNewRoman" w:hAnsi="TimesNewRoman" w:cs="TimesNewRoman"/>
        </w:rPr>
        <w:t>.</w:t>
      </w:r>
    </w:p>
    <w:p w:rsidR="009C1C10" w:rsidRDefault="009C1C10" w:rsidP="001123B9">
      <w:pPr>
        <w:autoSpaceDE w:val="0"/>
        <w:autoSpaceDN w:val="0"/>
        <w:adjustRightInd w:val="0"/>
        <w:ind w:left="900" w:hanging="360"/>
        <w:jc w:val="both"/>
        <w:rPr>
          <w:rFonts w:ascii="TimesNewRoman" w:hAnsi="TimesNewRoman" w:cs="TimesNewRoman"/>
        </w:rPr>
      </w:pPr>
      <w:r>
        <w:rPr>
          <w:rFonts w:ascii="TimesNewRoman" w:hAnsi="TimesNewRoman" w:cs="TimesNewRoman"/>
        </w:rPr>
        <w:t xml:space="preserve"> </w:t>
      </w:r>
    </w:p>
    <w:p w:rsidR="009C1C10" w:rsidRDefault="000F3498" w:rsidP="001123B9">
      <w:pPr>
        <w:autoSpaceDE w:val="0"/>
        <w:autoSpaceDN w:val="0"/>
        <w:adjustRightInd w:val="0"/>
        <w:ind w:left="900" w:hanging="360"/>
        <w:jc w:val="both"/>
        <w:rPr>
          <w:rFonts w:ascii="TimesNewRoman" w:hAnsi="TimesNewRoman" w:cs="TimesNewRoman"/>
        </w:rPr>
      </w:pPr>
      <w:r>
        <w:rPr>
          <w:rFonts w:ascii="TimesNewRoman" w:hAnsi="TimesNewRoman" w:cs="TimesNewRoman"/>
        </w:rPr>
        <w:t>9</w:t>
      </w:r>
      <w:r w:rsidR="00804F21">
        <w:rPr>
          <w:rFonts w:ascii="TimesNewRoman" w:hAnsi="TimesNewRoman" w:cs="TimesNewRoman"/>
        </w:rPr>
        <w:t xml:space="preserve">. </w:t>
      </w:r>
      <w:r w:rsidR="00447DE6">
        <w:rPr>
          <w:rFonts w:ascii="TimesNewRoman" w:hAnsi="TimesNewRoman" w:cs="TimesNewRoman"/>
        </w:rPr>
        <w:t xml:space="preserve">Ensuring that </w:t>
      </w:r>
      <w:r w:rsidR="009C1C10">
        <w:rPr>
          <w:rFonts w:ascii="TimesNewRoman" w:hAnsi="TimesNewRoman" w:cs="TimesNewRoman"/>
        </w:rPr>
        <w:t>all laboratory pe</w:t>
      </w:r>
      <w:r w:rsidR="00447DE6">
        <w:rPr>
          <w:rFonts w:ascii="TimesNewRoman" w:hAnsi="TimesNewRoman" w:cs="TimesNewRoman"/>
        </w:rPr>
        <w:t>rsonnel receive annual research-</w:t>
      </w:r>
      <w:r w:rsidR="009C1C10">
        <w:rPr>
          <w:rFonts w:ascii="TimesNewRoman" w:hAnsi="TimesNewRoman" w:cs="TimesNewRoman"/>
        </w:rPr>
        <w:t>specific safety training.</w:t>
      </w:r>
    </w:p>
    <w:p w:rsidR="005F5862" w:rsidRDefault="005F5862" w:rsidP="001123B9">
      <w:pPr>
        <w:autoSpaceDE w:val="0"/>
        <w:autoSpaceDN w:val="0"/>
        <w:adjustRightInd w:val="0"/>
        <w:ind w:left="900" w:hanging="360"/>
        <w:jc w:val="both"/>
        <w:rPr>
          <w:rFonts w:ascii="TimesNewRoman" w:hAnsi="TimesNewRoman" w:cs="TimesNewRoman"/>
        </w:rPr>
      </w:pPr>
    </w:p>
    <w:p w:rsidR="009C1C10" w:rsidRDefault="000F3498" w:rsidP="001123B9">
      <w:pPr>
        <w:autoSpaceDE w:val="0"/>
        <w:autoSpaceDN w:val="0"/>
        <w:adjustRightInd w:val="0"/>
        <w:ind w:left="900" w:hanging="360"/>
        <w:jc w:val="both"/>
        <w:rPr>
          <w:rFonts w:ascii="TimesNewRoman" w:hAnsi="TimesNewRoman" w:cs="TimesNewRoman"/>
        </w:rPr>
      </w:pPr>
      <w:r>
        <w:rPr>
          <w:rFonts w:ascii="TimesNewRoman" w:hAnsi="TimesNewRoman" w:cs="TimesNewRoman"/>
        </w:rPr>
        <w:t>10</w:t>
      </w:r>
      <w:r w:rsidR="00804F21">
        <w:rPr>
          <w:rFonts w:ascii="TimesNewRoman" w:hAnsi="TimesNewRoman" w:cs="TimesNewRoman"/>
        </w:rPr>
        <w:t xml:space="preserve">. </w:t>
      </w:r>
      <w:r w:rsidR="009C1C10">
        <w:rPr>
          <w:rFonts w:ascii="TimesNewRoman" w:hAnsi="TimesNewRoman" w:cs="TimesNewRoman"/>
        </w:rPr>
        <w:t xml:space="preserve"> Holding </w:t>
      </w:r>
      <w:r w:rsidR="005B54D2">
        <w:rPr>
          <w:rFonts w:ascii="TimesNewRoman" w:hAnsi="TimesNewRoman" w:cs="TimesNewRoman"/>
        </w:rPr>
        <w:t xml:space="preserve">IBC </w:t>
      </w:r>
      <w:r w:rsidR="009C1C10">
        <w:rPr>
          <w:rFonts w:ascii="TimesNewRoman" w:hAnsi="TimesNewRoman" w:cs="TimesNewRoman"/>
        </w:rPr>
        <w:t>meetings at least quarterly.</w:t>
      </w:r>
    </w:p>
    <w:p w:rsidR="005F5862" w:rsidRDefault="005F5862" w:rsidP="001123B9">
      <w:pPr>
        <w:autoSpaceDE w:val="0"/>
        <w:autoSpaceDN w:val="0"/>
        <w:adjustRightInd w:val="0"/>
        <w:ind w:left="900" w:hanging="360"/>
        <w:jc w:val="both"/>
        <w:rPr>
          <w:rFonts w:ascii="TimesNewRoman" w:hAnsi="TimesNewRoman" w:cs="TimesNewRoman"/>
        </w:rPr>
      </w:pPr>
    </w:p>
    <w:p w:rsidR="009C1C10" w:rsidRDefault="000F3498" w:rsidP="0051460B">
      <w:pPr>
        <w:tabs>
          <w:tab w:val="left" w:pos="720"/>
        </w:tabs>
        <w:autoSpaceDE w:val="0"/>
        <w:autoSpaceDN w:val="0"/>
        <w:adjustRightInd w:val="0"/>
        <w:ind w:left="990" w:hanging="450"/>
        <w:jc w:val="both"/>
        <w:rPr>
          <w:rFonts w:ascii="TimesNewRoman" w:hAnsi="TimesNewRoman" w:cs="TimesNewRoman"/>
        </w:rPr>
      </w:pPr>
      <w:r>
        <w:rPr>
          <w:rFonts w:ascii="TimesNewRoman" w:hAnsi="TimesNewRoman" w:cs="TimesNewRoman"/>
        </w:rPr>
        <w:t>11</w:t>
      </w:r>
      <w:r w:rsidR="00392477">
        <w:rPr>
          <w:rFonts w:ascii="TimesNewRoman" w:hAnsi="TimesNewRoman" w:cs="TimesNewRoman"/>
        </w:rPr>
        <w:t>.</w:t>
      </w:r>
      <w:r w:rsidR="0051460B">
        <w:rPr>
          <w:rFonts w:ascii="TimesNewRoman" w:hAnsi="TimesNewRoman" w:cs="TimesNewRoman"/>
        </w:rPr>
        <w:tab/>
      </w:r>
      <w:r w:rsidR="009C1C10">
        <w:rPr>
          <w:rFonts w:ascii="TimesNewRoman" w:hAnsi="TimesNewRoman" w:cs="TimesNewRoman"/>
        </w:rPr>
        <w:t>Ensuring coordination with other regulatory programs, personnel, or committees, such as</w:t>
      </w:r>
      <w:r w:rsidR="006C4456">
        <w:rPr>
          <w:rFonts w:ascii="TimesNewRoman" w:hAnsi="TimesNewRoman" w:cs="TimesNewRoman"/>
        </w:rPr>
        <w:t xml:space="preserve"> </w:t>
      </w:r>
      <w:r w:rsidR="009C1C10">
        <w:rPr>
          <w:rFonts w:ascii="TimesNewRoman" w:hAnsi="TimesNewRoman" w:cs="TimesNewRoman"/>
        </w:rPr>
        <w:t>the</w:t>
      </w:r>
      <w:r w:rsidR="00447DE6">
        <w:rPr>
          <w:rFonts w:ascii="TimesNewRoman" w:hAnsi="TimesNewRoman" w:cs="TimesNewRoman"/>
        </w:rPr>
        <w:t xml:space="preserve"> Radiation Safety Officer and/or</w:t>
      </w:r>
      <w:r w:rsidR="009C1C10">
        <w:rPr>
          <w:rFonts w:ascii="TimesNewRoman" w:hAnsi="TimesNewRoman" w:cs="TimesNewRoman"/>
        </w:rPr>
        <w:t xml:space="preserve"> Radiation Safety Committee.</w:t>
      </w:r>
    </w:p>
    <w:p w:rsidR="005F5862" w:rsidRDefault="005F5862" w:rsidP="001123B9">
      <w:pPr>
        <w:tabs>
          <w:tab w:val="left" w:pos="1080"/>
        </w:tabs>
        <w:autoSpaceDE w:val="0"/>
        <w:autoSpaceDN w:val="0"/>
        <w:adjustRightInd w:val="0"/>
        <w:ind w:left="900" w:hanging="360"/>
        <w:jc w:val="both"/>
        <w:rPr>
          <w:rFonts w:ascii="TimesNewRoman" w:hAnsi="TimesNewRoman" w:cs="TimesNewRoman"/>
        </w:rPr>
      </w:pPr>
    </w:p>
    <w:p w:rsidR="009C1C10" w:rsidRDefault="000F3498" w:rsidP="0051460B">
      <w:pPr>
        <w:tabs>
          <w:tab w:val="left" w:pos="1080"/>
        </w:tabs>
        <w:autoSpaceDE w:val="0"/>
        <w:autoSpaceDN w:val="0"/>
        <w:adjustRightInd w:val="0"/>
        <w:ind w:left="990" w:hanging="450"/>
        <w:jc w:val="both"/>
        <w:rPr>
          <w:rFonts w:ascii="TimesNewRoman" w:hAnsi="TimesNewRoman" w:cs="TimesNewRoman"/>
        </w:rPr>
      </w:pPr>
      <w:r>
        <w:rPr>
          <w:rFonts w:ascii="TimesNewRoman" w:hAnsi="TimesNewRoman" w:cs="TimesNewRoman"/>
        </w:rPr>
        <w:t>12</w:t>
      </w:r>
      <w:r w:rsidR="00804F21">
        <w:rPr>
          <w:rFonts w:ascii="TimesNewRoman" w:hAnsi="TimesNewRoman" w:cs="TimesNewRoman"/>
        </w:rPr>
        <w:t xml:space="preserve">. </w:t>
      </w:r>
      <w:r w:rsidR="009C1C10">
        <w:rPr>
          <w:rFonts w:ascii="TimesNewRoman" w:hAnsi="TimesNewRoman" w:cs="TimesNewRoman"/>
        </w:rPr>
        <w:t xml:space="preserve">Ensuring the collection of appropriate personnel samples </w:t>
      </w:r>
      <w:r w:rsidR="005B54D2">
        <w:rPr>
          <w:rFonts w:ascii="TimesNewRoman" w:hAnsi="TimesNewRoman" w:cs="TimesNewRoman"/>
        </w:rPr>
        <w:t xml:space="preserve">in order </w:t>
      </w:r>
      <w:r w:rsidR="009C1C10">
        <w:rPr>
          <w:rFonts w:ascii="TimesNewRoman" w:hAnsi="TimesNewRoman" w:cs="TimesNewRoman"/>
        </w:rPr>
        <w:t>to make employee exposure</w:t>
      </w:r>
      <w:r w:rsidR="006C4456">
        <w:rPr>
          <w:rFonts w:ascii="TimesNewRoman" w:hAnsi="TimesNewRoman" w:cs="TimesNewRoman"/>
        </w:rPr>
        <w:t xml:space="preserve"> </w:t>
      </w:r>
      <w:r w:rsidR="009C1C10">
        <w:rPr>
          <w:rFonts w:ascii="TimesNewRoman" w:hAnsi="TimesNewRoman" w:cs="TimesNewRoman"/>
        </w:rPr>
        <w:t>determinations whenever the proposed use of laboratory chemicals may potentially exceed</w:t>
      </w:r>
      <w:r w:rsidR="006C4456">
        <w:rPr>
          <w:rFonts w:ascii="TimesNewRoman" w:hAnsi="TimesNewRoman" w:cs="TimesNewRoman"/>
        </w:rPr>
        <w:t xml:space="preserve"> </w:t>
      </w:r>
      <w:r w:rsidR="009C1C10">
        <w:rPr>
          <w:rFonts w:ascii="TimesNewRoman" w:hAnsi="TimesNewRoman" w:cs="TimesNewRoman"/>
        </w:rPr>
        <w:t>OSHA Permissible Exposure Limits or Action Levels.</w:t>
      </w:r>
    </w:p>
    <w:p w:rsidR="005F5862" w:rsidRDefault="005F5862" w:rsidP="001123B9">
      <w:pPr>
        <w:tabs>
          <w:tab w:val="left" w:pos="1080"/>
        </w:tabs>
        <w:autoSpaceDE w:val="0"/>
        <w:autoSpaceDN w:val="0"/>
        <w:adjustRightInd w:val="0"/>
        <w:ind w:left="900" w:hanging="360"/>
        <w:jc w:val="both"/>
        <w:rPr>
          <w:rFonts w:ascii="TimesNewRoman" w:hAnsi="TimesNewRoman" w:cs="TimesNewRoman"/>
        </w:rPr>
      </w:pPr>
    </w:p>
    <w:p w:rsidR="009C1C10" w:rsidRDefault="000F3498" w:rsidP="0051460B">
      <w:pPr>
        <w:tabs>
          <w:tab w:val="left" w:pos="1080"/>
        </w:tabs>
        <w:autoSpaceDE w:val="0"/>
        <w:autoSpaceDN w:val="0"/>
        <w:adjustRightInd w:val="0"/>
        <w:ind w:left="990" w:hanging="450"/>
        <w:jc w:val="both"/>
        <w:rPr>
          <w:rFonts w:ascii="TimesNewRoman" w:hAnsi="TimesNewRoman" w:cs="TimesNewRoman"/>
        </w:rPr>
      </w:pPr>
      <w:r>
        <w:rPr>
          <w:rFonts w:ascii="TimesNewRoman" w:hAnsi="TimesNewRoman" w:cs="TimesNewRoman"/>
        </w:rPr>
        <w:t>13</w:t>
      </w:r>
      <w:r w:rsidR="00804F21">
        <w:rPr>
          <w:rFonts w:ascii="TimesNewRoman" w:hAnsi="TimesNewRoman" w:cs="TimesNewRoman"/>
        </w:rPr>
        <w:t xml:space="preserve">. </w:t>
      </w:r>
      <w:r w:rsidR="005B54D2">
        <w:rPr>
          <w:rFonts w:ascii="TimesNewRoman" w:hAnsi="TimesNewRoman" w:cs="TimesNewRoman"/>
        </w:rPr>
        <w:t xml:space="preserve">Evaluating </w:t>
      </w:r>
      <w:r w:rsidR="009C1C10">
        <w:rPr>
          <w:rFonts w:ascii="TimesNewRoman" w:hAnsi="TimesNewRoman" w:cs="TimesNewRoman"/>
        </w:rPr>
        <w:t>the effectiveness of the laboratory’s Chemical Hygiene Plan</w:t>
      </w:r>
      <w:r w:rsidR="00B4205B">
        <w:rPr>
          <w:rFonts w:ascii="TimesNewRoman" w:hAnsi="TimesNewRoman" w:cs="TimesNewRoman"/>
        </w:rPr>
        <w:t xml:space="preserve"> on an annual basis</w:t>
      </w:r>
      <w:r w:rsidR="009C1C10">
        <w:rPr>
          <w:rFonts w:ascii="TimesNewRoman" w:hAnsi="TimesNewRoman" w:cs="TimesNewRoman"/>
        </w:rPr>
        <w:t xml:space="preserve"> and</w:t>
      </w:r>
      <w:r w:rsidR="006C4456">
        <w:rPr>
          <w:rFonts w:ascii="TimesNewRoman" w:hAnsi="TimesNewRoman" w:cs="TimesNewRoman"/>
        </w:rPr>
        <w:t xml:space="preserve"> </w:t>
      </w:r>
      <w:r w:rsidR="009C1C10">
        <w:rPr>
          <w:rFonts w:ascii="TimesNewRoman" w:hAnsi="TimesNewRoman" w:cs="TimesNewRoman"/>
        </w:rPr>
        <w:t>making necessary revisions.</w:t>
      </w:r>
    </w:p>
    <w:p w:rsidR="005F5862" w:rsidRDefault="005F5862" w:rsidP="001123B9">
      <w:pPr>
        <w:tabs>
          <w:tab w:val="left" w:pos="1080"/>
        </w:tabs>
        <w:autoSpaceDE w:val="0"/>
        <w:autoSpaceDN w:val="0"/>
        <w:adjustRightInd w:val="0"/>
        <w:ind w:left="900" w:hanging="360"/>
        <w:jc w:val="both"/>
        <w:rPr>
          <w:rFonts w:ascii="TimesNewRoman" w:hAnsi="TimesNewRoman" w:cs="TimesNewRoman"/>
        </w:rPr>
      </w:pPr>
    </w:p>
    <w:p w:rsidR="009C1C10" w:rsidRDefault="000F3498" w:rsidP="0051460B">
      <w:pPr>
        <w:tabs>
          <w:tab w:val="left" w:pos="1080"/>
        </w:tabs>
        <w:autoSpaceDE w:val="0"/>
        <w:autoSpaceDN w:val="0"/>
        <w:adjustRightInd w:val="0"/>
        <w:ind w:left="990" w:hanging="450"/>
        <w:jc w:val="both"/>
        <w:rPr>
          <w:rFonts w:ascii="TimesNewRoman" w:hAnsi="TimesNewRoman" w:cs="TimesNewRoman"/>
        </w:rPr>
      </w:pPr>
      <w:r>
        <w:rPr>
          <w:rFonts w:ascii="TimesNewRoman" w:hAnsi="TimesNewRoman" w:cs="TimesNewRoman"/>
        </w:rPr>
        <w:t>14</w:t>
      </w:r>
      <w:r w:rsidR="00804F21">
        <w:rPr>
          <w:rFonts w:ascii="TimesNewRoman" w:hAnsi="TimesNewRoman" w:cs="TimesNewRoman"/>
        </w:rPr>
        <w:t xml:space="preserve">. </w:t>
      </w:r>
      <w:r w:rsidR="009C1C10">
        <w:rPr>
          <w:rFonts w:ascii="TimesNewRoman" w:hAnsi="TimesNewRoman" w:cs="TimesNewRoman"/>
        </w:rPr>
        <w:t>Ensuring the review of investigation reports of all lost-time injuries and all significant</w:t>
      </w:r>
      <w:r w:rsidR="006C4456">
        <w:rPr>
          <w:rFonts w:ascii="TimesNewRoman" w:hAnsi="TimesNewRoman" w:cs="TimesNewRoman"/>
        </w:rPr>
        <w:t xml:space="preserve"> </w:t>
      </w:r>
      <w:r w:rsidR="009C1C10">
        <w:rPr>
          <w:rFonts w:ascii="TimesNewRoman" w:hAnsi="TimesNewRoman" w:cs="TimesNewRoman"/>
        </w:rPr>
        <w:t>adverse environmental events.</w:t>
      </w:r>
    </w:p>
    <w:p w:rsidR="005F5862" w:rsidRDefault="005F5862" w:rsidP="001123B9">
      <w:pPr>
        <w:tabs>
          <w:tab w:val="left" w:pos="1080"/>
        </w:tabs>
        <w:autoSpaceDE w:val="0"/>
        <w:autoSpaceDN w:val="0"/>
        <w:adjustRightInd w:val="0"/>
        <w:ind w:left="900" w:hanging="360"/>
        <w:jc w:val="both"/>
        <w:rPr>
          <w:rFonts w:ascii="TimesNewRoman" w:hAnsi="TimesNewRoman" w:cs="TimesNewRoman"/>
        </w:rPr>
      </w:pPr>
    </w:p>
    <w:p w:rsidR="009C1C10" w:rsidRDefault="000F3498" w:rsidP="0051460B">
      <w:pPr>
        <w:tabs>
          <w:tab w:val="left" w:pos="1080"/>
        </w:tabs>
        <w:autoSpaceDE w:val="0"/>
        <w:autoSpaceDN w:val="0"/>
        <w:adjustRightInd w:val="0"/>
        <w:ind w:left="990" w:hanging="450"/>
        <w:jc w:val="both"/>
        <w:rPr>
          <w:rFonts w:ascii="TimesNewRoman" w:hAnsi="TimesNewRoman" w:cs="TimesNewRoman"/>
        </w:rPr>
      </w:pPr>
      <w:r>
        <w:rPr>
          <w:rFonts w:ascii="TimesNewRoman" w:hAnsi="TimesNewRoman" w:cs="TimesNewRoman"/>
        </w:rPr>
        <w:t>15</w:t>
      </w:r>
      <w:r w:rsidR="00804F21">
        <w:rPr>
          <w:rFonts w:ascii="TimesNewRoman" w:hAnsi="TimesNewRoman" w:cs="TimesNewRoman"/>
        </w:rPr>
        <w:t xml:space="preserve">. </w:t>
      </w:r>
      <w:r w:rsidR="009C1C10">
        <w:rPr>
          <w:rFonts w:ascii="TimesNewRoman" w:hAnsi="TimesNewRoman" w:cs="TimesNewRoman"/>
        </w:rPr>
        <w:t>Ensuring the proper reporting of injury and illness trends to the R&amp;D Committee, as</w:t>
      </w:r>
      <w:r w:rsidR="006C4456">
        <w:rPr>
          <w:rFonts w:ascii="TimesNewRoman" w:hAnsi="TimesNewRoman" w:cs="TimesNewRoman"/>
        </w:rPr>
        <w:t xml:space="preserve"> </w:t>
      </w:r>
      <w:r w:rsidR="009C1C10">
        <w:rPr>
          <w:rFonts w:ascii="TimesNewRoman" w:hAnsi="TimesNewRoman" w:cs="TimesNewRoman"/>
        </w:rPr>
        <w:t>appropriate.</w:t>
      </w:r>
    </w:p>
    <w:p w:rsidR="005F5862" w:rsidRDefault="005F5862" w:rsidP="001123B9">
      <w:pPr>
        <w:tabs>
          <w:tab w:val="left" w:pos="1080"/>
        </w:tabs>
        <w:autoSpaceDE w:val="0"/>
        <w:autoSpaceDN w:val="0"/>
        <w:adjustRightInd w:val="0"/>
        <w:ind w:left="900" w:hanging="360"/>
        <w:jc w:val="both"/>
        <w:rPr>
          <w:rFonts w:ascii="TimesNewRoman" w:hAnsi="TimesNewRoman" w:cs="TimesNewRoman"/>
        </w:rPr>
      </w:pPr>
    </w:p>
    <w:p w:rsidR="009C1C10" w:rsidRDefault="000F3498" w:rsidP="0051460B">
      <w:pPr>
        <w:tabs>
          <w:tab w:val="left" w:pos="990"/>
        </w:tabs>
        <w:autoSpaceDE w:val="0"/>
        <w:autoSpaceDN w:val="0"/>
        <w:adjustRightInd w:val="0"/>
        <w:ind w:left="990" w:hanging="450"/>
        <w:jc w:val="both"/>
        <w:rPr>
          <w:rFonts w:ascii="TimesNewRoman" w:hAnsi="TimesNewRoman" w:cs="TimesNewRoman"/>
        </w:rPr>
      </w:pPr>
      <w:r>
        <w:rPr>
          <w:rFonts w:ascii="TimesNewRoman" w:hAnsi="TimesNewRoman" w:cs="TimesNewRoman"/>
        </w:rPr>
        <w:t>16</w:t>
      </w:r>
      <w:r w:rsidR="00804F21">
        <w:rPr>
          <w:rFonts w:ascii="TimesNewRoman" w:hAnsi="TimesNewRoman" w:cs="TimesNewRoman"/>
        </w:rPr>
        <w:t xml:space="preserve">. </w:t>
      </w:r>
      <w:r w:rsidR="005B54D2">
        <w:rPr>
          <w:rFonts w:ascii="TimesNewRoman" w:hAnsi="TimesNewRoman" w:cs="TimesNewRoman"/>
        </w:rPr>
        <w:t>R</w:t>
      </w:r>
      <w:r w:rsidR="009C1C10">
        <w:rPr>
          <w:rFonts w:ascii="TimesNewRoman" w:hAnsi="TimesNewRoman" w:cs="TimesNewRoman"/>
        </w:rPr>
        <w:t>equesting</w:t>
      </w:r>
      <w:r w:rsidR="005B54D2">
        <w:rPr>
          <w:rFonts w:ascii="TimesNewRoman" w:hAnsi="TimesNewRoman" w:cs="TimesNewRoman"/>
        </w:rPr>
        <w:t>, when appropriate,</w:t>
      </w:r>
      <w:r w:rsidR="009C1C10">
        <w:rPr>
          <w:rFonts w:ascii="TimesNewRoman" w:hAnsi="TimesNewRoman" w:cs="TimesNewRoman"/>
        </w:rPr>
        <w:t xml:space="preserve"> the appointment of an ad hoc committee consisting of</w:t>
      </w:r>
      <w:r w:rsidR="006C4456">
        <w:rPr>
          <w:rFonts w:ascii="TimesNewRoman" w:hAnsi="TimesNewRoman" w:cs="TimesNewRoman"/>
        </w:rPr>
        <w:t xml:space="preserve"> </w:t>
      </w:r>
      <w:r w:rsidR="009C1C10">
        <w:rPr>
          <w:rFonts w:ascii="TimesNewRoman" w:hAnsi="TimesNewRoman" w:cs="TimesNewRoman"/>
        </w:rPr>
        <w:t>members with appropriate expertise, to investigate and r</w:t>
      </w:r>
      <w:r w:rsidR="006C4456">
        <w:rPr>
          <w:rFonts w:ascii="TimesNewRoman" w:hAnsi="TimesNewRoman" w:cs="TimesNewRoman"/>
        </w:rPr>
        <w:t xml:space="preserve">eport on occupational injuries, </w:t>
      </w:r>
      <w:r w:rsidR="009C1C10">
        <w:rPr>
          <w:rFonts w:ascii="TimesNewRoman" w:hAnsi="TimesNewRoman" w:cs="TimesNewRoman"/>
        </w:rPr>
        <w:t>illnesses,</w:t>
      </w:r>
      <w:r w:rsidR="006C4456">
        <w:rPr>
          <w:rFonts w:ascii="TimesNewRoman" w:hAnsi="TimesNewRoman" w:cs="TimesNewRoman"/>
        </w:rPr>
        <w:t xml:space="preserve"> </w:t>
      </w:r>
      <w:r w:rsidR="009C1C10">
        <w:rPr>
          <w:rFonts w:ascii="TimesNewRoman" w:hAnsi="TimesNewRoman" w:cs="TimesNewRoman"/>
        </w:rPr>
        <w:t>and adverse environmental events.</w:t>
      </w:r>
    </w:p>
    <w:p w:rsidR="005F5862" w:rsidRDefault="005F5862" w:rsidP="001123B9">
      <w:pPr>
        <w:tabs>
          <w:tab w:val="left" w:pos="1080"/>
        </w:tabs>
        <w:autoSpaceDE w:val="0"/>
        <w:autoSpaceDN w:val="0"/>
        <w:adjustRightInd w:val="0"/>
        <w:ind w:left="900" w:hanging="360"/>
        <w:jc w:val="both"/>
        <w:rPr>
          <w:rFonts w:ascii="TimesNewRoman" w:hAnsi="TimesNewRoman" w:cs="TimesNewRoman"/>
        </w:rPr>
      </w:pPr>
    </w:p>
    <w:p w:rsidR="009C1C10" w:rsidRDefault="000F3498" w:rsidP="003E0F40">
      <w:pPr>
        <w:tabs>
          <w:tab w:val="left" w:pos="1080"/>
        </w:tabs>
        <w:autoSpaceDE w:val="0"/>
        <w:autoSpaceDN w:val="0"/>
        <w:adjustRightInd w:val="0"/>
        <w:ind w:left="990" w:hanging="450"/>
        <w:jc w:val="both"/>
        <w:rPr>
          <w:rFonts w:ascii="TimesNewRoman" w:hAnsi="TimesNewRoman" w:cs="TimesNewRoman"/>
        </w:rPr>
      </w:pPr>
      <w:r>
        <w:rPr>
          <w:rFonts w:ascii="TimesNewRoman" w:hAnsi="TimesNewRoman" w:cs="TimesNewRoman"/>
        </w:rPr>
        <w:t>17</w:t>
      </w:r>
      <w:r w:rsidR="00804F21">
        <w:rPr>
          <w:rFonts w:ascii="TimesNewRoman" w:hAnsi="TimesNewRoman" w:cs="TimesNewRoman"/>
        </w:rPr>
        <w:t xml:space="preserve">. </w:t>
      </w:r>
      <w:r w:rsidR="009C1C10">
        <w:rPr>
          <w:rFonts w:ascii="TimesNewRoman" w:hAnsi="TimesNewRoman" w:cs="TimesNewRoman"/>
        </w:rPr>
        <w:t xml:space="preserve"> Ensuring the development of a policy for the preservation of employee medical and</w:t>
      </w:r>
      <w:r w:rsidR="005F5862">
        <w:rPr>
          <w:rFonts w:ascii="TimesNewRoman" w:hAnsi="TimesNewRoman" w:cs="TimesNewRoman"/>
        </w:rPr>
        <w:t xml:space="preserve"> </w:t>
      </w:r>
      <w:r w:rsidR="006C4456">
        <w:rPr>
          <w:rFonts w:ascii="TimesNewRoman" w:hAnsi="TimesNewRoman" w:cs="TimesNewRoman"/>
        </w:rPr>
        <w:t>OSHA exposure records</w:t>
      </w:r>
      <w:r w:rsidR="005F5862">
        <w:rPr>
          <w:rFonts w:ascii="TimesNewRoman" w:hAnsi="TimesNewRoman" w:cs="TimesNewRoman"/>
        </w:rPr>
        <w:t>.</w:t>
      </w:r>
    </w:p>
    <w:p w:rsidR="00D841BE" w:rsidRDefault="00D841BE" w:rsidP="0051460B">
      <w:pPr>
        <w:tabs>
          <w:tab w:val="left" w:pos="1080"/>
        </w:tabs>
        <w:autoSpaceDE w:val="0"/>
        <w:autoSpaceDN w:val="0"/>
        <w:adjustRightInd w:val="0"/>
        <w:ind w:left="990" w:hanging="450"/>
        <w:jc w:val="both"/>
        <w:rPr>
          <w:rFonts w:ascii="TimesNewRoman" w:hAnsi="TimesNewRoman" w:cs="TimesNewRoman"/>
        </w:rPr>
      </w:pPr>
    </w:p>
    <w:p w:rsidR="00D841BE" w:rsidRDefault="000F3498" w:rsidP="0051460B">
      <w:pPr>
        <w:tabs>
          <w:tab w:val="left" w:pos="1080"/>
        </w:tabs>
        <w:autoSpaceDE w:val="0"/>
        <w:autoSpaceDN w:val="0"/>
        <w:adjustRightInd w:val="0"/>
        <w:ind w:left="990" w:hanging="450"/>
        <w:jc w:val="both"/>
        <w:rPr>
          <w:rFonts w:ascii="TimesNewRoman" w:hAnsi="TimesNewRoman" w:cs="TimesNewRoman"/>
        </w:rPr>
      </w:pPr>
      <w:r>
        <w:rPr>
          <w:rFonts w:ascii="TimesNewRoman" w:hAnsi="TimesNewRoman" w:cs="TimesNewRoman"/>
        </w:rPr>
        <w:t>18</w:t>
      </w:r>
      <w:r w:rsidR="00D841BE">
        <w:rPr>
          <w:rFonts w:ascii="TimesNewRoman" w:hAnsi="TimesNewRoman" w:cs="TimesNewRoman"/>
        </w:rPr>
        <w:t xml:space="preserve">. </w:t>
      </w:r>
      <w:r w:rsidR="00292AEC">
        <w:rPr>
          <w:rFonts w:ascii="TimesNewRoman" w:hAnsi="TimesNewRoman" w:cs="TimesNewRoman"/>
        </w:rPr>
        <w:t>Conduct</w:t>
      </w:r>
      <w:r w:rsidR="00B71AE8">
        <w:rPr>
          <w:rFonts w:ascii="TimesNewRoman" w:hAnsi="TimesNewRoman" w:cs="TimesNewRoman"/>
        </w:rPr>
        <w:t>ing</w:t>
      </w:r>
      <w:r w:rsidR="00292AEC">
        <w:rPr>
          <w:rFonts w:ascii="TimesNewRoman" w:hAnsi="TimesNewRoman" w:cs="TimesNewRoman"/>
        </w:rPr>
        <w:t xml:space="preserve"> semi-annual security </w:t>
      </w:r>
      <w:r w:rsidR="00B71AE8">
        <w:rPr>
          <w:rFonts w:ascii="TimesNewRoman" w:hAnsi="TimesNewRoman" w:cs="TimesNewRoman"/>
        </w:rPr>
        <w:t>a</w:t>
      </w:r>
      <w:r w:rsidR="00292AEC">
        <w:rPr>
          <w:rFonts w:ascii="TimesNewRoman" w:hAnsi="TimesNewRoman" w:cs="TimesNewRoman"/>
        </w:rPr>
        <w:t>ssessment</w:t>
      </w:r>
      <w:r w:rsidR="00B71AE8">
        <w:rPr>
          <w:rFonts w:ascii="TimesNewRoman" w:hAnsi="TimesNewRoman" w:cs="TimesNewRoman"/>
        </w:rPr>
        <w:t>s</w:t>
      </w:r>
      <w:r w:rsidR="00292AEC">
        <w:rPr>
          <w:rFonts w:ascii="TimesNewRoman" w:hAnsi="TimesNewRoman" w:cs="TimesNewRoman"/>
        </w:rPr>
        <w:t xml:space="preserve"> of VAPHS laboratories and research secured areas.  T</w:t>
      </w:r>
      <w:r w:rsidR="00D841BE" w:rsidRPr="00D841BE">
        <w:rPr>
          <w:rFonts w:ascii="TimesNewRoman" w:hAnsi="TimesNewRoman" w:cs="TimesNewRoman"/>
        </w:rPr>
        <w:t>he IBC ensure</w:t>
      </w:r>
      <w:r w:rsidR="00D841BE">
        <w:rPr>
          <w:rFonts w:ascii="TimesNewRoman" w:hAnsi="TimesNewRoman" w:cs="TimesNewRoman"/>
        </w:rPr>
        <w:t>s</w:t>
      </w:r>
      <w:r w:rsidR="00D841BE" w:rsidRPr="00D841BE">
        <w:rPr>
          <w:rFonts w:ascii="TimesNewRoman" w:hAnsi="TimesNewRoman" w:cs="TimesNewRoman"/>
        </w:rPr>
        <w:t xml:space="preserve"> </w:t>
      </w:r>
      <w:r w:rsidR="00292AEC">
        <w:rPr>
          <w:rFonts w:ascii="TimesNewRoman" w:hAnsi="TimesNewRoman" w:cs="TimesNewRoman"/>
        </w:rPr>
        <w:t xml:space="preserve">that </w:t>
      </w:r>
      <w:r w:rsidR="00D841BE" w:rsidRPr="00D841BE">
        <w:rPr>
          <w:rFonts w:ascii="TimesNewRoman" w:hAnsi="TimesNewRoman" w:cs="TimesNewRoman"/>
        </w:rPr>
        <w:t xml:space="preserve">review of access records for VA laboratories </w:t>
      </w:r>
      <w:r w:rsidR="00292AEC">
        <w:rPr>
          <w:rFonts w:ascii="TimesNewRoman" w:hAnsi="TimesNewRoman" w:cs="TimesNewRoman"/>
        </w:rPr>
        <w:t>occurs at least monthly</w:t>
      </w:r>
      <w:r w:rsidR="00D841BE" w:rsidRPr="00D841BE">
        <w:rPr>
          <w:rFonts w:ascii="TimesNewRoman" w:hAnsi="TimesNewRoman" w:cs="TimesNewRoman"/>
        </w:rPr>
        <w:t>.</w:t>
      </w:r>
    </w:p>
    <w:p w:rsidR="00B71AE8" w:rsidRDefault="00B71AE8" w:rsidP="0051460B">
      <w:pPr>
        <w:tabs>
          <w:tab w:val="left" w:pos="1080"/>
        </w:tabs>
        <w:autoSpaceDE w:val="0"/>
        <w:autoSpaceDN w:val="0"/>
        <w:adjustRightInd w:val="0"/>
        <w:ind w:left="990" w:hanging="450"/>
        <w:jc w:val="both"/>
        <w:rPr>
          <w:rFonts w:ascii="TimesNewRoman" w:hAnsi="TimesNewRoman" w:cs="TimesNewRoman"/>
        </w:rPr>
      </w:pPr>
    </w:p>
    <w:p w:rsidR="00B71AE8" w:rsidRDefault="000F3498" w:rsidP="0051460B">
      <w:pPr>
        <w:tabs>
          <w:tab w:val="left" w:pos="1080"/>
        </w:tabs>
        <w:autoSpaceDE w:val="0"/>
        <w:autoSpaceDN w:val="0"/>
        <w:adjustRightInd w:val="0"/>
        <w:ind w:left="990" w:hanging="450"/>
        <w:jc w:val="both"/>
        <w:rPr>
          <w:rFonts w:ascii="TimesNewRoman" w:hAnsi="TimesNewRoman" w:cs="TimesNewRoman"/>
        </w:rPr>
      </w:pPr>
      <w:r>
        <w:rPr>
          <w:rFonts w:ascii="TimesNewRoman" w:hAnsi="TimesNewRoman" w:cs="TimesNewRoman"/>
        </w:rPr>
        <w:t>19</w:t>
      </w:r>
      <w:r w:rsidR="00B71AE8">
        <w:rPr>
          <w:rFonts w:ascii="TimesNewRoman" w:hAnsi="TimesNewRoman" w:cs="TimesNewRoman"/>
        </w:rPr>
        <w:t xml:space="preserve">. </w:t>
      </w:r>
      <w:r w:rsidR="00B71AE8" w:rsidRPr="00B71AE8">
        <w:rPr>
          <w:rFonts w:ascii="TimesNewRoman" w:hAnsi="TimesNewRoman" w:cs="TimesNewRoman"/>
        </w:rPr>
        <w:t>Developing processes to activate and decommission laboratories as needed including transfers of assignment of laboratories from one PI to another.</w:t>
      </w:r>
    </w:p>
    <w:p w:rsidR="00B71AE8" w:rsidRDefault="00B71AE8" w:rsidP="0051460B">
      <w:pPr>
        <w:tabs>
          <w:tab w:val="left" w:pos="1080"/>
        </w:tabs>
        <w:autoSpaceDE w:val="0"/>
        <w:autoSpaceDN w:val="0"/>
        <w:adjustRightInd w:val="0"/>
        <w:ind w:left="990" w:hanging="450"/>
        <w:jc w:val="both"/>
        <w:rPr>
          <w:rFonts w:ascii="TimesNewRoman" w:hAnsi="TimesNewRoman" w:cs="TimesNewRoman"/>
        </w:rPr>
      </w:pPr>
    </w:p>
    <w:p w:rsidR="00C74085" w:rsidRDefault="000F3498" w:rsidP="0051460B">
      <w:pPr>
        <w:tabs>
          <w:tab w:val="left" w:pos="1080"/>
        </w:tabs>
        <w:autoSpaceDE w:val="0"/>
        <w:autoSpaceDN w:val="0"/>
        <w:adjustRightInd w:val="0"/>
        <w:ind w:left="990" w:hanging="450"/>
        <w:jc w:val="both"/>
        <w:rPr>
          <w:rFonts w:ascii="TimesNewRoman" w:hAnsi="TimesNewRoman" w:cs="TimesNewRoman"/>
        </w:rPr>
      </w:pPr>
      <w:r w:rsidRPr="008C37D3">
        <w:rPr>
          <w:rFonts w:ascii="TimesNewRoman" w:hAnsi="TimesNewRoman" w:cs="TimesNewRoman"/>
        </w:rPr>
        <w:t>2</w:t>
      </w:r>
      <w:r>
        <w:rPr>
          <w:rFonts w:ascii="TimesNewRoman" w:hAnsi="TimesNewRoman" w:cs="TimesNewRoman"/>
        </w:rPr>
        <w:t>0</w:t>
      </w:r>
      <w:r w:rsidR="008C37D3" w:rsidRPr="008C37D3">
        <w:rPr>
          <w:rFonts w:ascii="TimesNewRoman" w:hAnsi="TimesNewRoman" w:cs="TimesNewRoman"/>
        </w:rPr>
        <w:t>. Ensures that the PI or Laboratory Director complies with all regulatory and facility requirements that apply to safety or security in research, as described in Directive 1200.08.</w:t>
      </w:r>
    </w:p>
    <w:p w:rsidR="00FC7914" w:rsidRPr="006C4456" w:rsidRDefault="00FC7914" w:rsidP="0051460B">
      <w:pPr>
        <w:tabs>
          <w:tab w:val="left" w:pos="1080"/>
        </w:tabs>
        <w:autoSpaceDE w:val="0"/>
        <w:autoSpaceDN w:val="0"/>
        <w:adjustRightInd w:val="0"/>
        <w:ind w:left="990" w:hanging="450"/>
        <w:jc w:val="both"/>
        <w:rPr>
          <w:rFonts w:ascii="TimesNewRoman" w:hAnsi="TimesNewRoman" w:cs="TimesNewRoman"/>
        </w:rPr>
      </w:pPr>
    </w:p>
    <w:p w:rsidR="00755343" w:rsidRPr="008B0632" w:rsidRDefault="00755343" w:rsidP="00392477">
      <w:pPr>
        <w:pStyle w:val="Heading1"/>
        <w:numPr>
          <w:ilvl w:val="0"/>
          <w:numId w:val="23"/>
        </w:numPr>
        <w:ind w:left="360" w:hanging="270"/>
        <w:rPr>
          <w:rFonts w:ascii="Times New Roman" w:hAnsi="Times New Roman"/>
          <w:i/>
          <w:sz w:val="28"/>
          <w:szCs w:val="28"/>
        </w:rPr>
      </w:pPr>
      <w:bookmarkStart w:id="7" w:name="_Toc280344431"/>
      <w:r w:rsidRPr="008B0632">
        <w:rPr>
          <w:rFonts w:ascii="Times New Roman" w:hAnsi="Times New Roman"/>
          <w:i/>
          <w:sz w:val="28"/>
          <w:szCs w:val="28"/>
        </w:rPr>
        <w:t>Membership of the IBC</w:t>
      </w:r>
      <w:bookmarkEnd w:id="7"/>
    </w:p>
    <w:p w:rsidR="005B54D2" w:rsidRPr="002D180A" w:rsidRDefault="001273BD" w:rsidP="00CF0B82">
      <w:pPr>
        <w:pStyle w:val="p48"/>
        <w:ind w:left="360"/>
        <w:jc w:val="both"/>
      </w:pPr>
      <w:r>
        <w:t xml:space="preserve">The </w:t>
      </w:r>
      <w:r w:rsidR="005B54D2" w:rsidRPr="002D180A">
        <w:t xml:space="preserve">IBC </w:t>
      </w:r>
      <w:r w:rsidR="002E59DA">
        <w:t>has</w:t>
      </w:r>
      <w:r w:rsidR="005B54D2" w:rsidRPr="002D180A">
        <w:t xml:space="preserve"> at least five members, exclusive of ex-officio members; this include</w:t>
      </w:r>
      <w:r w:rsidR="002E59DA">
        <w:t>s</w:t>
      </w:r>
      <w:r w:rsidR="005B54D2" w:rsidRPr="002D180A">
        <w:t xml:space="preserve"> two members not affiliated with the Institution.  </w:t>
      </w:r>
      <w:r w:rsidR="002C1112">
        <w:t xml:space="preserve">The VAPHS complies with all requirements with respect to composition of an IBC as specified in the NIH Guidelines and </w:t>
      </w:r>
      <w:proofErr w:type="gramStart"/>
      <w:r w:rsidR="002C1112">
        <w:t>is allowed to</w:t>
      </w:r>
      <w:proofErr w:type="gramEnd"/>
      <w:r w:rsidR="002C1112">
        <w:t xml:space="preserve"> review recombinant DNA studies</w:t>
      </w:r>
      <w:r w:rsidR="005B54D2" w:rsidRPr="002D180A">
        <w:t>.</w:t>
      </w:r>
      <w:r w:rsidR="002C1112">
        <w:t xml:space="preserve">  One member of the Committee performs research </w:t>
      </w:r>
      <w:r w:rsidR="00895FB0">
        <w:t>involving</w:t>
      </w:r>
      <w:r w:rsidR="002C1112">
        <w:t xml:space="preserve"> recombinant DNA and provides expertise to the Committee in this area.</w:t>
      </w:r>
      <w:r w:rsidR="005B54D2" w:rsidRPr="002D180A">
        <w:t xml:space="preserve">  </w:t>
      </w:r>
      <w:r w:rsidR="002C1112">
        <w:t xml:space="preserve">In addition, </w:t>
      </w:r>
      <w:r w:rsidR="000350D2">
        <w:t xml:space="preserve">the VAPHS IBC </w:t>
      </w:r>
      <w:r w:rsidR="005955F0">
        <w:t>includes</w:t>
      </w:r>
      <w:r w:rsidR="000350D2">
        <w:t xml:space="preserve"> </w:t>
      </w:r>
      <w:r w:rsidR="002C1112">
        <w:t>a</w:t>
      </w:r>
      <w:r w:rsidR="005B54D2" w:rsidRPr="002D180A">
        <w:t xml:space="preserve">t least one IBC member </w:t>
      </w:r>
      <w:r w:rsidR="005955F0">
        <w:t xml:space="preserve">with expertise </w:t>
      </w:r>
      <w:r w:rsidR="005B54D2" w:rsidRPr="002D180A">
        <w:t>specific</w:t>
      </w:r>
      <w:r w:rsidR="005955F0">
        <w:t xml:space="preserve"> to</w:t>
      </w:r>
      <w:r w:rsidR="00F34C76">
        <w:t xml:space="preserve"> </w:t>
      </w:r>
      <w:r w:rsidR="008D7303">
        <w:t>O</w:t>
      </w:r>
      <w:r w:rsidR="005B54D2" w:rsidRPr="002D180A">
        <w:t xml:space="preserve">ccupational </w:t>
      </w:r>
      <w:r w:rsidR="008D7303">
        <w:t>S</w:t>
      </w:r>
      <w:r w:rsidR="005B54D2" w:rsidRPr="002D180A">
        <w:t xml:space="preserve">afety and </w:t>
      </w:r>
      <w:r w:rsidR="008D7303">
        <w:t>H</w:t>
      </w:r>
      <w:r w:rsidR="005B54D2" w:rsidRPr="002D180A">
        <w:t>ealth</w:t>
      </w:r>
      <w:r w:rsidR="008D7303">
        <w:t>;</w:t>
      </w:r>
      <w:r w:rsidR="005B54D2" w:rsidRPr="002D180A">
        <w:t xml:space="preserve"> </w:t>
      </w:r>
      <w:r w:rsidR="008D7303">
        <w:t>E</w:t>
      </w:r>
      <w:r w:rsidR="005B54D2" w:rsidRPr="002D180A">
        <w:t>nvironmental</w:t>
      </w:r>
      <w:r w:rsidR="008D7303">
        <w:t xml:space="preserve"> Protection;</w:t>
      </w:r>
      <w:r w:rsidR="005B54D2" w:rsidRPr="002D180A">
        <w:t xml:space="preserve"> and Department of Transportation </w:t>
      </w:r>
      <w:r w:rsidR="00B75336">
        <w:t>International Air Transport Association.</w:t>
      </w:r>
      <w:r w:rsidR="005B54D2" w:rsidRPr="002D180A">
        <w:t xml:space="preserve"> </w:t>
      </w:r>
      <w:r w:rsidR="00EC5F35">
        <w:t xml:space="preserve"> </w:t>
      </w:r>
      <w:r w:rsidR="002517E3">
        <w:t>This</w:t>
      </w:r>
      <w:r w:rsidR="005B54D2" w:rsidRPr="002D180A">
        <w:t xml:space="preserve"> member </w:t>
      </w:r>
      <w:r w:rsidR="002517E3">
        <w:t xml:space="preserve">also </w:t>
      </w:r>
      <w:r w:rsidR="002E59DA">
        <w:t>has</w:t>
      </w:r>
      <w:r w:rsidR="002E59DA" w:rsidRPr="002D180A">
        <w:t xml:space="preserve"> </w:t>
      </w:r>
      <w:r w:rsidR="005B54D2" w:rsidRPr="002D180A">
        <w:rPr>
          <w:sz w:val="22"/>
          <w:szCs w:val="22"/>
        </w:rPr>
        <w:t>first</w:t>
      </w:r>
      <w:r w:rsidR="0060429B">
        <w:rPr>
          <w:sz w:val="22"/>
          <w:szCs w:val="22"/>
        </w:rPr>
        <w:t>-</w:t>
      </w:r>
      <w:r w:rsidR="005B54D2" w:rsidRPr="002D180A">
        <w:t>hand knowledge of the space and facilities assigned to each P</w:t>
      </w:r>
      <w:r w:rsidR="00EB7153">
        <w:t>I</w:t>
      </w:r>
      <w:r w:rsidR="005B54D2" w:rsidRPr="002D180A">
        <w:t xml:space="preserve"> to ensure that research operations can be conducted safely. </w:t>
      </w:r>
      <w:r w:rsidR="00C553BA">
        <w:t xml:space="preserve"> </w:t>
      </w:r>
    </w:p>
    <w:p w:rsidR="005B54D2" w:rsidRDefault="005B54D2" w:rsidP="001273BD">
      <w:pPr>
        <w:pStyle w:val="p48"/>
        <w:jc w:val="both"/>
      </w:pPr>
    </w:p>
    <w:p w:rsidR="005B54D2" w:rsidRPr="0060429B" w:rsidRDefault="001273BD" w:rsidP="005B54D2">
      <w:pPr>
        <w:pStyle w:val="p48"/>
        <w:numPr>
          <w:ilvl w:val="0"/>
          <w:numId w:val="18"/>
        </w:numPr>
        <w:jc w:val="both"/>
      </w:pPr>
      <w:r>
        <w:rPr>
          <w:b/>
        </w:rPr>
        <w:t>Appointment of the Chairperson and Vice Chairperson, Length of Service and Duties</w:t>
      </w:r>
    </w:p>
    <w:p w:rsidR="00392477" w:rsidRDefault="00392477" w:rsidP="0060429B">
      <w:pPr>
        <w:pStyle w:val="p48"/>
        <w:ind w:left="720"/>
        <w:jc w:val="both"/>
      </w:pPr>
    </w:p>
    <w:p w:rsidR="0060429B" w:rsidRDefault="002A1E73" w:rsidP="0060429B">
      <w:pPr>
        <w:pStyle w:val="p48"/>
        <w:ind w:left="720"/>
        <w:jc w:val="both"/>
      </w:pPr>
      <w:r>
        <w:t xml:space="preserve">The Chairperson </w:t>
      </w:r>
      <w:r w:rsidR="0060429B">
        <w:t xml:space="preserve">of the IBC </w:t>
      </w:r>
      <w:r w:rsidR="00B00242">
        <w:t>is</w:t>
      </w:r>
      <w:r w:rsidR="0060429B">
        <w:t xml:space="preserve"> a voting member of the Committee who has a significant physical presence at the VAPHS and is involved with the research program. </w:t>
      </w:r>
    </w:p>
    <w:p w:rsidR="007C3631" w:rsidRDefault="007C3631" w:rsidP="003E0F40">
      <w:pPr>
        <w:pStyle w:val="p48"/>
        <w:ind w:left="720"/>
        <w:jc w:val="both"/>
        <w:rPr>
          <w:b/>
        </w:rPr>
      </w:pPr>
    </w:p>
    <w:p w:rsidR="0060429B" w:rsidRDefault="0060429B" w:rsidP="003E0F40">
      <w:pPr>
        <w:pStyle w:val="p48"/>
        <w:ind w:left="720"/>
        <w:jc w:val="both"/>
      </w:pPr>
      <w:r w:rsidRPr="0060429B">
        <w:rPr>
          <w:b/>
        </w:rPr>
        <w:t>Appointment:</w:t>
      </w:r>
      <w:r>
        <w:t xml:space="preserve"> </w:t>
      </w:r>
      <w:r w:rsidR="006A1608">
        <w:t xml:space="preserve"> </w:t>
      </w:r>
      <w:r>
        <w:t xml:space="preserve">The IBC Chairperson and Vice Chairperson </w:t>
      </w:r>
      <w:r w:rsidR="00B00242">
        <w:t>are</w:t>
      </w:r>
      <w:r>
        <w:t xml:space="preserve"> appointed by the </w:t>
      </w:r>
      <w:r w:rsidR="00454E65">
        <w:t xml:space="preserve">Medical Center </w:t>
      </w:r>
      <w:r>
        <w:t xml:space="preserve">Director </w:t>
      </w:r>
      <w:r w:rsidR="001761FB">
        <w:t xml:space="preserve">in writing, </w:t>
      </w:r>
      <w:r>
        <w:t xml:space="preserve">based on the recommendations of the R&amp;D Committee for a term of </w:t>
      </w:r>
      <w:r w:rsidR="004B5AB7">
        <w:t xml:space="preserve">up to three years </w:t>
      </w:r>
      <w:r>
        <w:t xml:space="preserve">and may be re-appointed without any lapse in time. </w:t>
      </w:r>
      <w:r w:rsidR="0030493B">
        <w:t xml:space="preserve"> </w:t>
      </w:r>
      <w:r>
        <w:t xml:space="preserve">Both individuals have the right to resign from the position of Chairperson or Vice Chairperson upon notifying both the </w:t>
      </w:r>
      <w:r w:rsidR="00BF7134">
        <w:t>Associate Chief of Staff</w:t>
      </w:r>
      <w:r w:rsidR="00A512AE">
        <w:t xml:space="preserve"> for Research and Development</w:t>
      </w:r>
      <w:r w:rsidR="00BF7134">
        <w:t xml:space="preserve"> (</w:t>
      </w:r>
      <w:r>
        <w:t>ACOS/R&amp;D</w:t>
      </w:r>
      <w:r w:rsidR="00BF7134">
        <w:t>)</w:t>
      </w:r>
      <w:r>
        <w:t xml:space="preserve"> and the IBC with three months advance notice whenever possible to allow for an orderly transition.</w:t>
      </w:r>
    </w:p>
    <w:p w:rsidR="0060429B" w:rsidRDefault="0060429B" w:rsidP="0060429B">
      <w:pPr>
        <w:pStyle w:val="p48"/>
        <w:ind w:left="720"/>
        <w:jc w:val="both"/>
      </w:pPr>
    </w:p>
    <w:p w:rsidR="0060429B" w:rsidRDefault="0060429B" w:rsidP="0060429B">
      <w:pPr>
        <w:pStyle w:val="p48"/>
        <w:ind w:left="720"/>
        <w:jc w:val="both"/>
      </w:pPr>
      <w:r>
        <w:t xml:space="preserve">The IBC Chairperson is automatically nominated as a voting member of the R&amp;D Committee. </w:t>
      </w:r>
      <w:r w:rsidR="00CF772D">
        <w:t xml:space="preserve"> </w:t>
      </w:r>
      <w:r>
        <w:t>The IBC Chairperson must not simultaneously serve as chair of the R&amp;D Committee.</w:t>
      </w:r>
    </w:p>
    <w:p w:rsidR="0060429B" w:rsidRDefault="0060429B" w:rsidP="0060429B">
      <w:pPr>
        <w:pStyle w:val="p48"/>
        <w:ind w:left="720"/>
        <w:jc w:val="both"/>
      </w:pPr>
    </w:p>
    <w:p w:rsidR="0060429B" w:rsidRDefault="0060429B" w:rsidP="0060429B">
      <w:pPr>
        <w:pStyle w:val="p48"/>
        <w:ind w:left="720"/>
        <w:jc w:val="both"/>
      </w:pPr>
      <w:r w:rsidRPr="0060429B">
        <w:rPr>
          <w:b/>
        </w:rPr>
        <w:t>Qualifications:</w:t>
      </w:r>
      <w:r>
        <w:t xml:space="preserve">  The IBC Chairperson and Vice-Chairperson have earned </w:t>
      </w:r>
      <w:r w:rsidR="00B00242">
        <w:t xml:space="preserve">an </w:t>
      </w:r>
      <w:r>
        <w:t xml:space="preserve">M.D., Ph.D., or equivalent degree and </w:t>
      </w:r>
      <w:r w:rsidR="00B00242">
        <w:t>are</w:t>
      </w:r>
      <w:r>
        <w:t xml:space="preserve"> nominated to the R&amp;D Committee by the ACOS/R&amp;D for appointment. </w:t>
      </w:r>
    </w:p>
    <w:p w:rsidR="0060429B" w:rsidRDefault="0060429B" w:rsidP="0060429B">
      <w:pPr>
        <w:pStyle w:val="p48"/>
        <w:ind w:left="720"/>
        <w:jc w:val="both"/>
      </w:pPr>
    </w:p>
    <w:p w:rsidR="0060429B" w:rsidRDefault="0060429B" w:rsidP="0060429B">
      <w:pPr>
        <w:pStyle w:val="p48"/>
        <w:ind w:left="720"/>
        <w:jc w:val="both"/>
      </w:pPr>
      <w:r w:rsidRPr="0060429B">
        <w:rPr>
          <w:b/>
        </w:rPr>
        <w:t>Authority:</w:t>
      </w:r>
      <w:r>
        <w:t xml:space="preserve"> </w:t>
      </w:r>
      <w:r w:rsidR="006A1608">
        <w:t xml:space="preserve"> </w:t>
      </w:r>
      <w:r>
        <w:t xml:space="preserve">The IBC Chairperson and Vice Chairperson have the authority to approve the agendas of the IBC meetings as presented by the Research Office. The IBC Chairs </w:t>
      </w:r>
      <w:r w:rsidR="00D87405">
        <w:t>can</w:t>
      </w:r>
      <w:r w:rsidR="00EA5761">
        <w:t xml:space="preserve"> </w:t>
      </w:r>
      <w:r w:rsidR="00D87405">
        <w:t xml:space="preserve">recommend </w:t>
      </w:r>
      <w:r>
        <w:t xml:space="preserve">or appoint other members to represent the IBC to the institutional administration and the research staff. </w:t>
      </w:r>
      <w:r w:rsidR="006862CA">
        <w:t xml:space="preserve"> </w:t>
      </w:r>
      <w:r>
        <w:t>The IBC Chairperson or Vice Chairperson also has the authority to call an ad-hoc meeting of the IBC as necessary.</w:t>
      </w:r>
    </w:p>
    <w:p w:rsidR="006C3558" w:rsidRPr="0060429B" w:rsidRDefault="006C3558" w:rsidP="00CF0B82">
      <w:pPr>
        <w:pStyle w:val="p48"/>
        <w:jc w:val="both"/>
      </w:pPr>
    </w:p>
    <w:p w:rsidR="005B54D2" w:rsidRPr="00C02978" w:rsidRDefault="001273BD" w:rsidP="005B54D2">
      <w:pPr>
        <w:pStyle w:val="p48"/>
        <w:numPr>
          <w:ilvl w:val="0"/>
          <w:numId w:val="18"/>
        </w:numPr>
        <w:jc w:val="both"/>
        <w:rPr>
          <w:b/>
        </w:rPr>
      </w:pPr>
      <w:r w:rsidRPr="00C02978">
        <w:rPr>
          <w:b/>
        </w:rPr>
        <w:t>Appointment of IBC Members, Length of Service and Duties</w:t>
      </w:r>
    </w:p>
    <w:p w:rsidR="0060429B" w:rsidRDefault="0060429B" w:rsidP="0060429B">
      <w:pPr>
        <w:pStyle w:val="p48"/>
        <w:ind w:left="720"/>
        <w:jc w:val="both"/>
      </w:pPr>
    </w:p>
    <w:p w:rsidR="0060429B" w:rsidRDefault="0060429B" w:rsidP="002A1E73">
      <w:pPr>
        <w:ind w:left="720"/>
        <w:jc w:val="both"/>
        <w:rPr>
          <w:rFonts w:cs="Arial"/>
          <w:color w:val="000000"/>
        </w:rPr>
      </w:pPr>
      <w:r>
        <w:rPr>
          <w:rFonts w:cs="Arial"/>
          <w:b/>
          <w:bCs/>
          <w:color w:val="000000"/>
        </w:rPr>
        <w:t xml:space="preserve">Appointment: </w:t>
      </w:r>
      <w:r>
        <w:rPr>
          <w:rFonts w:cs="Arial"/>
          <w:color w:val="000000"/>
        </w:rPr>
        <w:t xml:space="preserve"> </w:t>
      </w:r>
      <w:r w:rsidR="00E00E2A" w:rsidRPr="00E00E2A">
        <w:rPr>
          <w:rFonts w:cs="Arial"/>
          <w:color w:val="000000"/>
        </w:rPr>
        <w:t>Nominees for the I</w:t>
      </w:r>
      <w:r w:rsidR="00E00E2A">
        <w:rPr>
          <w:rFonts w:cs="Arial"/>
          <w:color w:val="000000"/>
        </w:rPr>
        <w:t>B</w:t>
      </w:r>
      <w:r w:rsidR="00E00E2A" w:rsidRPr="00E00E2A">
        <w:rPr>
          <w:rFonts w:cs="Arial"/>
          <w:color w:val="000000"/>
        </w:rPr>
        <w:t>C are recommended by the ACOS/R&amp;D in consultation with the I</w:t>
      </w:r>
      <w:r w:rsidR="00E00E2A">
        <w:rPr>
          <w:rFonts w:cs="Arial"/>
          <w:color w:val="000000"/>
        </w:rPr>
        <w:t>B</w:t>
      </w:r>
      <w:r w:rsidR="00E00E2A" w:rsidRPr="00E00E2A">
        <w:rPr>
          <w:rFonts w:cs="Arial"/>
          <w:color w:val="000000"/>
        </w:rPr>
        <w:t xml:space="preserve">C, are approved by the R&amp;D Committee and appointed by the </w:t>
      </w:r>
      <w:r w:rsidR="00E13D99">
        <w:rPr>
          <w:rFonts w:cs="Arial"/>
          <w:color w:val="000000"/>
        </w:rPr>
        <w:t xml:space="preserve">Medical Center Director </w:t>
      </w:r>
      <w:r w:rsidR="00E00E2A" w:rsidRPr="00E00E2A">
        <w:rPr>
          <w:rFonts w:cs="Arial"/>
          <w:color w:val="000000"/>
        </w:rPr>
        <w:t>in writing for terms of up to 3 years.  Reappointment to the I</w:t>
      </w:r>
      <w:r w:rsidR="00E00E2A">
        <w:rPr>
          <w:rFonts w:cs="Arial"/>
          <w:color w:val="000000"/>
        </w:rPr>
        <w:t>B</w:t>
      </w:r>
      <w:r w:rsidR="00E00E2A" w:rsidRPr="00E00E2A">
        <w:rPr>
          <w:rFonts w:cs="Arial"/>
          <w:color w:val="000000"/>
        </w:rPr>
        <w:t>C may be granted at the end of the term without a lapse in service.</w:t>
      </w:r>
      <w:r>
        <w:rPr>
          <w:rFonts w:cs="Arial"/>
          <w:color w:val="000000"/>
        </w:rPr>
        <w:t xml:space="preserve"> </w:t>
      </w:r>
    </w:p>
    <w:p w:rsidR="0060429B" w:rsidRDefault="0060429B" w:rsidP="002A1E73">
      <w:pPr>
        <w:ind w:left="720"/>
        <w:jc w:val="both"/>
        <w:rPr>
          <w:rFonts w:cs="Arial"/>
          <w:color w:val="000000"/>
        </w:rPr>
      </w:pPr>
    </w:p>
    <w:p w:rsidR="0060429B" w:rsidRDefault="0060429B" w:rsidP="002A1E73">
      <w:pPr>
        <w:tabs>
          <w:tab w:val="left" w:pos="432"/>
        </w:tabs>
        <w:ind w:left="720"/>
        <w:jc w:val="both"/>
        <w:rPr>
          <w:rFonts w:cs="Arial"/>
          <w:color w:val="000000"/>
        </w:rPr>
      </w:pPr>
      <w:r>
        <w:rPr>
          <w:rFonts w:cs="Arial"/>
          <w:b/>
          <w:bCs/>
          <w:color w:val="000000"/>
        </w:rPr>
        <w:t>Qualifications of Members/Composition of Boards:</w:t>
      </w:r>
      <w:r>
        <w:rPr>
          <w:rFonts w:cs="Arial"/>
          <w:color w:val="000000"/>
        </w:rPr>
        <w:t xml:space="preserve"> </w:t>
      </w:r>
      <w:r w:rsidR="006A1608">
        <w:rPr>
          <w:rFonts w:cs="Arial"/>
          <w:color w:val="000000"/>
        </w:rPr>
        <w:t xml:space="preserve"> </w:t>
      </w:r>
      <w:r>
        <w:rPr>
          <w:rFonts w:cs="Arial"/>
          <w:color w:val="000000"/>
        </w:rPr>
        <w:t xml:space="preserve">In the appointment of IBC members, equal consideration </w:t>
      </w:r>
      <w:r w:rsidR="00970554">
        <w:rPr>
          <w:rFonts w:cs="Arial"/>
          <w:color w:val="000000"/>
        </w:rPr>
        <w:t>is</w:t>
      </w:r>
      <w:r>
        <w:rPr>
          <w:rFonts w:cs="Arial"/>
          <w:color w:val="000000"/>
        </w:rPr>
        <w:t xml:space="preserve"> given to qualified persons of both genders.  No appointment to the IBC </w:t>
      </w:r>
      <w:r w:rsidR="00970554">
        <w:rPr>
          <w:rFonts w:cs="Arial"/>
          <w:color w:val="000000"/>
        </w:rPr>
        <w:t>is</w:t>
      </w:r>
      <w:r>
        <w:rPr>
          <w:rFonts w:cs="Arial"/>
          <w:color w:val="000000"/>
        </w:rPr>
        <w:t xml:space="preserve"> made solely </w:t>
      </w:r>
      <w:r w:rsidR="0065300A">
        <w:rPr>
          <w:rFonts w:cs="Arial"/>
          <w:color w:val="000000"/>
        </w:rPr>
        <w:t>based on</w:t>
      </w:r>
      <w:r>
        <w:rPr>
          <w:rFonts w:cs="Arial"/>
          <w:color w:val="000000"/>
        </w:rPr>
        <w:t xml:space="preserve"> gender.  Every effort </w:t>
      </w:r>
      <w:r w:rsidR="00970554">
        <w:rPr>
          <w:rFonts w:cs="Arial"/>
          <w:color w:val="000000"/>
        </w:rPr>
        <w:t>is</w:t>
      </w:r>
      <w:r>
        <w:rPr>
          <w:rFonts w:cs="Arial"/>
          <w:color w:val="000000"/>
        </w:rPr>
        <w:t xml:space="preserve"> made to ensure that the IBC membership does not consist entirely of men or entirely of women. </w:t>
      </w:r>
      <w:r w:rsidR="0031574A">
        <w:rPr>
          <w:rFonts w:cs="Arial"/>
          <w:color w:val="000000"/>
        </w:rPr>
        <w:t xml:space="preserve"> </w:t>
      </w:r>
      <w:r>
        <w:rPr>
          <w:rFonts w:cs="Arial"/>
          <w:color w:val="000000"/>
        </w:rPr>
        <w:t xml:space="preserve">Whenever possible, members of cultural and ethnic minorities </w:t>
      </w:r>
      <w:r w:rsidR="00970554">
        <w:rPr>
          <w:rFonts w:cs="Arial"/>
          <w:color w:val="000000"/>
        </w:rPr>
        <w:t>are</w:t>
      </w:r>
      <w:r>
        <w:rPr>
          <w:rFonts w:cs="Arial"/>
          <w:color w:val="000000"/>
        </w:rPr>
        <w:t xml:space="preserve"> included as members in order to represent the population of subjects cared for by the VAPHS. </w:t>
      </w:r>
      <w:r w:rsidR="0031574A">
        <w:rPr>
          <w:rFonts w:cs="Arial"/>
          <w:color w:val="000000"/>
        </w:rPr>
        <w:t xml:space="preserve"> </w:t>
      </w:r>
      <w:r>
        <w:rPr>
          <w:rFonts w:cs="Arial"/>
          <w:color w:val="000000"/>
        </w:rPr>
        <w:t xml:space="preserve">The </w:t>
      </w:r>
      <w:r w:rsidR="001761FB">
        <w:rPr>
          <w:rFonts w:cs="Arial"/>
          <w:color w:val="000000"/>
        </w:rPr>
        <w:t>IBC</w:t>
      </w:r>
      <w:r>
        <w:rPr>
          <w:rFonts w:cs="Arial"/>
          <w:color w:val="000000"/>
        </w:rPr>
        <w:t xml:space="preserve"> members </w:t>
      </w:r>
      <w:r w:rsidR="00970554">
        <w:rPr>
          <w:rFonts w:cs="Arial"/>
          <w:color w:val="000000"/>
        </w:rPr>
        <w:t xml:space="preserve">do </w:t>
      </w:r>
      <w:r>
        <w:rPr>
          <w:rFonts w:cs="Arial"/>
          <w:color w:val="000000"/>
        </w:rPr>
        <w:t xml:space="preserve">not consist entirely of members of one profession. </w:t>
      </w:r>
      <w:r w:rsidR="00D22608">
        <w:rPr>
          <w:rFonts w:cs="Arial"/>
          <w:color w:val="000000"/>
        </w:rPr>
        <w:t xml:space="preserve"> </w:t>
      </w:r>
      <w:r>
        <w:rPr>
          <w:rFonts w:cs="Arial"/>
          <w:color w:val="000000"/>
        </w:rPr>
        <w:t xml:space="preserve">The </w:t>
      </w:r>
      <w:r w:rsidR="001761FB">
        <w:rPr>
          <w:rFonts w:cs="Arial"/>
          <w:color w:val="000000"/>
        </w:rPr>
        <w:t>IBC</w:t>
      </w:r>
      <w:r>
        <w:rPr>
          <w:rFonts w:cs="Arial"/>
          <w:color w:val="000000"/>
        </w:rPr>
        <w:t xml:space="preserve"> members </w:t>
      </w:r>
      <w:r w:rsidR="00970554">
        <w:rPr>
          <w:rFonts w:cs="Arial"/>
          <w:color w:val="000000"/>
        </w:rPr>
        <w:t>are</w:t>
      </w:r>
      <w:r>
        <w:rPr>
          <w:rFonts w:cs="Arial"/>
          <w:color w:val="000000"/>
        </w:rPr>
        <w:t xml:space="preserve"> sufficiently qualified to review the research through their experience, expertise and diversity, including consideration of race, gender, cultural backgrounds, and sensitivity to community issues and/or attitudes.  </w:t>
      </w:r>
    </w:p>
    <w:p w:rsidR="0060429B" w:rsidRDefault="0060429B" w:rsidP="002A1E73">
      <w:pPr>
        <w:ind w:left="720"/>
        <w:jc w:val="both"/>
        <w:rPr>
          <w:rFonts w:cs="Arial"/>
          <w:color w:val="000000"/>
        </w:rPr>
      </w:pPr>
    </w:p>
    <w:p w:rsidR="0060429B" w:rsidRDefault="0060429B" w:rsidP="002A1E73">
      <w:pPr>
        <w:ind w:left="720"/>
        <w:jc w:val="both"/>
        <w:rPr>
          <w:rFonts w:cs="Arial"/>
          <w:color w:val="000000"/>
        </w:rPr>
      </w:pPr>
      <w:r>
        <w:rPr>
          <w:rFonts w:cs="Arial"/>
          <w:b/>
          <w:bCs/>
          <w:color w:val="000000"/>
        </w:rPr>
        <w:t>Duties:</w:t>
      </w:r>
      <w:r>
        <w:rPr>
          <w:rFonts w:cs="Arial"/>
          <w:color w:val="000000"/>
        </w:rPr>
        <w:t xml:space="preserve">  Each </w:t>
      </w:r>
      <w:r w:rsidR="00FF4956">
        <w:rPr>
          <w:rFonts w:cs="Arial"/>
          <w:color w:val="000000"/>
        </w:rPr>
        <w:t>IBC</w:t>
      </w:r>
      <w:r>
        <w:rPr>
          <w:rFonts w:cs="Arial"/>
          <w:color w:val="000000"/>
        </w:rPr>
        <w:t xml:space="preserve"> member is expected to attend </w:t>
      </w:r>
      <w:r w:rsidR="00F26D7D">
        <w:rPr>
          <w:rFonts w:cs="Arial"/>
          <w:color w:val="000000"/>
        </w:rPr>
        <w:t xml:space="preserve">regularly scheduled </w:t>
      </w:r>
      <w:r>
        <w:rPr>
          <w:rFonts w:cs="Arial"/>
          <w:color w:val="000000"/>
        </w:rPr>
        <w:t xml:space="preserve">meetings of the </w:t>
      </w:r>
      <w:r w:rsidR="001761FB">
        <w:rPr>
          <w:rFonts w:cs="Arial"/>
          <w:color w:val="000000"/>
        </w:rPr>
        <w:t>IBC</w:t>
      </w:r>
      <w:r>
        <w:rPr>
          <w:rFonts w:cs="Arial"/>
          <w:color w:val="000000"/>
        </w:rPr>
        <w:t xml:space="preserve">. Members are also expected to provide a complete, detailed and written review of assigned protocols as primary or secondary reviewers when they are assigned a review.  </w:t>
      </w:r>
    </w:p>
    <w:p w:rsidR="0060429B" w:rsidRDefault="0060429B" w:rsidP="002A1E73">
      <w:pPr>
        <w:ind w:left="720"/>
        <w:jc w:val="both"/>
        <w:rPr>
          <w:rFonts w:cs="Arial"/>
          <w:color w:val="000000"/>
        </w:rPr>
      </w:pPr>
    </w:p>
    <w:p w:rsidR="0060429B" w:rsidRDefault="0060429B" w:rsidP="002A1E73">
      <w:pPr>
        <w:ind w:left="720"/>
        <w:jc w:val="both"/>
        <w:rPr>
          <w:rFonts w:cs="Arial"/>
          <w:color w:val="000000"/>
        </w:rPr>
      </w:pPr>
      <w:r>
        <w:rPr>
          <w:rFonts w:cs="Arial"/>
          <w:color w:val="000000"/>
        </w:rPr>
        <w:t>The I</w:t>
      </w:r>
      <w:r w:rsidR="001761FB">
        <w:rPr>
          <w:rFonts w:cs="Arial"/>
          <w:color w:val="000000"/>
        </w:rPr>
        <w:t>BC</w:t>
      </w:r>
      <w:r>
        <w:rPr>
          <w:rFonts w:cs="Arial"/>
          <w:color w:val="000000"/>
        </w:rPr>
        <w:t xml:space="preserve"> Chairperson has the authority to declare the position of any I</w:t>
      </w:r>
      <w:r w:rsidR="001761FB">
        <w:rPr>
          <w:rFonts w:cs="Arial"/>
          <w:color w:val="000000"/>
        </w:rPr>
        <w:t>BC</w:t>
      </w:r>
      <w:r>
        <w:rPr>
          <w:rFonts w:cs="Arial"/>
          <w:color w:val="000000"/>
        </w:rPr>
        <w:t xml:space="preserve"> member vacant if the I</w:t>
      </w:r>
      <w:r w:rsidR="001761FB">
        <w:rPr>
          <w:rFonts w:cs="Arial"/>
          <w:color w:val="000000"/>
        </w:rPr>
        <w:t>BC</w:t>
      </w:r>
      <w:r>
        <w:rPr>
          <w:rFonts w:cs="Arial"/>
          <w:color w:val="000000"/>
        </w:rPr>
        <w:t xml:space="preserve"> member misses more than two consecutive I</w:t>
      </w:r>
      <w:r w:rsidR="001761FB">
        <w:rPr>
          <w:rFonts w:cs="Arial"/>
          <w:color w:val="000000"/>
        </w:rPr>
        <w:t>BC</w:t>
      </w:r>
      <w:r>
        <w:rPr>
          <w:rFonts w:cs="Arial"/>
          <w:color w:val="000000"/>
        </w:rPr>
        <w:t xml:space="preserve"> meetings or more than five meetings </w:t>
      </w:r>
      <w:r w:rsidR="0065300A">
        <w:rPr>
          <w:rFonts w:cs="Arial"/>
          <w:color w:val="000000"/>
        </w:rPr>
        <w:t>during</w:t>
      </w:r>
      <w:r>
        <w:rPr>
          <w:rFonts w:cs="Arial"/>
          <w:color w:val="000000"/>
        </w:rPr>
        <w:t xml:space="preserve"> a 12</w:t>
      </w:r>
      <w:r w:rsidR="00C91AF1">
        <w:rPr>
          <w:rFonts w:cs="Arial"/>
          <w:color w:val="000000"/>
        </w:rPr>
        <w:t>-</w:t>
      </w:r>
      <w:r>
        <w:rPr>
          <w:rFonts w:cs="Arial"/>
          <w:color w:val="000000"/>
        </w:rPr>
        <w:t xml:space="preserve">month period or fails to consistently provide written reviews when requested. </w:t>
      </w:r>
      <w:r w:rsidR="00D22608">
        <w:rPr>
          <w:rFonts w:cs="Arial"/>
          <w:color w:val="000000"/>
        </w:rPr>
        <w:t xml:space="preserve"> </w:t>
      </w:r>
      <w:r>
        <w:rPr>
          <w:rFonts w:cs="Arial"/>
          <w:color w:val="000000"/>
        </w:rPr>
        <w:t>In this case</w:t>
      </w:r>
      <w:r w:rsidR="00463A56">
        <w:rPr>
          <w:rFonts w:cs="Arial"/>
          <w:color w:val="000000"/>
        </w:rPr>
        <w:t>,</w:t>
      </w:r>
      <w:r>
        <w:rPr>
          <w:rFonts w:cs="Arial"/>
          <w:color w:val="000000"/>
        </w:rPr>
        <w:t xml:space="preserve"> a nomination for a replacement will be requested from the R&amp;D Committee for consideration by the </w:t>
      </w:r>
      <w:r w:rsidR="00E00E2A">
        <w:rPr>
          <w:rFonts w:cs="Arial"/>
          <w:color w:val="000000"/>
        </w:rPr>
        <w:t>Medical Center</w:t>
      </w:r>
      <w:r w:rsidR="00E13D99">
        <w:rPr>
          <w:rFonts w:cs="Arial"/>
          <w:color w:val="000000"/>
        </w:rPr>
        <w:t xml:space="preserve"> </w:t>
      </w:r>
      <w:r>
        <w:rPr>
          <w:rFonts w:cs="Arial"/>
          <w:color w:val="000000"/>
        </w:rPr>
        <w:t xml:space="preserve">Director. </w:t>
      </w:r>
    </w:p>
    <w:p w:rsidR="00066079" w:rsidRDefault="00066079" w:rsidP="001761FB">
      <w:pPr>
        <w:ind w:left="360"/>
        <w:jc w:val="both"/>
        <w:rPr>
          <w:rFonts w:cs="Arial"/>
          <w:color w:val="000000"/>
        </w:rPr>
      </w:pPr>
    </w:p>
    <w:p w:rsidR="001273BD" w:rsidRPr="005B3B74" w:rsidRDefault="001273BD" w:rsidP="005B54D2">
      <w:pPr>
        <w:pStyle w:val="p48"/>
        <w:numPr>
          <w:ilvl w:val="0"/>
          <w:numId w:val="18"/>
        </w:numPr>
        <w:jc w:val="both"/>
        <w:rPr>
          <w:b/>
        </w:rPr>
      </w:pPr>
      <w:r w:rsidRPr="005B3B74">
        <w:rPr>
          <w:b/>
        </w:rPr>
        <w:lastRenderedPageBreak/>
        <w:t>Alternate Members</w:t>
      </w:r>
    </w:p>
    <w:p w:rsidR="001761FB" w:rsidRDefault="001761FB" w:rsidP="003B5C0D">
      <w:pPr>
        <w:ind w:left="720"/>
        <w:jc w:val="both"/>
        <w:rPr>
          <w:rFonts w:cs="Arial"/>
          <w:b/>
          <w:color w:val="000000"/>
        </w:rPr>
      </w:pPr>
      <w:r>
        <w:rPr>
          <w:rFonts w:cs="Arial"/>
          <w:color w:val="000000"/>
        </w:rPr>
        <w:t xml:space="preserve">Alternate members may substitute for regular members and are formally appointed as alternate members by the </w:t>
      </w:r>
      <w:r w:rsidR="0050655B">
        <w:rPr>
          <w:rFonts w:cs="Arial"/>
          <w:color w:val="000000"/>
        </w:rPr>
        <w:t xml:space="preserve">Medical Center </w:t>
      </w:r>
      <w:r w:rsidR="001F6506">
        <w:rPr>
          <w:rFonts w:cs="Arial"/>
          <w:color w:val="000000"/>
        </w:rPr>
        <w:t>D</w:t>
      </w:r>
      <w:r>
        <w:rPr>
          <w:rFonts w:cs="Arial"/>
          <w:color w:val="000000"/>
        </w:rPr>
        <w:t xml:space="preserve">irector.  Alternate members may be nominated by the R&amp;D Committee. </w:t>
      </w:r>
      <w:r w:rsidR="00D22608">
        <w:rPr>
          <w:rFonts w:cs="Arial"/>
          <w:color w:val="000000"/>
        </w:rPr>
        <w:t xml:space="preserve"> </w:t>
      </w:r>
      <w:r>
        <w:rPr>
          <w:rFonts w:cs="Arial"/>
          <w:color w:val="000000"/>
        </w:rPr>
        <w:t>These alternates replace regular IBC members who are, on occasion, unable to attend convened meetings of the IBC.</w:t>
      </w:r>
      <w:r>
        <w:rPr>
          <w:rFonts w:cs="Arial"/>
          <w:b/>
          <w:color w:val="000000"/>
        </w:rPr>
        <w:t xml:space="preserve">  </w:t>
      </w:r>
    </w:p>
    <w:p w:rsidR="0060429B" w:rsidRDefault="0060429B" w:rsidP="0060429B">
      <w:pPr>
        <w:pStyle w:val="p48"/>
        <w:jc w:val="both"/>
      </w:pPr>
    </w:p>
    <w:p w:rsidR="001273BD" w:rsidRPr="001273BD" w:rsidRDefault="001273BD" w:rsidP="005B54D2">
      <w:pPr>
        <w:pStyle w:val="p48"/>
        <w:numPr>
          <w:ilvl w:val="0"/>
          <w:numId w:val="18"/>
        </w:numPr>
        <w:jc w:val="both"/>
        <w:rPr>
          <w:b/>
        </w:rPr>
      </w:pPr>
      <w:r w:rsidRPr="001273BD">
        <w:rPr>
          <w:b/>
        </w:rPr>
        <w:t>Ex Officio Members</w:t>
      </w:r>
    </w:p>
    <w:p w:rsidR="001273BD" w:rsidRDefault="00036CE2" w:rsidP="00A04A30">
      <w:pPr>
        <w:pStyle w:val="p48"/>
        <w:tabs>
          <w:tab w:val="clear" w:pos="294"/>
          <w:tab w:val="left" w:pos="720"/>
        </w:tabs>
        <w:ind w:left="720"/>
        <w:jc w:val="both"/>
      </w:pPr>
      <w:r w:rsidRPr="00036CE2">
        <w:t>Ex Officio members include the Medical Center Director (non-voting), Chief of Staff (non-voting), Associate Chief of Staff (ACOS) R&amp;D (non-voting), Deputy ACOS</w:t>
      </w:r>
      <w:r w:rsidR="00CC0D4E">
        <w:t>/R&amp;D</w:t>
      </w:r>
      <w:r w:rsidRPr="00036CE2">
        <w:t xml:space="preserve"> (non-voting),</w:t>
      </w:r>
      <w:r>
        <w:t xml:space="preserve"> </w:t>
      </w:r>
      <w:r w:rsidRPr="00036CE2">
        <w:t>Business Manager R&amp;D (non-voting), Administrative Officer (AO)</w:t>
      </w:r>
      <w:r w:rsidR="00B17E53">
        <w:t>/</w:t>
      </w:r>
      <w:r w:rsidRPr="00036CE2">
        <w:t>R&amp;D (non-voting)</w:t>
      </w:r>
      <w:r>
        <w:t xml:space="preserve">, </w:t>
      </w:r>
      <w:r w:rsidRPr="00036CE2">
        <w:t>Chemical Hygiene Officer</w:t>
      </w:r>
      <w:r w:rsidR="00C50828">
        <w:t>/BSO</w:t>
      </w:r>
      <w:r w:rsidR="004D654D">
        <w:t xml:space="preserve"> </w:t>
      </w:r>
      <w:r w:rsidR="00C50828">
        <w:t>(</w:t>
      </w:r>
      <w:r w:rsidRPr="00036CE2">
        <w:t>appointed by the R&amp;D Committee</w:t>
      </w:r>
      <w:r w:rsidR="004D654D">
        <w:t>)</w:t>
      </w:r>
      <w:r w:rsidRPr="00036CE2">
        <w:t xml:space="preserve"> (voting)</w:t>
      </w:r>
      <w:r>
        <w:t>, Radiation Safety Officer (RSO)</w:t>
      </w:r>
      <w:r w:rsidR="00C50828">
        <w:t xml:space="preserve"> (voting), </w:t>
      </w:r>
      <w:r w:rsidR="00303515">
        <w:t>and</w:t>
      </w:r>
      <w:r w:rsidR="00C50828">
        <w:t xml:space="preserve"> Industrial Hygienist (IH)</w:t>
      </w:r>
      <w:r w:rsidR="00EC502F">
        <w:t>/Facility Safety Officer</w:t>
      </w:r>
      <w:r w:rsidR="00C50828">
        <w:t xml:space="preserve"> (voting)</w:t>
      </w:r>
      <w:r w:rsidRPr="00036CE2">
        <w:t>.</w:t>
      </w:r>
      <w:r w:rsidR="00303515">
        <w:t xml:space="preserve">  </w:t>
      </w:r>
      <w:r w:rsidR="001273BD" w:rsidRPr="002D180A">
        <w:t>The ex-officio members must include a liaison member from the local R&amp;D Committee (</w:t>
      </w:r>
      <w:r w:rsidR="00677061">
        <w:t>non-</w:t>
      </w:r>
      <w:r w:rsidR="001273BD" w:rsidRPr="002D180A">
        <w:t>voting),</w:t>
      </w:r>
      <w:r w:rsidR="001273BD" w:rsidRPr="002D180A">
        <w:rPr>
          <w:sz w:val="22"/>
          <w:szCs w:val="22"/>
        </w:rPr>
        <w:t xml:space="preserve"> and </w:t>
      </w:r>
      <w:r w:rsidR="001273BD" w:rsidRPr="002D180A">
        <w:t xml:space="preserve">an </w:t>
      </w:r>
      <w:r w:rsidR="005B3B74">
        <w:t>e</w:t>
      </w:r>
      <w:r w:rsidR="005B3B74" w:rsidRPr="002D180A">
        <w:t xml:space="preserve">mployee </w:t>
      </w:r>
      <w:r w:rsidR="005B3B74">
        <w:t>u</w:t>
      </w:r>
      <w:r w:rsidR="005B3B74" w:rsidRPr="002D180A">
        <w:t xml:space="preserve">nion </w:t>
      </w:r>
      <w:r w:rsidR="005B3B74">
        <w:rPr>
          <w:sz w:val="22"/>
          <w:szCs w:val="22"/>
        </w:rPr>
        <w:t>s</w:t>
      </w:r>
      <w:r w:rsidR="005B3B74" w:rsidRPr="002D180A">
        <w:rPr>
          <w:sz w:val="22"/>
          <w:szCs w:val="22"/>
        </w:rPr>
        <w:t xml:space="preserve">afety </w:t>
      </w:r>
      <w:r w:rsidR="005B3B74">
        <w:t>r</w:t>
      </w:r>
      <w:r w:rsidR="005B3B74" w:rsidRPr="002D180A">
        <w:t>epresentative</w:t>
      </w:r>
      <w:r w:rsidR="001273BD" w:rsidRPr="002D180A">
        <w:t xml:space="preserve">, or other union designee, </w:t>
      </w:r>
      <w:r w:rsidR="001273BD" w:rsidRPr="005B3B74">
        <w:t xml:space="preserve">whose voting </w:t>
      </w:r>
      <w:r w:rsidR="001273BD" w:rsidRPr="00CF7912">
        <w:t xml:space="preserve">status is </w:t>
      </w:r>
      <w:r w:rsidR="001273BD" w:rsidRPr="005B3B74">
        <w:t>determined</w:t>
      </w:r>
      <w:r w:rsidR="001273BD" w:rsidRPr="002D180A">
        <w:t xml:space="preserve"> by the applicable union contract.</w:t>
      </w:r>
      <w:r w:rsidR="00066079">
        <w:t xml:space="preserve"> </w:t>
      </w:r>
      <w:r w:rsidR="001613C0">
        <w:t xml:space="preserve"> </w:t>
      </w:r>
    </w:p>
    <w:p w:rsidR="004D4D8F" w:rsidRPr="002D180A" w:rsidRDefault="004D4D8F" w:rsidP="00A04A30">
      <w:pPr>
        <w:pStyle w:val="p48"/>
        <w:tabs>
          <w:tab w:val="clear" w:pos="294"/>
          <w:tab w:val="left" w:pos="720"/>
        </w:tabs>
        <w:ind w:left="720"/>
        <w:jc w:val="both"/>
      </w:pPr>
    </w:p>
    <w:p w:rsidR="0050655B" w:rsidRPr="007527F6" w:rsidRDefault="00E00E2A" w:rsidP="007527F6">
      <w:pPr>
        <w:tabs>
          <w:tab w:val="left" w:pos="720"/>
        </w:tabs>
        <w:ind w:left="720"/>
      </w:pPr>
      <w:r w:rsidRPr="00E00E2A">
        <w:rPr>
          <w:rFonts w:cs="Arial"/>
          <w:color w:val="000000"/>
        </w:rPr>
        <w:t xml:space="preserve">Role of Research Compliance Officer(s) (RCO):  </w:t>
      </w:r>
    </w:p>
    <w:p w:rsidR="001273BD" w:rsidRDefault="00E00E2A" w:rsidP="001273BD">
      <w:pPr>
        <w:pStyle w:val="p48"/>
        <w:ind w:left="720"/>
        <w:jc w:val="both"/>
        <w:rPr>
          <w:rFonts w:cs="Arial"/>
          <w:color w:val="000000"/>
        </w:rPr>
      </w:pPr>
      <w:r w:rsidRPr="00E00E2A">
        <w:rPr>
          <w:rFonts w:cs="Arial"/>
          <w:color w:val="000000"/>
        </w:rPr>
        <w:t>The RCO may not serve as a voting member of the I</w:t>
      </w:r>
      <w:r>
        <w:rPr>
          <w:rFonts w:cs="Arial"/>
          <w:color w:val="000000"/>
        </w:rPr>
        <w:t>B</w:t>
      </w:r>
      <w:r w:rsidRPr="00E00E2A">
        <w:rPr>
          <w:rFonts w:cs="Arial"/>
          <w:color w:val="000000"/>
        </w:rPr>
        <w:t>C but may attend I</w:t>
      </w:r>
      <w:r w:rsidR="00036CE2">
        <w:rPr>
          <w:rFonts w:cs="Arial"/>
          <w:color w:val="000000"/>
        </w:rPr>
        <w:t>B</w:t>
      </w:r>
      <w:r w:rsidRPr="00E00E2A">
        <w:rPr>
          <w:rFonts w:cs="Arial"/>
          <w:color w:val="000000"/>
        </w:rPr>
        <w:t xml:space="preserve">C meetings upon request by the </w:t>
      </w:r>
      <w:r w:rsidR="00036CE2">
        <w:rPr>
          <w:rFonts w:cs="Arial"/>
          <w:color w:val="000000"/>
        </w:rPr>
        <w:t>IB</w:t>
      </w:r>
      <w:r w:rsidRPr="00E00E2A">
        <w:rPr>
          <w:rFonts w:cs="Arial"/>
          <w:color w:val="000000"/>
        </w:rPr>
        <w:t>C.</w:t>
      </w:r>
    </w:p>
    <w:p w:rsidR="007527F6" w:rsidRDefault="007527F6" w:rsidP="001273BD">
      <w:pPr>
        <w:pStyle w:val="p48"/>
        <w:ind w:left="720"/>
        <w:jc w:val="both"/>
      </w:pPr>
    </w:p>
    <w:p w:rsidR="001273BD" w:rsidRPr="00A4786D" w:rsidRDefault="001273BD" w:rsidP="005B54D2">
      <w:pPr>
        <w:pStyle w:val="p48"/>
        <w:numPr>
          <w:ilvl w:val="0"/>
          <w:numId w:val="18"/>
        </w:numPr>
        <w:jc w:val="both"/>
        <w:rPr>
          <w:b/>
        </w:rPr>
      </w:pPr>
      <w:r w:rsidRPr="00A4786D">
        <w:rPr>
          <w:b/>
        </w:rPr>
        <w:t>Conflict of Interest</w:t>
      </w:r>
    </w:p>
    <w:p w:rsidR="00842AC5" w:rsidRPr="00165380" w:rsidRDefault="001761FB" w:rsidP="0065300A">
      <w:pPr>
        <w:pStyle w:val="p48"/>
        <w:tabs>
          <w:tab w:val="clear" w:pos="294"/>
          <w:tab w:val="left" w:pos="720"/>
        </w:tabs>
        <w:ind w:left="720" w:right="-180"/>
        <w:jc w:val="both"/>
      </w:pPr>
      <w:r w:rsidRPr="001761FB">
        <w:rPr>
          <w:color w:val="000000"/>
        </w:rPr>
        <w:t xml:space="preserve">No IBC member </w:t>
      </w:r>
      <w:r w:rsidR="00F03780">
        <w:rPr>
          <w:color w:val="000000"/>
        </w:rPr>
        <w:t xml:space="preserve">(voting or non-voting) </w:t>
      </w:r>
      <w:r w:rsidRPr="001761FB">
        <w:rPr>
          <w:color w:val="000000"/>
        </w:rPr>
        <w:t>may participate in the IBC’s review</w:t>
      </w:r>
      <w:r w:rsidR="00F03780">
        <w:rPr>
          <w:color w:val="000000"/>
        </w:rPr>
        <w:t xml:space="preserve"> or in the approval</w:t>
      </w:r>
      <w:r w:rsidRPr="001761FB">
        <w:rPr>
          <w:color w:val="000000"/>
        </w:rPr>
        <w:t xml:space="preserve"> of </w:t>
      </w:r>
      <w:r w:rsidR="00F03780">
        <w:rPr>
          <w:color w:val="000000"/>
        </w:rPr>
        <w:t>a research</w:t>
      </w:r>
      <w:r w:rsidR="00F03780" w:rsidRPr="001761FB">
        <w:rPr>
          <w:color w:val="000000"/>
        </w:rPr>
        <w:t xml:space="preserve"> </w:t>
      </w:r>
      <w:r w:rsidRPr="001761FB">
        <w:rPr>
          <w:color w:val="000000"/>
        </w:rPr>
        <w:t>project in which the member</w:t>
      </w:r>
      <w:r w:rsidR="00F03780">
        <w:rPr>
          <w:color w:val="000000"/>
        </w:rPr>
        <w:t xml:space="preserve"> is either personally involved and/or</w:t>
      </w:r>
      <w:r w:rsidRPr="001761FB">
        <w:rPr>
          <w:color w:val="000000"/>
        </w:rPr>
        <w:t xml:space="preserve"> has a conflicting interest, except to provide information requested by the IBC. </w:t>
      </w:r>
      <w:r w:rsidR="00234559">
        <w:rPr>
          <w:color w:val="000000"/>
        </w:rPr>
        <w:t xml:space="preserve"> </w:t>
      </w:r>
      <w:r w:rsidR="00F03780">
        <w:rPr>
          <w:color w:val="000000"/>
        </w:rPr>
        <w:t>Voting</w:t>
      </w:r>
      <w:r w:rsidR="00F03780" w:rsidRPr="001761FB">
        <w:rPr>
          <w:color w:val="000000"/>
        </w:rPr>
        <w:t xml:space="preserve"> </w:t>
      </w:r>
      <w:r w:rsidRPr="001761FB">
        <w:rPr>
          <w:color w:val="000000"/>
        </w:rPr>
        <w:t xml:space="preserve">members who have conflicts of interest are required to recuse themselves from deliberations and are not counted toward the quorum for that specific protocol.  Members with a conflict of interest </w:t>
      </w:r>
      <w:r w:rsidR="00970554">
        <w:rPr>
          <w:color w:val="000000"/>
        </w:rPr>
        <w:t>are</w:t>
      </w:r>
      <w:r w:rsidRPr="001761FB">
        <w:rPr>
          <w:color w:val="000000"/>
        </w:rPr>
        <w:t xml:space="preserve"> documented in the IBC minutes.  </w:t>
      </w:r>
    </w:p>
    <w:p w:rsidR="007527F6" w:rsidRPr="00F653A1" w:rsidRDefault="007527F6" w:rsidP="00755343">
      <w:pPr>
        <w:jc w:val="both"/>
        <w:rPr>
          <w:b/>
          <w:u w:val="single"/>
        </w:rPr>
      </w:pPr>
    </w:p>
    <w:p w:rsidR="00755343" w:rsidRPr="008B0632" w:rsidRDefault="00755343" w:rsidP="00392477">
      <w:pPr>
        <w:pStyle w:val="Heading1"/>
        <w:numPr>
          <w:ilvl w:val="0"/>
          <w:numId w:val="23"/>
        </w:numPr>
        <w:ind w:left="360" w:hanging="270"/>
        <w:rPr>
          <w:rFonts w:ascii="Times New Roman" w:hAnsi="Times New Roman"/>
          <w:i/>
          <w:sz w:val="28"/>
          <w:szCs w:val="28"/>
        </w:rPr>
      </w:pPr>
      <w:bookmarkStart w:id="8" w:name="_Toc280344432"/>
      <w:r w:rsidRPr="008B0632">
        <w:rPr>
          <w:rFonts w:ascii="Times New Roman" w:hAnsi="Times New Roman"/>
          <w:i/>
          <w:sz w:val="28"/>
          <w:szCs w:val="28"/>
        </w:rPr>
        <w:t xml:space="preserve">IBC Record Keeping and Required </w:t>
      </w:r>
      <w:r w:rsidR="001761FB" w:rsidRPr="008B0632">
        <w:rPr>
          <w:rFonts w:ascii="Times New Roman" w:hAnsi="Times New Roman"/>
          <w:i/>
          <w:sz w:val="28"/>
          <w:szCs w:val="28"/>
        </w:rPr>
        <w:t>Documentation</w:t>
      </w:r>
      <w:bookmarkEnd w:id="8"/>
    </w:p>
    <w:p w:rsidR="00F653A1" w:rsidRPr="00F653A1" w:rsidRDefault="00F653A1" w:rsidP="00F653A1">
      <w:pPr>
        <w:jc w:val="both"/>
        <w:rPr>
          <w:b/>
          <w:i/>
          <w:sz w:val="28"/>
          <w:szCs w:val="28"/>
        </w:rPr>
      </w:pPr>
    </w:p>
    <w:p w:rsidR="007E27EE" w:rsidRDefault="00CF0B82" w:rsidP="007E27EE">
      <w:pPr>
        <w:pStyle w:val="p28"/>
        <w:numPr>
          <w:ilvl w:val="0"/>
          <w:numId w:val="21"/>
        </w:numPr>
        <w:jc w:val="both"/>
        <w:rPr>
          <w:rStyle w:val="Hyperlink"/>
          <w:b/>
        </w:rPr>
      </w:pPr>
      <w:r>
        <w:rPr>
          <w:rStyle w:val="Hyperlink"/>
          <w:b/>
        </w:rPr>
        <w:t xml:space="preserve"> </w:t>
      </w:r>
      <w:r w:rsidR="007E27EE" w:rsidRPr="007E27EE">
        <w:rPr>
          <w:rStyle w:val="Hyperlink"/>
          <w:b/>
        </w:rPr>
        <w:t>Record Retention</w:t>
      </w:r>
    </w:p>
    <w:p w:rsidR="00FC539C" w:rsidRDefault="00FC539C" w:rsidP="00FF556F">
      <w:pPr>
        <w:pStyle w:val="p28"/>
        <w:tabs>
          <w:tab w:val="clear" w:pos="294"/>
          <w:tab w:val="left" w:pos="720"/>
        </w:tabs>
        <w:ind w:left="720" w:firstLine="0"/>
        <w:jc w:val="both"/>
        <w:rPr>
          <w:rStyle w:val="Hyperlink"/>
        </w:rPr>
      </w:pPr>
      <w:r>
        <w:rPr>
          <w:rStyle w:val="Hyperlink"/>
        </w:rPr>
        <w:t xml:space="preserve">All active records are maintained by the IBC Coordinator and are </w:t>
      </w:r>
      <w:r w:rsidR="00104ED4">
        <w:rPr>
          <w:rStyle w:val="Hyperlink"/>
        </w:rPr>
        <w:t xml:space="preserve">stored </w:t>
      </w:r>
      <w:r>
        <w:rPr>
          <w:rStyle w:val="Hyperlink"/>
        </w:rPr>
        <w:t xml:space="preserve">in the Research Office. </w:t>
      </w:r>
      <w:r w:rsidR="00A2282A">
        <w:rPr>
          <w:rStyle w:val="Hyperlink"/>
        </w:rPr>
        <w:t xml:space="preserve"> </w:t>
      </w:r>
      <w:r>
        <w:rPr>
          <w:rStyle w:val="Hyperlink"/>
        </w:rPr>
        <w:t xml:space="preserve">All non-active records are maintained </w:t>
      </w:r>
      <w:r w:rsidR="00377D37">
        <w:rPr>
          <w:rStyle w:val="Hyperlink"/>
        </w:rPr>
        <w:t>in long term storage</w:t>
      </w:r>
      <w:r>
        <w:rPr>
          <w:rStyle w:val="Hyperlink"/>
        </w:rPr>
        <w:t xml:space="preserve">. </w:t>
      </w:r>
      <w:r w:rsidR="00A2282A">
        <w:rPr>
          <w:rStyle w:val="Hyperlink"/>
        </w:rPr>
        <w:t xml:space="preserve"> </w:t>
      </w:r>
      <w:r>
        <w:rPr>
          <w:rStyle w:val="Hyperlink"/>
        </w:rPr>
        <w:t xml:space="preserve">All records </w:t>
      </w:r>
      <w:r w:rsidR="00F26FFA">
        <w:rPr>
          <w:rStyle w:val="Hyperlink"/>
        </w:rPr>
        <w:t>are</w:t>
      </w:r>
      <w:r>
        <w:rPr>
          <w:rStyle w:val="Hyperlink"/>
        </w:rPr>
        <w:t xml:space="preserve"> retained </w:t>
      </w:r>
      <w:r w:rsidR="00F26FFA">
        <w:rPr>
          <w:rStyle w:val="Hyperlink"/>
        </w:rPr>
        <w:t>in accordance with</w:t>
      </w:r>
      <w:r>
        <w:rPr>
          <w:rStyle w:val="Hyperlink"/>
        </w:rPr>
        <w:t xml:space="preserve"> VHA’s Records Control Schedule (RSC 10-1). </w:t>
      </w:r>
    </w:p>
    <w:p w:rsidR="00FC539C" w:rsidRPr="00FC539C" w:rsidRDefault="00FC539C" w:rsidP="00FC539C">
      <w:pPr>
        <w:pStyle w:val="p28"/>
        <w:ind w:left="360" w:firstLine="0"/>
        <w:jc w:val="both"/>
        <w:rPr>
          <w:rStyle w:val="Hyperlink"/>
        </w:rPr>
      </w:pPr>
    </w:p>
    <w:p w:rsidR="007E27EE" w:rsidRDefault="00CF0B82" w:rsidP="007E27EE">
      <w:pPr>
        <w:pStyle w:val="p28"/>
        <w:numPr>
          <w:ilvl w:val="0"/>
          <w:numId w:val="21"/>
        </w:numPr>
        <w:jc w:val="both"/>
        <w:rPr>
          <w:rStyle w:val="Hyperlink"/>
          <w:b/>
        </w:rPr>
      </w:pPr>
      <w:r>
        <w:rPr>
          <w:rStyle w:val="Hyperlink"/>
          <w:b/>
        </w:rPr>
        <w:t xml:space="preserve"> </w:t>
      </w:r>
      <w:r w:rsidR="007E27EE">
        <w:rPr>
          <w:rStyle w:val="Hyperlink"/>
          <w:b/>
        </w:rPr>
        <w:t>Access to IBC Records</w:t>
      </w:r>
    </w:p>
    <w:p w:rsidR="00FC539C" w:rsidRDefault="00FC539C" w:rsidP="00FF556F">
      <w:pPr>
        <w:pStyle w:val="p28"/>
        <w:tabs>
          <w:tab w:val="clear" w:pos="294"/>
          <w:tab w:val="left" w:pos="720"/>
        </w:tabs>
        <w:ind w:left="720" w:firstLine="0"/>
        <w:jc w:val="both"/>
        <w:rPr>
          <w:rStyle w:val="Hyperlink"/>
        </w:rPr>
      </w:pPr>
      <w:r>
        <w:rPr>
          <w:rStyle w:val="Hyperlink"/>
        </w:rPr>
        <w:t>Access to IBC records is limited to the ACOS/R&amp;D, Deputy ACOS/R&amp;D, AO,</w:t>
      </w:r>
      <w:r w:rsidR="00B17E53">
        <w:rPr>
          <w:rStyle w:val="Hyperlink"/>
        </w:rPr>
        <w:t xml:space="preserve"> Business Manager,</w:t>
      </w:r>
      <w:r>
        <w:rPr>
          <w:rStyle w:val="Hyperlink"/>
        </w:rPr>
        <w:t xml:space="preserve"> IBC Chairperson, IBC members, IBC Coordinator, authorized VA representatives, and officials of Federal and State regulatory agencies, including but not limited to </w:t>
      </w:r>
      <w:r w:rsidR="005900F2">
        <w:rPr>
          <w:rStyle w:val="Hyperlink"/>
        </w:rPr>
        <w:t>the Office of Research Oversight (</w:t>
      </w:r>
      <w:r>
        <w:rPr>
          <w:rStyle w:val="Hyperlink"/>
        </w:rPr>
        <w:t>ORO</w:t>
      </w:r>
      <w:r w:rsidR="005900F2">
        <w:rPr>
          <w:rStyle w:val="Hyperlink"/>
        </w:rPr>
        <w:t>)</w:t>
      </w:r>
      <w:r>
        <w:rPr>
          <w:rStyle w:val="Hyperlink"/>
        </w:rPr>
        <w:t xml:space="preserve">, </w:t>
      </w:r>
      <w:r w:rsidR="005900F2">
        <w:rPr>
          <w:rStyle w:val="Hyperlink"/>
        </w:rPr>
        <w:t>the Office of Research and Development (</w:t>
      </w:r>
      <w:r>
        <w:rPr>
          <w:rStyle w:val="Hyperlink"/>
        </w:rPr>
        <w:t>ORD</w:t>
      </w:r>
      <w:r w:rsidR="005900F2">
        <w:rPr>
          <w:rStyle w:val="Hyperlink"/>
        </w:rPr>
        <w:t>)</w:t>
      </w:r>
      <w:r>
        <w:rPr>
          <w:rStyle w:val="Hyperlink"/>
        </w:rPr>
        <w:t xml:space="preserve">, and OSHA. </w:t>
      </w:r>
      <w:r w:rsidR="005900F2">
        <w:rPr>
          <w:rStyle w:val="Hyperlink"/>
        </w:rPr>
        <w:t xml:space="preserve"> </w:t>
      </w:r>
      <w:r>
        <w:rPr>
          <w:rStyle w:val="Hyperlink"/>
        </w:rPr>
        <w:t xml:space="preserve">Research investigators will be provided reasonable access to files related to their research. </w:t>
      </w:r>
      <w:r w:rsidR="005900F2">
        <w:rPr>
          <w:rStyle w:val="Hyperlink"/>
        </w:rPr>
        <w:t xml:space="preserve"> </w:t>
      </w:r>
      <w:r>
        <w:rPr>
          <w:rStyle w:val="Hyperlink"/>
        </w:rPr>
        <w:t xml:space="preserve">All other access to IBC records is limited to those who have a legitimate need for them, as determined by </w:t>
      </w:r>
      <w:r>
        <w:rPr>
          <w:rStyle w:val="Hyperlink"/>
        </w:rPr>
        <w:lastRenderedPageBreak/>
        <w:t xml:space="preserve">the </w:t>
      </w:r>
      <w:r w:rsidR="00E13D99">
        <w:rPr>
          <w:rStyle w:val="Hyperlink"/>
        </w:rPr>
        <w:t xml:space="preserve">Medical Center </w:t>
      </w:r>
      <w:r>
        <w:rPr>
          <w:rStyle w:val="Hyperlink"/>
        </w:rPr>
        <w:t xml:space="preserve">Director, the R&amp;D Committee and/or VA Central Office. </w:t>
      </w:r>
    </w:p>
    <w:p w:rsidR="005D69B1" w:rsidRDefault="005D69B1" w:rsidP="00FF556F">
      <w:pPr>
        <w:pStyle w:val="p28"/>
        <w:tabs>
          <w:tab w:val="clear" w:pos="294"/>
          <w:tab w:val="left" w:pos="720"/>
        </w:tabs>
        <w:ind w:left="720" w:firstLine="0"/>
        <w:jc w:val="both"/>
        <w:rPr>
          <w:rStyle w:val="Hyperlink"/>
        </w:rPr>
      </w:pPr>
    </w:p>
    <w:p w:rsidR="005D69B1" w:rsidRPr="00515269" w:rsidRDefault="005D69B1" w:rsidP="00FF556F">
      <w:pPr>
        <w:tabs>
          <w:tab w:val="left" w:pos="720"/>
        </w:tabs>
        <w:ind w:left="720"/>
        <w:jc w:val="both"/>
      </w:pPr>
      <w:r>
        <w:t>If the IBC receives a request or comments and/or questions from the general public, the information must go through the VAPHS Freedom of Information Act (FOIA) Officer.  A formal FOIA request must be submitted.  Redaction of any information, including the monthly minutes is carried out before information is provided to the public.  If public comments are made on IBC actions, the VAPHS IBC will forward both the public comments and the IBC’s response to the NIH OBA.</w:t>
      </w:r>
    </w:p>
    <w:p w:rsidR="00FC539C" w:rsidRPr="00FC539C" w:rsidRDefault="00FC539C" w:rsidP="00F26F03">
      <w:pPr>
        <w:pStyle w:val="p28"/>
        <w:ind w:firstLine="0"/>
        <w:jc w:val="both"/>
        <w:rPr>
          <w:rStyle w:val="Hyperlink"/>
        </w:rPr>
      </w:pPr>
    </w:p>
    <w:p w:rsidR="007E27EE" w:rsidRDefault="00CF0B82" w:rsidP="007E27EE">
      <w:pPr>
        <w:pStyle w:val="p28"/>
        <w:numPr>
          <w:ilvl w:val="0"/>
          <w:numId w:val="21"/>
        </w:numPr>
        <w:jc w:val="both"/>
        <w:rPr>
          <w:rStyle w:val="Hyperlink"/>
          <w:b/>
        </w:rPr>
      </w:pPr>
      <w:r>
        <w:rPr>
          <w:rStyle w:val="Hyperlink"/>
          <w:b/>
        </w:rPr>
        <w:t xml:space="preserve"> </w:t>
      </w:r>
      <w:r w:rsidR="007E27EE">
        <w:rPr>
          <w:rStyle w:val="Hyperlink"/>
          <w:b/>
        </w:rPr>
        <w:t>Training Records</w:t>
      </w:r>
    </w:p>
    <w:p w:rsidR="00FC539C" w:rsidRDefault="00FC539C" w:rsidP="002F3E3F">
      <w:pPr>
        <w:ind w:left="720"/>
        <w:jc w:val="both"/>
      </w:pPr>
      <w:r>
        <w:t xml:space="preserve">Proof of completion of </w:t>
      </w:r>
      <w:r w:rsidR="005B79A3">
        <w:t xml:space="preserve">applicable </w:t>
      </w:r>
      <w:r>
        <w:t xml:space="preserve">training is required prior to </w:t>
      </w:r>
      <w:r w:rsidR="0055595A">
        <w:t xml:space="preserve">review of </w:t>
      </w:r>
      <w:r>
        <w:t>the protocol by the</w:t>
      </w:r>
      <w:r w:rsidR="005B79A3">
        <w:t xml:space="preserve"> IBC.  Records are maintained by the Research Office.</w:t>
      </w:r>
      <w:r w:rsidR="00032475">
        <w:t xml:space="preserve">  </w:t>
      </w:r>
      <w:r w:rsidR="007E27EE" w:rsidRPr="002D180A">
        <w:t xml:space="preserve">Researchers working in a lab at the VAPHS are required to </w:t>
      </w:r>
      <w:r>
        <w:t xml:space="preserve">take </w:t>
      </w:r>
      <w:r w:rsidR="006A5DCF">
        <w:t>laboratory safety training as well as any other applicable trainings for the work performed (radiation safety, bloodborne pathogens, etc.).</w:t>
      </w:r>
    </w:p>
    <w:p w:rsidR="007E27EE" w:rsidRPr="007E27EE" w:rsidRDefault="007E27EE" w:rsidP="00FC539C">
      <w:pPr>
        <w:pStyle w:val="p28"/>
        <w:ind w:firstLine="0"/>
        <w:jc w:val="both"/>
        <w:rPr>
          <w:rStyle w:val="Hyperlink"/>
          <w:b/>
        </w:rPr>
      </w:pPr>
    </w:p>
    <w:p w:rsidR="00FC539C" w:rsidRDefault="00CF0B82" w:rsidP="007E27EE">
      <w:pPr>
        <w:pStyle w:val="p28"/>
        <w:numPr>
          <w:ilvl w:val="0"/>
          <w:numId w:val="21"/>
        </w:numPr>
        <w:jc w:val="both"/>
        <w:rPr>
          <w:rStyle w:val="Hyperlink"/>
          <w:b/>
        </w:rPr>
      </w:pPr>
      <w:r>
        <w:rPr>
          <w:rStyle w:val="Hyperlink"/>
          <w:b/>
        </w:rPr>
        <w:t xml:space="preserve"> </w:t>
      </w:r>
      <w:r w:rsidR="00FC539C">
        <w:rPr>
          <w:rStyle w:val="Hyperlink"/>
          <w:b/>
        </w:rPr>
        <w:t>Research Tracking System</w:t>
      </w:r>
    </w:p>
    <w:p w:rsidR="00FC539C" w:rsidRDefault="00FC539C" w:rsidP="002F3E3F">
      <w:pPr>
        <w:pStyle w:val="p28"/>
        <w:tabs>
          <w:tab w:val="clear" w:pos="294"/>
          <w:tab w:val="left" w:pos="720"/>
        </w:tabs>
        <w:ind w:left="720" w:firstLine="0"/>
        <w:jc w:val="both"/>
        <w:rPr>
          <w:rStyle w:val="Hyperlink"/>
        </w:rPr>
      </w:pPr>
      <w:r>
        <w:rPr>
          <w:rStyle w:val="Hyperlink"/>
        </w:rPr>
        <w:t xml:space="preserve">The IBC uses a computerized tracking system, </w:t>
      </w:r>
      <w:r w:rsidR="00F03780">
        <w:rPr>
          <w:sz w:val="23"/>
          <w:szCs w:val="23"/>
        </w:rPr>
        <w:t xml:space="preserve">Manage Institutional Review Board database (MIRB™), </w:t>
      </w:r>
      <w:r>
        <w:rPr>
          <w:rStyle w:val="Hyperlink"/>
        </w:rPr>
        <w:t>to track protocols.</w:t>
      </w:r>
      <w:r w:rsidR="00032475">
        <w:rPr>
          <w:rStyle w:val="Hyperlink"/>
        </w:rPr>
        <w:t xml:space="preserve">  </w:t>
      </w:r>
      <w:r>
        <w:rPr>
          <w:rStyle w:val="Hyperlink"/>
        </w:rPr>
        <w:t xml:space="preserve">Upon receipt, all proposals are entered into the database and assigned a unique identification number. </w:t>
      </w:r>
      <w:r w:rsidR="005853B8">
        <w:rPr>
          <w:rStyle w:val="Hyperlink"/>
        </w:rPr>
        <w:t xml:space="preserve"> </w:t>
      </w:r>
      <w:r>
        <w:rPr>
          <w:rStyle w:val="Hyperlink"/>
        </w:rPr>
        <w:t>MIRB includes the following information:</w:t>
      </w:r>
    </w:p>
    <w:p w:rsidR="00FC539C" w:rsidRPr="00FC539C" w:rsidRDefault="00FC539C" w:rsidP="002F3E3F">
      <w:pPr>
        <w:pStyle w:val="p28"/>
        <w:tabs>
          <w:tab w:val="clear" w:pos="294"/>
          <w:tab w:val="left" w:pos="720"/>
        </w:tabs>
        <w:ind w:left="720" w:firstLine="0"/>
        <w:jc w:val="both"/>
        <w:rPr>
          <w:rStyle w:val="Hyperlink"/>
        </w:rPr>
      </w:pPr>
    </w:p>
    <w:p w:rsidR="00FC539C" w:rsidRPr="00FC539C" w:rsidRDefault="00FC539C" w:rsidP="002F3E3F">
      <w:pPr>
        <w:pStyle w:val="Level2"/>
        <w:numPr>
          <w:ilvl w:val="0"/>
          <w:numId w:val="22"/>
        </w:numPr>
        <w:tabs>
          <w:tab w:val="left" w:pos="720"/>
          <w:tab w:val="left" w:pos="1080"/>
          <w:tab w:val="left" w:pos="2970"/>
        </w:tabs>
        <w:ind w:firstLine="0"/>
        <w:jc w:val="both"/>
        <w:rPr>
          <w:color w:val="000000"/>
        </w:rPr>
      </w:pPr>
      <w:r w:rsidRPr="00FC539C">
        <w:rPr>
          <w:color w:val="000000"/>
        </w:rPr>
        <w:t>Title of the Research (Protocol)</w:t>
      </w:r>
    </w:p>
    <w:p w:rsidR="00FC539C" w:rsidRPr="00FC539C" w:rsidRDefault="00FC539C" w:rsidP="002F3E3F">
      <w:pPr>
        <w:pStyle w:val="Level2"/>
        <w:numPr>
          <w:ilvl w:val="0"/>
          <w:numId w:val="22"/>
        </w:numPr>
        <w:tabs>
          <w:tab w:val="left" w:pos="720"/>
          <w:tab w:val="left" w:pos="1080"/>
          <w:tab w:val="left" w:pos="2970"/>
        </w:tabs>
        <w:ind w:firstLine="0"/>
        <w:jc w:val="both"/>
        <w:rPr>
          <w:color w:val="000000"/>
        </w:rPr>
      </w:pPr>
      <w:r w:rsidRPr="00FC539C">
        <w:rPr>
          <w:color w:val="000000"/>
        </w:rPr>
        <w:t>Names of the PI and co-investigators where appropriate</w:t>
      </w:r>
    </w:p>
    <w:p w:rsidR="00FC539C" w:rsidRPr="00FC539C" w:rsidRDefault="00FC539C" w:rsidP="002F3E3F">
      <w:pPr>
        <w:pStyle w:val="Level2"/>
        <w:numPr>
          <w:ilvl w:val="0"/>
          <w:numId w:val="22"/>
        </w:numPr>
        <w:tabs>
          <w:tab w:val="left" w:pos="720"/>
          <w:tab w:val="left" w:pos="1080"/>
          <w:tab w:val="left" w:pos="2970"/>
        </w:tabs>
        <w:ind w:firstLine="0"/>
        <w:jc w:val="both"/>
        <w:rPr>
          <w:color w:val="000000"/>
        </w:rPr>
      </w:pPr>
      <w:r w:rsidRPr="00FC539C">
        <w:rPr>
          <w:color w:val="000000"/>
        </w:rPr>
        <w:t>Funding source (if any)</w:t>
      </w:r>
    </w:p>
    <w:p w:rsidR="00FC539C" w:rsidRPr="00FC539C" w:rsidRDefault="00FC539C" w:rsidP="002F3E3F">
      <w:pPr>
        <w:pStyle w:val="Level2"/>
        <w:numPr>
          <w:ilvl w:val="0"/>
          <w:numId w:val="22"/>
        </w:numPr>
        <w:tabs>
          <w:tab w:val="left" w:pos="720"/>
          <w:tab w:val="left" w:pos="1080"/>
          <w:tab w:val="left" w:pos="2970"/>
        </w:tabs>
        <w:ind w:firstLine="0"/>
        <w:jc w:val="both"/>
        <w:rPr>
          <w:color w:val="000000"/>
        </w:rPr>
      </w:pPr>
      <w:r w:rsidRPr="00FC539C">
        <w:rPr>
          <w:color w:val="000000"/>
        </w:rPr>
        <w:t>Date of initial approval</w:t>
      </w:r>
    </w:p>
    <w:p w:rsidR="00FC539C" w:rsidRPr="00FC539C" w:rsidRDefault="00FC539C" w:rsidP="002F3E3F">
      <w:pPr>
        <w:pStyle w:val="Level2"/>
        <w:numPr>
          <w:ilvl w:val="0"/>
          <w:numId w:val="22"/>
        </w:numPr>
        <w:tabs>
          <w:tab w:val="left" w:pos="720"/>
          <w:tab w:val="left" w:pos="1080"/>
          <w:tab w:val="left" w:pos="2970"/>
        </w:tabs>
        <w:ind w:firstLine="0"/>
        <w:jc w:val="both"/>
        <w:rPr>
          <w:color w:val="000000"/>
        </w:rPr>
      </w:pPr>
      <w:r w:rsidRPr="00FC539C">
        <w:rPr>
          <w:color w:val="000000"/>
        </w:rPr>
        <w:t>Date of most recent continuing approval</w:t>
      </w:r>
    </w:p>
    <w:p w:rsidR="00FC539C" w:rsidRPr="00FC539C" w:rsidRDefault="00FC539C" w:rsidP="002F3E3F">
      <w:pPr>
        <w:pStyle w:val="Level2"/>
        <w:numPr>
          <w:ilvl w:val="0"/>
          <w:numId w:val="22"/>
        </w:numPr>
        <w:tabs>
          <w:tab w:val="left" w:pos="720"/>
          <w:tab w:val="left" w:pos="1080"/>
          <w:tab w:val="left" w:pos="2970"/>
        </w:tabs>
        <w:ind w:firstLine="0"/>
        <w:jc w:val="both"/>
        <w:rPr>
          <w:color w:val="000000"/>
        </w:rPr>
      </w:pPr>
      <w:r w:rsidRPr="00FC539C">
        <w:rPr>
          <w:color w:val="000000"/>
        </w:rPr>
        <w:t>End of current approval period</w:t>
      </w:r>
    </w:p>
    <w:p w:rsidR="00FC539C" w:rsidRPr="00FC539C" w:rsidRDefault="00FC539C" w:rsidP="002F3E3F">
      <w:pPr>
        <w:pStyle w:val="Level2"/>
        <w:numPr>
          <w:ilvl w:val="0"/>
          <w:numId w:val="22"/>
        </w:numPr>
        <w:tabs>
          <w:tab w:val="left" w:pos="720"/>
          <w:tab w:val="left" w:pos="1080"/>
          <w:tab w:val="left" w:pos="2970"/>
        </w:tabs>
        <w:ind w:firstLine="0"/>
        <w:jc w:val="both"/>
        <w:rPr>
          <w:color w:val="000000"/>
        </w:rPr>
      </w:pPr>
      <w:r w:rsidRPr="00FC539C">
        <w:rPr>
          <w:color w:val="000000"/>
        </w:rPr>
        <w:t>Current status (</w:t>
      </w:r>
      <w:r w:rsidR="00F34FEF">
        <w:rPr>
          <w:color w:val="000000"/>
        </w:rPr>
        <w:t>pending</w:t>
      </w:r>
      <w:r w:rsidRPr="00FC539C">
        <w:rPr>
          <w:color w:val="000000"/>
        </w:rPr>
        <w:t>, approved, suspended, closed)</w:t>
      </w:r>
    </w:p>
    <w:p w:rsidR="00FC539C" w:rsidRPr="00FC539C" w:rsidRDefault="00FC539C" w:rsidP="00FC539C">
      <w:pPr>
        <w:pStyle w:val="p28"/>
        <w:ind w:left="360" w:firstLine="0"/>
        <w:jc w:val="both"/>
        <w:rPr>
          <w:rStyle w:val="Hyperlink"/>
        </w:rPr>
      </w:pPr>
    </w:p>
    <w:p w:rsidR="00FC539C" w:rsidRDefault="00CF0B82" w:rsidP="007E27EE">
      <w:pPr>
        <w:pStyle w:val="p28"/>
        <w:numPr>
          <w:ilvl w:val="0"/>
          <w:numId w:val="21"/>
        </w:numPr>
        <w:jc w:val="both"/>
        <w:rPr>
          <w:rStyle w:val="Hyperlink"/>
          <w:b/>
        </w:rPr>
      </w:pPr>
      <w:r>
        <w:rPr>
          <w:rStyle w:val="Hyperlink"/>
          <w:b/>
        </w:rPr>
        <w:t xml:space="preserve"> </w:t>
      </w:r>
      <w:r w:rsidR="00FC539C" w:rsidRPr="00FC539C">
        <w:rPr>
          <w:rStyle w:val="Hyperlink"/>
          <w:b/>
        </w:rPr>
        <w:t>Written Standard Operating Procedures</w:t>
      </w:r>
    </w:p>
    <w:p w:rsidR="00FC539C" w:rsidRDefault="00FC539C" w:rsidP="002F3E3F">
      <w:pPr>
        <w:pStyle w:val="p14"/>
        <w:tabs>
          <w:tab w:val="clear" w:pos="294"/>
          <w:tab w:val="left" w:pos="720"/>
        </w:tabs>
        <w:ind w:left="720" w:firstLine="0"/>
        <w:jc w:val="both"/>
      </w:pPr>
      <w:r>
        <w:t xml:space="preserve">The IBC </w:t>
      </w:r>
      <w:r w:rsidR="00C61E91">
        <w:t xml:space="preserve">SOPs </w:t>
      </w:r>
      <w:r>
        <w:t xml:space="preserve">are available to investigators </w:t>
      </w:r>
      <w:r w:rsidR="00754A54">
        <w:t xml:space="preserve">on the VAPHS SharePoint site or through a request </w:t>
      </w:r>
      <w:r w:rsidR="00E16F60">
        <w:t xml:space="preserve">made </w:t>
      </w:r>
      <w:r w:rsidR="00754A54">
        <w:t>to the IBC</w:t>
      </w:r>
      <w:r w:rsidR="00E16F60">
        <w:t xml:space="preserve"> </w:t>
      </w:r>
      <w:r w:rsidR="00754A54">
        <w:t>Coordinator</w:t>
      </w:r>
      <w:r>
        <w:t xml:space="preserve">. </w:t>
      </w:r>
      <w:r w:rsidR="005C303F">
        <w:t xml:space="preserve"> </w:t>
      </w:r>
      <w:r>
        <w:t xml:space="preserve">The </w:t>
      </w:r>
      <w:r w:rsidR="00C61E91">
        <w:t xml:space="preserve">IBC in conjunction with the </w:t>
      </w:r>
      <w:r w:rsidR="0059319E">
        <w:t>BSO</w:t>
      </w:r>
      <w:r w:rsidR="00C61E91">
        <w:t xml:space="preserve"> are </w:t>
      </w:r>
      <w:r>
        <w:t>responsible for the review and approval of research safety policies, procedures, and guidance documents.</w:t>
      </w:r>
      <w:r w:rsidR="005C303F">
        <w:t xml:space="preserve"> </w:t>
      </w:r>
      <w:r>
        <w:t xml:space="preserve"> The </w:t>
      </w:r>
      <w:r w:rsidR="0059319E">
        <w:t>BSO</w:t>
      </w:r>
      <w:r w:rsidR="00C61E91">
        <w:t xml:space="preserve"> </w:t>
      </w:r>
      <w:r>
        <w:t xml:space="preserve">reviews  </w:t>
      </w:r>
      <w:r w:rsidR="00924F62" w:rsidRPr="00924F62">
        <w:t xml:space="preserve"> all SOPs annually and all guidelines every 3 years </w:t>
      </w:r>
      <w:r w:rsidR="00C61E91">
        <w:t>to ensure that the content is current</w:t>
      </w:r>
      <w:r>
        <w:t>.</w:t>
      </w:r>
      <w:r w:rsidR="00994041">
        <w:t xml:space="preserve">  </w:t>
      </w:r>
      <w:r w:rsidR="00E13D99" w:rsidRPr="00E13D99">
        <w:t>SOPs and guidelines are approved by the R&amp;D Committee, per VHA Directive 1200.</w:t>
      </w:r>
      <w:r w:rsidR="0055397C">
        <w:t>0</w:t>
      </w:r>
      <w:r w:rsidR="00E13D99" w:rsidRPr="00E13D99">
        <w:t>1.</w:t>
      </w:r>
      <w:r w:rsidR="00E13D99">
        <w:t xml:space="preserve"> </w:t>
      </w:r>
      <w:r w:rsidR="00994041">
        <w:t xml:space="preserve">The IBC annually evaluates the effectiveness of the VAPHS Laboratory </w:t>
      </w:r>
      <w:r w:rsidR="005C303F">
        <w:t xml:space="preserve">and Clinical Research </w:t>
      </w:r>
      <w:r w:rsidR="00994041">
        <w:t xml:space="preserve">Safety/Biosafety Manual and Chemical Hygiene Plan.  </w:t>
      </w:r>
    </w:p>
    <w:p w:rsidR="00FC539C" w:rsidRPr="00FC539C" w:rsidRDefault="00FC539C" w:rsidP="00FC539C">
      <w:pPr>
        <w:pStyle w:val="p28"/>
        <w:ind w:left="720" w:firstLine="0"/>
        <w:jc w:val="both"/>
        <w:rPr>
          <w:rStyle w:val="Hyperlink"/>
          <w:b/>
        </w:rPr>
      </w:pPr>
    </w:p>
    <w:p w:rsidR="00FC3A11" w:rsidRPr="00FC3A11" w:rsidRDefault="00CF0B82" w:rsidP="007E27EE">
      <w:pPr>
        <w:pStyle w:val="p28"/>
        <w:numPr>
          <w:ilvl w:val="0"/>
          <w:numId w:val="21"/>
        </w:numPr>
        <w:jc w:val="both"/>
        <w:rPr>
          <w:rStyle w:val="Hyperlink"/>
          <w:b/>
        </w:rPr>
      </w:pPr>
      <w:r>
        <w:rPr>
          <w:rStyle w:val="Hyperlink"/>
          <w:b/>
        </w:rPr>
        <w:t xml:space="preserve"> </w:t>
      </w:r>
      <w:r w:rsidR="00FC3A11" w:rsidRPr="00FC3A11">
        <w:rPr>
          <w:rStyle w:val="Hyperlink"/>
          <w:b/>
        </w:rPr>
        <w:t xml:space="preserve">Documentation of Convened </w:t>
      </w:r>
      <w:r w:rsidR="00FF4956">
        <w:rPr>
          <w:rStyle w:val="Hyperlink"/>
          <w:b/>
        </w:rPr>
        <w:t>IBC</w:t>
      </w:r>
      <w:r w:rsidR="00FC3A11" w:rsidRPr="00FC3A11">
        <w:rPr>
          <w:rStyle w:val="Hyperlink"/>
          <w:b/>
        </w:rPr>
        <w:t xml:space="preserve"> Meetings</w:t>
      </w:r>
    </w:p>
    <w:p w:rsidR="00755343" w:rsidRPr="002D180A" w:rsidRDefault="00755343" w:rsidP="002F3E3F">
      <w:pPr>
        <w:pStyle w:val="p28"/>
        <w:tabs>
          <w:tab w:val="clear" w:pos="294"/>
          <w:tab w:val="left" w:pos="720"/>
        </w:tabs>
        <w:ind w:left="720" w:firstLine="0"/>
        <w:jc w:val="both"/>
      </w:pPr>
      <w:r w:rsidRPr="002D180A">
        <w:rPr>
          <w:rStyle w:val="Hyperlink"/>
        </w:rPr>
        <w:t xml:space="preserve">The IBC </w:t>
      </w:r>
      <w:r w:rsidR="008757B8">
        <w:rPr>
          <w:rStyle w:val="Hyperlink"/>
        </w:rPr>
        <w:t xml:space="preserve">usually </w:t>
      </w:r>
      <w:r w:rsidRPr="002D180A">
        <w:rPr>
          <w:rStyle w:val="Hyperlink"/>
        </w:rPr>
        <w:t xml:space="preserve">meets on the </w:t>
      </w:r>
      <w:r w:rsidR="0001093B">
        <w:rPr>
          <w:rStyle w:val="Hyperlink"/>
        </w:rPr>
        <w:t>second</w:t>
      </w:r>
      <w:r w:rsidR="0001093B" w:rsidRPr="002D180A">
        <w:rPr>
          <w:rStyle w:val="Hyperlink"/>
        </w:rPr>
        <w:t xml:space="preserve"> </w:t>
      </w:r>
      <w:r w:rsidRPr="002D180A">
        <w:rPr>
          <w:rStyle w:val="Hyperlink"/>
        </w:rPr>
        <w:t xml:space="preserve">Thursday of every </w:t>
      </w:r>
      <w:r w:rsidR="00850449" w:rsidRPr="002D180A">
        <w:rPr>
          <w:rStyle w:val="Hyperlink"/>
        </w:rPr>
        <w:t>month but</w:t>
      </w:r>
      <w:r w:rsidRPr="002D180A">
        <w:rPr>
          <w:rStyle w:val="Hyperlink"/>
        </w:rPr>
        <w:t xml:space="preserve"> is only required to hold meetings at least quarterly.  </w:t>
      </w:r>
      <w:r w:rsidR="00284206" w:rsidRPr="00284206">
        <w:rPr>
          <w:rStyle w:val="Hyperlink"/>
        </w:rPr>
        <w:t xml:space="preserve">Meetings are conducted in person or teleconference, whenever a member is unable to attend in person. </w:t>
      </w:r>
      <w:r w:rsidRPr="002D180A">
        <w:t xml:space="preserve">The </w:t>
      </w:r>
      <w:r w:rsidR="00980497">
        <w:t>IBC Coordinator or Research Office designee</w:t>
      </w:r>
      <w:r w:rsidR="00203960" w:rsidRPr="002D180A">
        <w:t xml:space="preserve"> </w:t>
      </w:r>
      <w:r w:rsidR="00B7251C">
        <w:t>assembles t</w:t>
      </w:r>
      <w:r w:rsidR="00B7251C" w:rsidRPr="00B7251C">
        <w:t xml:space="preserve">he agenda and all meeting documents </w:t>
      </w:r>
      <w:r w:rsidR="00B7251C">
        <w:t>for the IBC members</w:t>
      </w:r>
      <w:r w:rsidR="00B7251C" w:rsidRPr="00B7251C">
        <w:t xml:space="preserve"> on SharePoint </w:t>
      </w:r>
      <w:r w:rsidR="00B7251C">
        <w:t>at least 3 days before</w:t>
      </w:r>
      <w:r w:rsidR="00B7251C" w:rsidRPr="00B7251C">
        <w:t xml:space="preserve"> the meeting.</w:t>
      </w:r>
      <w:r w:rsidRPr="002D180A">
        <w:t xml:space="preserve"> </w:t>
      </w:r>
      <w:r w:rsidR="0001093B">
        <w:t xml:space="preserve"> </w:t>
      </w:r>
      <w:r w:rsidR="00B7251C" w:rsidRPr="00B7251C">
        <w:lastRenderedPageBreak/>
        <w:t>SharePoint will contain copies of all business item documents, the previous month’s meeting minutes, initial review submissions, and modifications/amendments (if applicable). At the time the agenda is posted to SharePoint, the I</w:t>
      </w:r>
      <w:r w:rsidR="00B7251C">
        <w:t>B</w:t>
      </w:r>
      <w:r w:rsidR="00B7251C" w:rsidRPr="00B7251C">
        <w:t>C Coordinator also sends a separate email to all committee members to notify them that the agenda is available on SharePoint.  A follow-up email with the agenda documents as an attachment is also sent to those members who do not use SharePoint.</w:t>
      </w:r>
      <w:r w:rsidR="00B7251C">
        <w:t xml:space="preserve"> </w:t>
      </w:r>
      <w:r w:rsidRPr="002D180A">
        <w:t xml:space="preserve">Each new protocol </w:t>
      </w:r>
      <w:r w:rsidR="00EE620A">
        <w:t>is</w:t>
      </w:r>
      <w:r w:rsidRPr="002D180A">
        <w:t xml:space="preserve"> assigned to one </w:t>
      </w:r>
      <w:r w:rsidR="001D6C36">
        <w:t xml:space="preserve">scientific </w:t>
      </w:r>
      <w:r w:rsidRPr="002D180A">
        <w:t xml:space="preserve">voting committee member. </w:t>
      </w:r>
      <w:r w:rsidR="005853B8">
        <w:t xml:space="preserve"> </w:t>
      </w:r>
      <w:r w:rsidRPr="002D180A">
        <w:t>This member serves as the primary reviewer and is expected to lead a discussion of the protocol.</w:t>
      </w:r>
      <w:r w:rsidR="00A8229D">
        <w:t xml:space="preserve">  </w:t>
      </w:r>
      <w:r w:rsidRPr="002D180A">
        <w:t xml:space="preserve">Consistent parliamentary procedures </w:t>
      </w:r>
      <w:r w:rsidR="00EE620A">
        <w:t>are</w:t>
      </w:r>
      <w:r w:rsidRPr="002D180A">
        <w:t xml:space="preserve"> used to conduct business. </w:t>
      </w:r>
      <w:r w:rsidR="00A8229D">
        <w:t xml:space="preserve"> </w:t>
      </w:r>
      <w:r w:rsidRPr="002D180A">
        <w:t>The parliamentary system used allow</w:t>
      </w:r>
      <w:r w:rsidR="00EE620A">
        <w:t>s</w:t>
      </w:r>
      <w:r w:rsidRPr="002D180A">
        <w:t xml:space="preserve"> for discussion of each item, motions, seconds to motions, and official votes tallied by yeas, nays, and abstentions. </w:t>
      </w:r>
      <w:r w:rsidR="001D0C4B">
        <w:t xml:space="preserve"> </w:t>
      </w:r>
      <w:r w:rsidRPr="002D180A">
        <w:t xml:space="preserve">To protect anonymity, the identity of the members making a motion, seconding a motion, and voting yea, nay, or abstain </w:t>
      </w:r>
      <w:r w:rsidR="00CF3BE7">
        <w:t>is</w:t>
      </w:r>
      <w:r w:rsidR="00CF3BE7" w:rsidRPr="002D180A">
        <w:t xml:space="preserve"> </w:t>
      </w:r>
      <w:r w:rsidRPr="002D180A">
        <w:t xml:space="preserve">not recorded. </w:t>
      </w:r>
      <w:r w:rsidR="0055510A">
        <w:t xml:space="preserve"> </w:t>
      </w:r>
      <w:r w:rsidRPr="002D180A">
        <w:t>A motion must be seconded for a vote to occur.</w:t>
      </w:r>
      <w:r w:rsidR="00A8229D">
        <w:t xml:space="preserve">  </w:t>
      </w:r>
      <w:r w:rsidR="00F26D7D">
        <w:t>For a motion to pass, a majority of those present, which also must constitute a quorum, must vote affirmatively.</w:t>
      </w:r>
    </w:p>
    <w:p w:rsidR="00755343" w:rsidRPr="002D180A" w:rsidRDefault="00755343" w:rsidP="00755343">
      <w:pPr>
        <w:pStyle w:val="p43"/>
        <w:jc w:val="both"/>
      </w:pPr>
    </w:p>
    <w:p w:rsidR="00071FB5" w:rsidRDefault="00755343" w:rsidP="002F3E3F">
      <w:pPr>
        <w:pStyle w:val="p14"/>
        <w:tabs>
          <w:tab w:val="clear" w:pos="294"/>
          <w:tab w:val="left" w:pos="720"/>
        </w:tabs>
        <w:ind w:left="720" w:firstLine="0"/>
        <w:jc w:val="both"/>
        <w:rPr>
          <w:iCs/>
        </w:rPr>
      </w:pPr>
      <w:r w:rsidRPr="002D180A">
        <w:t xml:space="preserve">The IBC minutes </w:t>
      </w:r>
      <w:r w:rsidR="00275F58">
        <w:t>ar</w:t>
      </w:r>
      <w:r w:rsidRPr="002D180A">
        <w:t xml:space="preserve">e written and published within 3 weeks of the meeting.  At the top of the first page, </w:t>
      </w:r>
      <w:r w:rsidR="00071FB5">
        <w:t xml:space="preserve">in a large typeface and </w:t>
      </w:r>
      <w:r w:rsidRPr="002D180A">
        <w:t>on separate lines</w:t>
      </w:r>
      <w:r w:rsidR="00071FB5">
        <w:t xml:space="preserve">, are </w:t>
      </w:r>
      <w:r w:rsidRPr="002D180A">
        <w:t>place</w:t>
      </w:r>
      <w:r w:rsidR="00071FB5">
        <w:t>d</w:t>
      </w:r>
      <w:r w:rsidRPr="002D180A">
        <w:t xml:space="preserve"> the bolded name of the facility and facility number, the official address, the official committee name, and the date of the meeting. </w:t>
      </w:r>
      <w:r w:rsidR="001D0C4B">
        <w:t xml:space="preserve"> </w:t>
      </w:r>
      <w:r w:rsidRPr="002D180A">
        <w:t xml:space="preserve">Abbreviations are not acceptable. Subsequent pages are numbered.  </w:t>
      </w:r>
      <w:proofErr w:type="gramStart"/>
      <w:r w:rsidR="00071FB5">
        <w:t xml:space="preserve">All </w:t>
      </w:r>
      <w:r w:rsidRPr="002D180A">
        <w:t>voting members present,</w:t>
      </w:r>
      <w:proofErr w:type="gramEnd"/>
      <w:r w:rsidRPr="002D180A">
        <w:t xml:space="preserve"> excused or absent (non-voting members may be listed separately)</w:t>
      </w:r>
      <w:r w:rsidR="00071FB5">
        <w:t xml:space="preserve"> are listed</w:t>
      </w:r>
      <w:r w:rsidRPr="002D180A">
        <w:t xml:space="preserve">. </w:t>
      </w:r>
      <w:r w:rsidR="005853B8">
        <w:t xml:space="preserve"> </w:t>
      </w:r>
      <w:r w:rsidRPr="002D180A">
        <w:t xml:space="preserve">For each member, </w:t>
      </w:r>
      <w:r w:rsidR="00071FB5">
        <w:t>his or her</w:t>
      </w:r>
      <w:r w:rsidRPr="002D180A">
        <w:t xml:space="preserve"> role on the committee and whether they are voting or non</w:t>
      </w:r>
      <w:r w:rsidRPr="002D180A">
        <w:softHyphen/>
        <w:t>voting</w:t>
      </w:r>
      <w:r w:rsidR="00071FB5">
        <w:t xml:space="preserve"> is also noted</w:t>
      </w:r>
      <w:r w:rsidRPr="002D180A">
        <w:t xml:space="preserve">.  </w:t>
      </w:r>
      <w:r w:rsidR="00071FB5">
        <w:t xml:space="preserve">Whether or not </w:t>
      </w:r>
      <w:r w:rsidR="00493ACD">
        <w:t xml:space="preserve">the number of voting members present constitutes a </w:t>
      </w:r>
      <w:r w:rsidR="00071FB5">
        <w:t>quorum is also documented.</w:t>
      </w:r>
      <w:r w:rsidRPr="002D180A">
        <w:t xml:space="preserve">  The minutes are arranged</w:t>
      </w:r>
      <w:r w:rsidRPr="002D180A">
        <w:rPr>
          <w:color w:val="0000FF"/>
        </w:rPr>
        <w:t xml:space="preserve"> </w:t>
      </w:r>
      <w:r w:rsidRPr="002D180A">
        <w:t xml:space="preserve">into at least three sections: review of previous minutes, old business, and new business.  Business items </w:t>
      </w:r>
      <w:r w:rsidR="00EE620A">
        <w:t>are</w:t>
      </w:r>
      <w:r w:rsidRPr="002D180A">
        <w:t xml:space="preserve"> retained under old business in subsequent minutes until the final approval is given by the IBC, the project is disapproved by the IBC, or the project is withdrawn from consideration by the </w:t>
      </w:r>
      <w:r w:rsidR="001C7271">
        <w:t>PI</w:t>
      </w:r>
      <w:r w:rsidRPr="002D180A">
        <w:t xml:space="preserve">. </w:t>
      </w:r>
      <w:r w:rsidR="00092F9D">
        <w:t xml:space="preserve"> </w:t>
      </w:r>
      <w:r w:rsidRPr="002D180A">
        <w:t xml:space="preserve">The final disposition of each project </w:t>
      </w:r>
      <w:r w:rsidR="00EE620A">
        <w:t>is</w:t>
      </w:r>
      <w:r w:rsidRPr="002D180A">
        <w:t xml:space="preserve"> clearly stated in the minutes.  For each project under consideration, the first and last name of the </w:t>
      </w:r>
      <w:r w:rsidR="00F8110F">
        <w:t>PI</w:t>
      </w:r>
      <w:r w:rsidRPr="002D180A">
        <w:t xml:space="preserve"> and the complete name of the project</w:t>
      </w:r>
      <w:r w:rsidR="00071FB5">
        <w:t xml:space="preserve"> </w:t>
      </w:r>
      <w:r w:rsidR="000977BD">
        <w:t>are</w:t>
      </w:r>
      <w:r w:rsidR="00071FB5">
        <w:t xml:space="preserve"> listed</w:t>
      </w:r>
      <w:r w:rsidRPr="002D180A">
        <w:t>.  For each new project, the motion passed by the committee (approved,</w:t>
      </w:r>
      <w:r w:rsidR="003E2050">
        <w:t xml:space="preserve"> </w:t>
      </w:r>
      <w:r w:rsidR="00CF04A6">
        <w:t>approved pending clarification, deferred or disapproved</w:t>
      </w:r>
      <w:r w:rsidRPr="002D180A">
        <w:t xml:space="preserve">) </w:t>
      </w:r>
      <w:r w:rsidR="00EE620A">
        <w:t>is</w:t>
      </w:r>
      <w:r w:rsidRPr="002D180A">
        <w:t xml:space="preserve"> recorded with the exact vote, which include</w:t>
      </w:r>
      <w:r w:rsidR="00EE620A">
        <w:t>s</w:t>
      </w:r>
      <w:r w:rsidRPr="002D180A">
        <w:t xml:space="preserve"> the number voting for the motion, the number voting against, and the number abstaining.  </w:t>
      </w:r>
    </w:p>
    <w:p w:rsidR="00071FB5" w:rsidRDefault="00071FB5" w:rsidP="00392477">
      <w:pPr>
        <w:pStyle w:val="p14"/>
        <w:tabs>
          <w:tab w:val="clear" w:pos="294"/>
          <w:tab w:val="left" w:pos="360"/>
        </w:tabs>
        <w:ind w:left="360" w:firstLine="0"/>
        <w:jc w:val="both"/>
        <w:rPr>
          <w:iCs/>
        </w:rPr>
      </w:pPr>
    </w:p>
    <w:p w:rsidR="00CF0B82" w:rsidRDefault="00755343" w:rsidP="002F3E3F">
      <w:pPr>
        <w:pStyle w:val="p14"/>
        <w:tabs>
          <w:tab w:val="clear" w:pos="294"/>
          <w:tab w:val="left" w:pos="720"/>
        </w:tabs>
        <w:ind w:left="720" w:firstLine="0"/>
        <w:jc w:val="both"/>
      </w:pPr>
      <w:proofErr w:type="gramStart"/>
      <w:r w:rsidRPr="002D180A">
        <w:t>A majority of</w:t>
      </w:r>
      <w:proofErr w:type="gramEnd"/>
      <w:r w:rsidRPr="002D180A">
        <w:t xml:space="preserve"> the </w:t>
      </w:r>
      <w:r w:rsidR="00071FB5">
        <w:t>IBC</w:t>
      </w:r>
      <w:r w:rsidRPr="002D180A">
        <w:t xml:space="preserve"> members (or their designated alternates) </w:t>
      </w:r>
      <w:r w:rsidR="00493ACD">
        <w:t xml:space="preserve">constitutes a quorum and </w:t>
      </w:r>
      <w:r w:rsidRPr="002D180A">
        <w:t>must be present to conduct a convened meeting.</w:t>
      </w:r>
      <w:r w:rsidR="00A8229D">
        <w:t xml:space="preserve">  </w:t>
      </w:r>
      <w:proofErr w:type="gramStart"/>
      <w:r w:rsidRPr="002D180A">
        <w:t>In order for</w:t>
      </w:r>
      <w:proofErr w:type="gramEnd"/>
      <w:r w:rsidRPr="002D180A">
        <w:t xml:space="preserve"> research to be approved, it must receive the approval of</w:t>
      </w:r>
      <w:r w:rsidR="00493ACD">
        <w:t xml:space="preserve"> the majority of</w:t>
      </w:r>
      <w:r w:rsidRPr="002D180A">
        <w:t xml:space="preserve"> those members present at the meeting.  A quorum equals more than half of voting members.</w:t>
      </w:r>
      <w:r w:rsidR="00A8229D">
        <w:t xml:space="preserve">  </w:t>
      </w:r>
      <w:r w:rsidRPr="002D180A">
        <w:t xml:space="preserve">The </w:t>
      </w:r>
      <w:r w:rsidR="00EA290C">
        <w:t>IBC Coordinator</w:t>
      </w:r>
      <w:r w:rsidRPr="002D180A">
        <w:t xml:space="preserve"> </w:t>
      </w:r>
      <w:r w:rsidR="000D1293">
        <w:t>document</w:t>
      </w:r>
      <w:r w:rsidR="00E001F0">
        <w:t>s</w:t>
      </w:r>
      <w:r w:rsidR="00E001F0" w:rsidRPr="002D180A">
        <w:t xml:space="preserve"> </w:t>
      </w:r>
      <w:r w:rsidRPr="002D180A">
        <w:t xml:space="preserve">the minutes </w:t>
      </w:r>
      <w:r w:rsidR="00493ACD">
        <w:t>and</w:t>
      </w:r>
      <w:r w:rsidRPr="002D180A">
        <w:t xml:space="preserve"> track</w:t>
      </w:r>
      <w:r w:rsidR="00900244">
        <w:t>s</w:t>
      </w:r>
      <w:r w:rsidRPr="002D180A">
        <w:t xml:space="preserve"> the quorum throughout the meeting.  </w:t>
      </w:r>
      <w:r w:rsidRPr="002D180A">
        <w:rPr>
          <w:iCs/>
        </w:rPr>
        <w:t>A quorum must be maintained for each vote to occur.</w:t>
      </w:r>
      <w:r w:rsidR="00A8229D">
        <w:rPr>
          <w:iCs/>
        </w:rPr>
        <w:t xml:space="preserve">  </w:t>
      </w:r>
      <w:r w:rsidRPr="002D180A">
        <w:rPr>
          <w:iCs/>
        </w:rPr>
        <w:t xml:space="preserve">If a quorum is not maintained, the protocol must be </w:t>
      </w:r>
      <w:r w:rsidR="001B1491" w:rsidRPr="002D180A">
        <w:rPr>
          <w:iCs/>
        </w:rPr>
        <w:t>tabled,</w:t>
      </w:r>
      <w:r w:rsidRPr="002D180A">
        <w:rPr>
          <w:iCs/>
        </w:rPr>
        <w:t xml:space="preserve"> and only non-protocol related issues may be discussed</w:t>
      </w:r>
      <w:r w:rsidRPr="002D180A">
        <w:t xml:space="preserve">. </w:t>
      </w:r>
      <w:r w:rsidR="006E142B">
        <w:t xml:space="preserve"> </w:t>
      </w:r>
      <w:r w:rsidRPr="002D180A">
        <w:t xml:space="preserve">Committee deliberations on each project </w:t>
      </w:r>
      <w:r w:rsidR="00900244">
        <w:t>are</w:t>
      </w:r>
      <w:r w:rsidRPr="002D180A">
        <w:t xml:space="preserve"> reflected in the minutes </w:t>
      </w:r>
      <w:r w:rsidR="007765F6">
        <w:t>to ensure</w:t>
      </w:r>
      <w:r w:rsidR="007765F6" w:rsidRPr="002D180A">
        <w:t xml:space="preserve"> </w:t>
      </w:r>
      <w:r w:rsidRPr="002D180A">
        <w:t xml:space="preserve">that an outside observer can understand the issues discussed, and recognize the specific revisions and clarifications requested for each protocol under consideration. </w:t>
      </w:r>
      <w:r w:rsidR="005853B8">
        <w:t xml:space="preserve"> </w:t>
      </w:r>
      <w:r w:rsidRPr="002D180A">
        <w:t>T</w:t>
      </w:r>
      <w:r w:rsidR="00447DE6">
        <w:t>o prevent a conflict of interest, t</w:t>
      </w:r>
      <w:r w:rsidRPr="002D180A">
        <w:t xml:space="preserve">he minutes </w:t>
      </w:r>
      <w:r w:rsidR="00BA6D79">
        <w:t>document</w:t>
      </w:r>
      <w:r w:rsidR="00BA6D79" w:rsidRPr="002D180A">
        <w:t xml:space="preserve"> </w:t>
      </w:r>
      <w:r w:rsidRPr="002D180A">
        <w:t xml:space="preserve">which </w:t>
      </w:r>
      <w:r w:rsidRPr="002D180A">
        <w:lastRenderedPageBreak/>
        <w:t xml:space="preserve">members recused themselves for which project(s).  If they are important to understanding the conduct of business, copies of any internal or external reports or correspondence with outside agencies referenced in the minutes </w:t>
      </w:r>
      <w:r w:rsidR="0015454E">
        <w:t>are</w:t>
      </w:r>
      <w:r w:rsidRPr="002D180A">
        <w:t xml:space="preserve"> attached to the minutes. </w:t>
      </w:r>
    </w:p>
    <w:p w:rsidR="00CF0B82" w:rsidRDefault="00CF0B82" w:rsidP="00CF0B82">
      <w:pPr>
        <w:pStyle w:val="p14"/>
        <w:tabs>
          <w:tab w:val="clear" w:pos="294"/>
          <w:tab w:val="left" w:pos="360"/>
        </w:tabs>
        <w:ind w:left="360" w:firstLine="0"/>
        <w:jc w:val="both"/>
      </w:pPr>
    </w:p>
    <w:p w:rsidR="00571A28" w:rsidRDefault="00CA42CB" w:rsidP="009F6E2A">
      <w:pPr>
        <w:pStyle w:val="p14"/>
        <w:tabs>
          <w:tab w:val="clear" w:pos="294"/>
          <w:tab w:val="clear" w:pos="532"/>
          <w:tab w:val="left" w:pos="720"/>
        </w:tabs>
        <w:ind w:left="720" w:firstLine="0"/>
        <w:jc w:val="both"/>
      </w:pPr>
      <w:r>
        <w:t>The m</w:t>
      </w:r>
      <w:r w:rsidRPr="00CF0B82">
        <w:t xml:space="preserve">inutes </w:t>
      </w:r>
      <w:r w:rsidR="00066079" w:rsidRPr="00CF0B82">
        <w:t xml:space="preserve">are reviewed and approved by the fully convened committee at the next meeting. </w:t>
      </w:r>
      <w:r w:rsidR="006F7310">
        <w:t xml:space="preserve"> </w:t>
      </w:r>
      <w:r w:rsidR="00755343" w:rsidRPr="00CF0B82">
        <w:t xml:space="preserve">Approved minutes </w:t>
      </w:r>
      <w:r w:rsidR="00900244">
        <w:t>are</w:t>
      </w:r>
      <w:r w:rsidR="00755343" w:rsidRPr="00CF0B82">
        <w:t xml:space="preserve"> signed by the Chairperson of the IBC</w:t>
      </w:r>
      <w:r w:rsidR="00066079" w:rsidRPr="00CF0B82">
        <w:t xml:space="preserve">. </w:t>
      </w:r>
      <w:r w:rsidR="00B6198C">
        <w:t xml:space="preserve"> </w:t>
      </w:r>
      <w:r w:rsidR="00066079" w:rsidRPr="00CF0B82">
        <w:t xml:space="preserve">After approval, </w:t>
      </w:r>
      <w:r w:rsidR="00FC3A11" w:rsidRPr="00CF0B82">
        <w:t xml:space="preserve">the minutes </w:t>
      </w:r>
      <w:r w:rsidR="00900244">
        <w:t>are</w:t>
      </w:r>
      <w:r w:rsidR="00FC3A11" w:rsidRPr="00CF0B82">
        <w:t xml:space="preserve"> forwarded to the ACOS/R&amp;D, Chief of Staff, and </w:t>
      </w:r>
      <w:r w:rsidR="00E13D99">
        <w:t xml:space="preserve">Medical Center </w:t>
      </w:r>
      <w:r w:rsidR="00FC3A11" w:rsidRPr="00CF0B82">
        <w:t>Director for signature and approval.</w:t>
      </w:r>
      <w:r w:rsidR="00A8229D" w:rsidRPr="00CF0B82">
        <w:t xml:space="preserve">  </w:t>
      </w:r>
      <w:r w:rsidR="00FC3A11" w:rsidRPr="00CF0B82">
        <w:t>IBC Staff forward a copy of the</w:t>
      </w:r>
      <w:r w:rsidR="00AB2263">
        <w:t xml:space="preserve"> signed</w:t>
      </w:r>
      <w:r w:rsidR="00FC3A11" w:rsidRPr="00CF0B82">
        <w:t xml:space="preserve"> IBC meeting minutes to the</w:t>
      </w:r>
      <w:r w:rsidR="00B6198C">
        <w:t xml:space="preserve"> </w:t>
      </w:r>
      <w:r w:rsidR="00755343" w:rsidRPr="00CF0B82">
        <w:t xml:space="preserve">R&amp;D Committee for review and approval. </w:t>
      </w:r>
      <w:r w:rsidR="00D841BE" w:rsidRPr="00D841BE">
        <w:t>The minutes must be reviewed by the R&amp;D</w:t>
      </w:r>
      <w:r w:rsidR="00164B6E">
        <w:t xml:space="preserve"> </w:t>
      </w:r>
      <w:r w:rsidR="0055397C">
        <w:t>C</w:t>
      </w:r>
      <w:r w:rsidR="00164B6E">
        <w:t>ommittee</w:t>
      </w:r>
      <w:r w:rsidR="00D841BE" w:rsidRPr="00D841BE">
        <w:t xml:space="preserve"> within 60 days of finalization.</w:t>
      </w:r>
      <w:r w:rsidR="006F7310">
        <w:t xml:space="preserve"> </w:t>
      </w:r>
      <w:r w:rsidR="00755343" w:rsidRPr="00CF0B82">
        <w:t xml:space="preserve">Minutes </w:t>
      </w:r>
      <w:r w:rsidR="00900244">
        <w:t>are</w:t>
      </w:r>
      <w:r w:rsidR="00755343" w:rsidRPr="00CF0B82">
        <w:t xml:space="preserve"> maintained by the R&amp;D Office and</w:t>
      </w:r>
      <w:r w:rsidR="00B6198C">
        <w:t xml:space="preserve"> are</w:t>
      </w:r>
      <w:r w:rsidR="00755343" w:rsidRPr="00CF0B82">
        <w:t xml:space="preserve"> made available to VA Central Office upon request.</w:t>
      </w:r>
      <w:bookmarkStart w:id="9" w:name="_Toc280344433"/>
    </w:p>
    <w:p w:rsidR="00E35DAB" w:rsidRPr="00CF0B82" w:rsidRDefault="00E35DAB" w:rsidP="009F6E2A">
      <w:pPr>
        <w:pStyle w:val="p14"/>
        <w:tabs>
          <w:tab w:val="clear" w:pos="294"/>
          <w:tab w:val="clear" w:pos="532"/>
          <w:tab w:val="left" w:pos="720"/>
        </w:tabs>
        <w:ind w:left="720" w:firstLine="0"/>
        <w:jc w:val="both"/>
      </w:pPr>
    </w:p>
    <w:p w:rsidR="00DF57B5" w:rsidRPr="008B0632" w:rsidRDefault="00C30110" w:rsidP="00FB7231">
      <w:pPr>
        <w:pStyle w:val="Heading1"/>
        <w:numPr>
          <w:ilvl w:val="0"/>
          <w:numId w:val="23"/>
        </w:numPr>
        <w:ind w:left="540"/>
        <w:rPr>
          <w:rFonts w:ascii="Times New Roman" w:hAnsi="Times New Roman"/>
          <w:i/>
          <w:sz w:val="28"/>
          <w:szCs w:val="28"/>
        </w:rPr>
      </w:pPr>
      <w:r w:rsidRPr="008B0632">
        <w:rPr>
          <w:rFonts w:ascii="Times New Roman" w:hAnsi="Times New Roman"/>
          <w:i/>
          <w:sz w:val="28"/>
          <w:szCs w:val="28"/>
        </w:rPr>
        <w:t>IBC Review Process and Approval Considerations</w:t>
      </w:r>
      <w:bookmarkEnd w:id="9"/>
      <w:r w:rsidRPr="008B0632">
        <w:rPr>
          <w:rFonts w:ascii="Times New Roman" w:hAnsi="Times New Roman"/>
          <w:i/>
          <w:sz w:val="28"/>
          <w:szCs w:val="28"/>
        </w:rPr>
        <w:t xml:space="preserve"> </w:t>
      </w:r>
    </w:p>
    <w:p w:rsidR="00F653A1" w:rsidRPr="00F653A1" w:rsidRDefault="00F653A1" w:rsidP="00F653A1">
      <w:pPr>
        <w:jc w:val="both"/>
        <w:rPr>
          <w:b/>
          <w:i/>
          <w:sz w:val="28"/>
          <w:szCs w:val="28"/>
        </w:rPr>
      </w:pPr>
    </w:p>
    <w:p w:rsidR="00FB401A" w:rsidRPr="005211FE" w:rsidRDefault="00FB401A" w:rsidP="00FB401A">
      <w:pPr>
        <w:numPr>
          <w:ilvl w:val="0"/>
          <w:numId w:val="10"/>
        </w:numPr>
        <w:jc w:val="both"/>
        <w:rPr>
          <w:b/>
        </w:rPr>
      </w:pPr>
      <w:r w:rsidRPr="005211FE">
        <w:rPr>
          <w:b/>
        </w:rPr>
        <w:t>Submission Procedures</w:t>
      </w:r>
    </w:p>
    <w:p w:rsidR="004D5B8D" w:rsidRDefault="004D5B8D" w:rsidP="00BC56E7">
      <w:pPr>
        <w:pStyle w:val="p14"/>
        <w:tabs>
          <w:tab w:val="clear" w:pos="294"/>
          <w:tab w:val="left" w:pos="720"/>
        </w:tabs>
        <w:ind w:left="720" w:firstLine="0"/>
        <w:jc w:val="both"/>
      </w:pPr>
      <w:r w:rsidRPr="002D180A">
        <w:t xml:space="preserve">All research projects involving biological, chemical, physical, and </w:t>
      </w:r>
      <w:r w:rsidR="00A849A5" w:rsidRPr="002D180A">
        <w:t>radi</w:t>
      </w:r>
      <w:r w:rsidR="00A849A5">
        <w:t>ological</w:t>
      </w:r>
      <w:r w:rsidR="00A849A5" w:rsidRPr="002D180A">
        <w:t xml:space="preserve"> </w:t>
      </w:r>
      <w:r w:rsidRPr="002D180A">
        <w:t>hazards</w:t>
      </w:r>
      <w:r w:rsidR="00767572">
        <w:t>, as well as</w:t>
      </w:r>
      <w:r w:rsidR="00767572" w:rsidRPr="00767572">
        <w:t xml:space="preserve"> research involving non-exempt recombinant or synthetic nucleic acid molecules</w:t>
      </w:r>
      <w:r w:rsidR="00C86A1D">
        <w:t>,</w:t>
      </w:r>
      <w:r w:rsidRPr="002D180A">
        <w:t xml:space="preserve"> must be approved by IBC</w:t>
      </w:r>
      <w:r w:rsidR="00C86A1D">
        <w:t xml:space="preserve"> and</w:t>
      </w:r>
      <w:r>
        <w:t xml:space="preserve"> the R&amp;D</w:t>
      </w:r>
      <w:r w:rsidR="00C86A1D">
        <w:t xml:space="preserve"> Committee.  In addition, </w:t>
      </w:r>
      <w:r>
        <w:t xml:space="preserve">a letter </w:t>
      </w:r>
      <w:r w:rsidR="00F93595">
        <w:t xml:space="preserve">indicating </w:t>
      </w:r>
      <w:r>
        <w:t xml:space="preserve">that all appropriate approvals have been obtained </w:t>
      </w:r>
      <w:r w:rsidR="00CE7557">
        <w:t>is</w:t>
      </w:r>
      <w:r>
        <w:t xml:space="preserve"> issued by the ACOS/R&amp;D </w:t>
      </w:r>
      <w:r w:rsidRPr="002D180A">
        <w:t>prior to commencement</w:t>
      </w:r>
      <w:r w:rsidR="00EC6E19">
        <w:t xml:space="preserve"> of the project</w:t>
      </w:r>
      <w:r w:rsidRPr="002D180A">
        <w:t xml:space="preserve">. </w:t>
      </w:r>
      <w:r>
        <w:t xml:space="preserve">Therefore, </w:t>
      </w:r>
      <w:r w:rsidR="003F2BD1">
        <w:t xml:space="preserve">PIs </w:t>
      </w:r>
      <w:r w:rsidR="00071FB5">
        <w:t>who are</w:t>
      </w:r>
      <w:r>
        <w:t xml:space="preserve"> planning to conduct</w:t>
      </w:r>
      <w:r w:rsidR="00071FB5">
        <w:t xml:space="preserve"> research involving </w:t>
      </w:r>
      <w:r w:rsidRPr="002D180A">
        <w:t>biological hazards, animal or human blood, body fluids, organs, tissue</w:t>
      </w:r>
      <w:r>
        <w:t>s, cell lines or cell clones,</w:t>
      </w:r>
      <w:r w:rsidR="00043F6E">
        <w:t xml:space="preserve"> </w:t>
      </w:r>
      <w:r>
        <w:t xml:space="preserve">recombinant </w:t>
      </w:r>
      <w:r w:rsidR="00496997">
        <w:t>or synthetic nucleic acid molecules</w:t>
      </w:r>
      <w:r>
        <w:t>, chemicals, controlled substances, and/or</w:t>
      </w:r>
      <w:r w:rsidRPr="002D180A">
        <w:t xml:space="preserve"> ion</w:t>
      </w:r>
      <w:r>
        <w:t xml:space="preserve">izing or non-ionizing radiation must abide by the following submission procedures: </w:t>
      </w:r>
    </w:p>
    <w:p w:rsidR="004D5B8D" w:rsidRDefault="004D5B8D" w:rsidP="005211FE">
      <w:pPr>
        <w:pStyle w:val="p14"/>
        <w:ind w:left="360" w:firstLine="0"/>
        <w:jc w:val="both"/>
      </w:pPr>
    </w:p>
    <w:p w:rsidR="004D5B8D" w:rsidRDefault="004D5B8D" w:rsidP="00BC56E7">
      <w:pPr>
        <w:pStyle w:val="p14"/>
        <w:numPr>
          <w:ilvl w:val="0"/>
          <w:numId w:val="20"/>
        </w:numPr>
        <w:ind w:left="1440"/>
        <w:jc w:val="both"/>
      </w:pPr>
      <w:r>
        <w:t xml:space="preserve">Submit a complete </w:t>
      </w:r>
      <w:r w:rsidR="00967CE5">
        <w:t>chemical matrix specific to th</w:t>
      </w:r>
      <w:r w:rsidR="006F0BA8">
        <w:t>e</w:t>
      </w:r>
      <w:r w:rsidR="00967CE5">
        <w:t xml:space="preserve"> project</w:t>
      </w:r>
      <w:r w:rsidR="00517159">
        <w:t xml:space="preserve"> (</w:t>
      </w:r>
      <w:r w:rsidR="00967CE5">
        <w:t>i.e.</w:t>
      </w:r>
      <w:r w:rsidR="00CE7557">
        <w:t>,</w:t>
      </w:r>
      <w:r w:rsidR="00967CE5">
        <w:t xml:space="preserve"> </w:t>
      </w:r>
      <w:r>
        <w:t>products containing chemicals designated or identified by OSHA and/or EPA as “hazardous”</w:t>
      </w:r>
      <w:r w:rsidR="00517159">
        <w:t>)</w:t>
      </w:r>
      <w:r w:rsidR="00967CE5">
        <w:t xml:space="preserve"> </w:t>
      </w:r>
      <w:r>
        <w:t>to the Research Office for IBC review</w:t>
      </w:r>
      <w:r w:rsidR="00967CE5" w:rsidRPr="00967CE5">
        <w:t xml:space="preserve"> </w:t>
      </w:r>
      <w:r w:rsidR="00967CE5">
        <w:t>of the protocol</w:t>
      </w:r>
      <w:r>
        <w:t>.</w:t>
      </w:r>
    </w:p>
    <w:p w:rsidR="00767572" w:rsidRDefault="004D5B8D" w:rsidP="00767572">
      <w:pPr>
        <w:pStyle w:val="p14"/>
        <w:numPr>
          <w:ilvl w:val="0"/>
          <w:numId w:val="20"/>
        </w:numPr>
        <w:ind w:left="1440"/>
        <w:jc w:val="both"/>
      </w:pPr>
      <w:r>
        <w:t>Submit VAPHS Form “Part II:</w:t>
      </w:r>
      <w:r w:rsidR="00071FB5">
        <w:t xml:space="preserve"> </w:t>
      </w:r>
      <w:r w:rsidR="005211FE" w:rsidRPr="002D180A">
        <w:t xml:space="preserve">Research </w:t>
      </w:r>
      <w:r w:rsidR="000855C2">
        <w:t xml:space="preserve">Institutional </w:t>
      </w:r>
      <w:r w:rsidR="005211FE" w:rsidRPr="002D180A">
        <w:t xml:space="preserve">Biosafety </w:t>
      </w:r>
      <w:r w:rsidR="000855C2">
        <w:t>C</w:t>
      </w:r>
      <w:r w:rsidR="000855C2" w:rsidRPr="002D180A">
        <w:t xml:space="preserve">ommittee </w:t>
      </w:r>
      <w:r w:rsidR="005211FE" w:rsidRPr="002D180A">
        <w:t>Protocol Survey</w:t>
      </w:r>
      <w:r w:rsidR="00B25D5D">
        <w:t>”</w:t>
      </w:r>
      <w:r>
        <w:t xml:space="preserve">, along with all other required documentation to the Research Office. </w:t>
      </w:r>
      <w:r w:rsidR="00767572" w:rsidRPr="00767572">
        <w:t>When the protocol under review is being submitted for VA funding, R</w:t>
      </w:r>
      <w:r w:rsidR="003369A5">
        <w:t>PSS</w:t>
      </w:r>
      <w:r w:rsidR="003369A5" w:rsidRPr="003369A5">
        <w:t xml:space="preserve"> </w:t>
      </w:r>
      <w:r w:rsidR="003369A5">
        <w:t>(</w:t>
      </w:r>
      <w:r w:rsidR="003369A5" w:rsidRPr="003369A5">
        <w:t>VA Form 10-0398</w:t>
      </w:r>
      <w:r w:rsidR="003369A5">
        <w:t>)</w:t>
      </w:r>
      <w:r w:rsidR="00767572" w:rsidRPr="00767572">
        <w:t>, is also included as part of the review process.</w:t>
      </w:r>
      <w:r w:rsidR="005211FE" w:rsidRPr="002D180A">
        <w:t xml:space="preserve"> </w:t>
      </w:r>
    </w:p>
    <w:p w:rsidR="003369A5" w:rsidRPr="002D180A" w:rsidRDefault="003369A5" w:rsidP="00AC78D3">
      <w:pPr>
        <w:pStyle w:val="p14"/>
        <w:ind w:firstLine="0"/>
        <w:jc w:val="both"/>
      </w:pPr>
    </w:p>
    <w:p w:rsidR="005211FE" w:rsidRDefault="005211FE" w:rsidP="00256AE5">
      <w:pPr>
        <w:jc w:val="both"/>
      </w:pPr>
    </w:p>
    <w:p w:rsidR="00FB401A" w:rsidRPr="005211FE" w:rsidRDefault="00FB401A" w:rsidP="00FB401A">
      <w:pPr>
        <w:numPr>
          <w:ilvl w:val="0"/>
          <w:numId w:val="10"/>
        </w:numPr>
        <w:jc w:val="both"/>
        <w:rPr>
          <w:b/>
        </w:rPr>
      </w:pPr>
      <w:r w:rsidRPr="005211FE">
        <w:rPr>
          <w:b/>
        </w:rPr>
        <w:t xml:space="preserve">Review </w:t>
      </w:r>
      <w:r w:rsidR="005211FE" w:rsidRPr="005211FE">
        <w:rPr>
          <w:b/>
        </w:rPr>
        <w:t>Processes</w:t>
      </w:r>
    </w:p>
    <w:p w:rsidR="00FB401A" w:rsidRDefault="001E4399" w:rsidP="00BC56E7">
      <w:pPr>
        <w:ind w:left="720"/>
        <w:jc w:val="both"/>
      </w:pPr>
      <w:r>
        <w:t>Once a new submission is received by the IBC Coordinator, he/she review</w:t>
      </w:r>
      <w:r w:rsidR="006B1F61">
        <w:t>s</w:t>
      </w:r>
      <w:r>
        <w:t xml:space="preserve"> the submission for completeness</w:t>
      </w:r>
      <w:r w:rsidR="001D21C6">
        <w:t xml:space="preserve">, </w:t>
      </w:r>
      <w:r w:rsidR="00E340B8">
        <w:t>note</w:t>
      </w:r>
      <w:r w:rsidR="006B1F61">
        <w:t>s</w:t>
      </w:r>
      <w:r w:rsidR="00E340B8">
        <w:t xml:space="preserve"> </w:t>
      </w:r>
      <w:r w:rsidR="001D21C6">
        <w:t xml:space="preserve">any deficiencies and </w:t>
      </w:r>
      <w:r w:rsidR="00B25D5D">
        <w:t xml:space="preserve">then </w:t>
      </w:r>
      <w:r w:rsidR="00E340B8">
        <w:t>issue</w:t>
      </w:r>
      <w:r w:rsidR="006B1F61">
        <w:t>s</w:t>
      </w:r>
      <w:r w:rsidR="00E340B8">
        <w:t xml:space="preserve"> </w:t>
      </w:r>
      <w:r w:rsidR="001D21C6">
        <w:t>comments to the investigator</w:t>
      </w:r>
      <w:r w:rsidR="003B539A">
        <w:t>.</w:t>
      </w:r>
      <w:r w:rsidR="00E340B8">
        <w:t xml:space="preserve">  </w:t>
      </w:r>
      <w:r>
        <w:t>Once the submission has been deemed complete, the IBC Coordinator</w:t>
      </w:r>
      <w:r w:rsidR="00FB401A" w:rsidRPr="002D180A">
        <w:t xml:space="preserve"> ask</w:t>
      </w:r>
      <w:r w:rsidR="006B1F61">
        <w:t>s</w:t>
      </w:r>
      <w:r w:rsidR="00FB401A" w:rsidRPr="002D180A">
        <w:t xml:space="preserve"> the Chair to assign </w:t>
      </w:r>
      <w:r w:rsidR="003B539A">
        <w:t>reviewers.</w:t>
      </w:r>
    </w:p>
    <w:p w:rsidR="00392477" w:rsidRPr="002D180A" w:rsidRDefault="00392477" w:rsidP="00FB401A">
      <w:pPr>
        <w:ind w:left="360"/>
        <w:jc w:val="both"/>
      </w:pPr>
    </w:p>
    <w:p w:rsidR="00FB401A" w:rsidRPr="002D180A" w:rsidRDefault="00FB401A" w:rsidP="006A4512">
      <w:pPr>
        <w:numPr>
          <w:ilvl w:val="0"/>
          <w:numId w:val="1"/>
        </w:numPr>
        <w:spacing w:after="240"/>
      </w:pPr>
      <w:r w:rsidRPr="002D180A">
        <w:t>For Human and Science/Safety-only studies</w:t>
      </w:r>
      <w:r w:rsidR="008F3B33">
        <w:t xml:space="preserve"> with safety related research activities</w:t>
      </w:r>
      <w:r w:rsidRPr="002D180A">
        <w:t xml:space="preserve">, </w:t>
      </w:r>
      <w:r w:rsidR="001D21C6">
        <w:rPr>
          <w:rFonts w:cs="Arial"/>
        </w:rPr>
        <w:t xml:space="preserve">the </w:t>
      </w:r>
      <w:r w:rsidR="003B539A">
        <w:t>IBC Coordinator</w:t>
      </w:r>
      <w:r w:rsidR="003B539A" w:rsidRPr="002D180A">
        <w:t xml:space="preserve"> </w:t>
      </w:r>
      <w:r w:rsidR="001D21C6">
        <w:rPr>
          <w:rFonts w:cs="Arial"/>
        </w:rPr>
        <w:t xml:space="preserve">informs the Chair of the title of the project.  </w:t>
      </w:r>
      <w:r w:rsidR="001D21C6">
        <w:rPr>
          <w:rFonts w:cs="Arial"/>
        </w:rPr>
        <w:lastRenderedPageBreak/>
        <w:t>The Chair assigns</w:t>
      </w:r>
      <w:r w:rsidR="001D21C6" w:rsidRPr="007D18F6">
        <w:rPr>
          <w:rFonts w:cs="Arial"/>
        </w:rPr>
        <w:t xml:space="preserve"> </w:t>
      </w:r>
      <w:r w:rsidR="001D21C6">
        <w:rPr>
          <w:rFonts w:cs="Arial"/>
        </w:rPr>
        <w:t xml:space="preserve">one member from the IBC to act as the primary reviewer at the next full committee meeting. </w:t>
      </w:r>
      <w:r w:rsidR="00FF5623">
        <w:rPr>
          <w:rFonts w:cs="Arial"/>
        </w:rPr>
        <w:t xml:space="preserve"> </w:t>
      </w:r>
      <w:r w:rsidR="001D21C6">
        <w:rPr>
          <w:rFonts w:cs="Arial"/>
        </w:rPr>
        <w:t xml:space="preserve">If the project involves biological hazards, the </w:t>
      </w:r>
      <w:r w:rsidR="0059319E">
        <w:rPr>
          <w:rFonts w:cs="Arial"/>
        </w:rPr>
        <w:t>BSO</w:t>
      </w:r>
      <w:r w:rsidR="001D21C6">
        <w:rPr>
          <w:rFonts w:cs="Arial"/>
        </w:rPr>
        <w:t xml:space="preserve"> is also asked to review the submission.  The </w:t>
      </w:r>
      <w:r w:rsidR="008F3B33">
        <w:rPr>
          <w:rFonts w:cs="Arial"/>
        </w:rPr>
        <w:t xml:space="preserve">assigned </w:t>
      </w:r>
      <w:r w:rsidR="001D21C6">
        <w:rPr>
          <w:rFonts w:cs="Arial"/>
        </w:rPr>
        <w:t xml:space="preserve">reviewer is asked to review the </w:t>
      </w:r>
      <w:r w:rsidR="0035722C">
        <w:rPr>
          <w:rFonts w:cs="Arial"/>
        </w:rPr>
        <w:t>Part II form</w:t>
      </w:r>
      <w:r w:rsidR="0035722C" w:rsidRPr="00C31563">
        <w:rPr>
          <w:rFonts w:cs="Arial"/>
        </w:rPr>
        <w:t xml:space="preserve"> </w:t>
      </w:r>
      <w:r w:rsidR="001D21C6" w:rsidRPr="00C31563">
        <w:rPr>
          <w:rFonts w:cs="Arial"/>
        </w:rPr>
        <w:t>for completeness of the application and compliance with information requirements</w:t>
      </w:r>
      <w:r w:rsidR="001D21C6">
        <w:rPr>
          <w:rFonts w:cs="Arial"/>
        </w:rPr>
        <w:t>, i.e.</w:t>
      </w:r>
      <w:r w:rsidR="00DD27A4">
        <w:rPr>
          <w:rFonts w:cs="Arial"/>
        </w:rPr>
        <w:t>,</w:t>
      </w:r>
      <w:r w:rsidR="001D21C6">
        <w:rPr>
          <w:rFonts w:cs="Arial"/>
        </w:rPr>
        <w:t xml:space="preserve"> laboratory research and chemicals</w:t>
      </w:r>
      <w:r w:rsidR="001D21C6" w:rsidRPr="00C31563">
        <w:rPr>
          <w:rFonts w:cs="Arial"/>
        </w:rPr>
        <w:t>.</w:t>
      </w:r>
      <w:r w:rsidR="001D21C6">
        <w:rPr>
          <w:rFonts w:cs="Arial"/>
        </w:rPr>
        <w:t xml:space="preserve">  </w:t>
      </w:r>
      <w:r w:rsidR="001D21C6" w:rsidRPr="00A77C65">
        <w:rPr>
          <w:rFonts w:cs="Arial"/>
        </w:rPr>
        <w:t xml:space="preserve">Prior to the </w:t>
      </w:r>
      <w:r w:rsidR="001D21C6">
        <w:rPr>
          <w:rFonts w:cs="Arial"/>
        </w:rPr>
        <w:t>full committee review, each IBC member is provided with</w:t>
      </w:r>
      <w:r w:rsidR="001D21C6" w:rsidRPr="00A77C65">
        <w:rPr>
          <w:rFonts w:cs="Arial"/>
        </w:rPr>
        <w:t xml:space="preserve"> written descriptions of activities (protocols)</w:t>
      </w:r>
      <w:r w:rsidR="001D21C6">
        <w:rPr>
          <w:rFonts w:cs="Arial"/>
        </w:rPr>
        <w:t xml:space="preserve"> </w:t>
      </w:r>
      <w:r w:rsidR="001D21C6" w:rsidRPr="00A77C65">
        <w:rPr>
          <w:rFonts w:cs="Arial"/>
        </w:rPr>
        <w:t>that involve</w:t>
      </w:r>
      <w:r w:rsidR="001D21C6">
        <w:rPr>
          <w:rFonts w:cs="Arial"/>
        </w:rPr>
        <w:t xml:space="preserve"> laboratory research, chemicals, </w:t>
      </w:r>
      <w:r w:rsidR="00F44A00">
        <w:rPr>
          <w:rFonts w:cs="Arial"/>
        </w:rPr>
        <w:t xml:space="preserve">and </w:t>
      </w:r>
      <w:r w:rsidR="001D21C6">
        <w:rPr>
          <w:rFonts w:cs="Arial"/>
        </w:rPr>
        <w:t xml:space="preserve">biological hazards.  The </w:t>
      </w:r>
      <w:r w:rsidR="003B539A">
        <w:t>IBC Coordinator</w:t>
      </w:r>
      <w:r w:rsidR="003B539A" w:rsidRPr="002D180A">
        <w:t xml:space="preserve"> </w:t>
      </w:r>
      <w:r w:rsidR="001D21C6">
        <w:rPr>
          <w:rFonts w:cs="Arial"/>
        </w:rPr>
        <w:t xml:space="preserve">requests the written comments from the reviewer and </w:t>
      </w:r>
      <w:r w:rsidR="0059319E">
        <w:rPr>
          <w:rFonts w:cs="Arial"/>
        </w:rPr>
        <w:t>BSO</w:t>
      </w:r>
      <w:r w:rsidR="0035722C">
        <w:rPr>
          <w:rFonts w:cs="Arial"/>
        </w:rPr>
        <w:t>, if necessary,</w:t>
      </w:r>
      <w:r w:rsidR="001D21C6">
        <w:rPr>
          <w:rFonts w:cs="Arial"/>
        </w:rPr>
        <w:t xml:space="preserve"> the day before the committee meeting</w:t>
      </w:r>
      <w:r w:rsidR="0025469A">
        <w:rPr>
          <w:rFonts w:cs="Arial"/>
        </w:rPr>
        <w:t>.  The comments are distributed to the members at the meeting</w:t>
      </w:r>
      <w:r w:rsidR="0025469A" w:rsidRPr="0025469A">
        <w:rPr>
          <w:rFonts w:cs="Arial"/>
        </w:rPr>
        <w:t xml:space="preserve"> </w:t>
      </w:r>
      <w:r w:rsidR="0025469A">
        <w:rPr>
          <w:rFonts w:cs="Arial"/>
        </w:rPr>
        <w:t>for reference during committee review</w:t>
      </w:r>
      <w:r w:rsidR="002D4D49">
        <w:rPr>
          <w:rFonts w:cs="Arial"/>
        </w:rPr>
        <w:t>.</w:t>
      </w:r>
      <w:r w:rsidR="0025469A">
        <w:rPr>
          <w:rFonts w:cs="Arial"/>
        </w:rPr>
        <w:t xml:space="preserve"> </w:t>
      </w:r>
      <w:r w:rsidR="002D4D49">
        <w:rPr>
          <w:rFonts w:cs="Arial"/>
        </w:rPr>
        <w:t xml:space="preserve"> The primary reviewer leads the </w:t>
      </w:r>
      <w:r w:rsidR="0025469A">
        <w:rPr>
          <w:rFonts w:cs="Arial"/>
        </w:rPr>
        <w:t>discussion of the submission</w:t>
      </w:r>
      <w:r w:rsidR="006A4512" w:rsidRPr="006A4512">
        <w:t xml:space="preserve"> </w:t>
      </w:r>
      <w:r w:rsidR="006A4512">
        <w:t xml:space="preserve">and </w:t>
      </w:r>
      <w:r w:rsidR="006A4512">
        <w:rPr>
          <w:rFonts w:cs="Arial"/>
        </w:rPr>
        <w:t>any IB</w:t>
      </w:r>
      <w:r w:rsidR="006A4512" w:rsidRPr="006A4512">
        <w:rPr>
          <w:rFonts w:cs="Arial"/>
        </w:rPr>
        <w:t>C member is encouraged to provide additional comments or suggestions</w:t>
      </w:r>
      <w:r w:rsidR="0025469A">
        <w:rPr>
          <w:rFonts w:cs="Arial"/>
        </w:rPr>
        <w:t xml:space="preserve">.  </w:t>
      </w:r>
      <w:r w:rsidR="001D21C6">
        <w:rPr>
          <w:rFonts w:cs="Arial"/>
        </w:rPr>
        <w:t>Approval of all</w:t>
      </w:r>
      <w:r w:rsidR="001D21C6" w:rsidRPr="00A77C65">
        <w:rPr>
          <w:rFonts w:cs="Arial"/>
        </w:rPr>
        <w:t xml:space="preserve"> protocols </w:t>
      </w:r>
      <w:r w:rsidR="00704A66">
        <w:rPr>
          <w:rFonts w:cs="Arial"/>
        </w:rPr>
        <w:t>is</w:t>
      </w:r>
      <w:r w:rsidR="001D21C6" w:rsidRPr="00A77C65">
        <w:rPr>
          <w:rFonts w:cs="Arial"/>
        </w:rPr>
        <w:t xml:space="preserve"> granted only after review at a convened meet</w:t>
      </w:r>
      <w:r w:rsidR="001D21C6">
        <w:rPr>
          <w:rFonts w:cs="Arial"/>
        </w:rPr>
        <w:t>ing of a quorum of the IB</w:t>
      </w:r>
      <w:r w:rsidR="001D21C6" w:rsidRPr="00A77C65">
        <w:rPr>
          <w:rFonts w:cs="Arial"/>
        </w:rPr>
        <w:t xml:space="preserve">C and with the approval vote of </w:t>
      </w:r>
      <w:proofErr w:type="gramStart"/>
      <w:r w:rsidR="001D21C6" w:rsidRPr="00A77C65">
        <w:rPr>
          <w:rFonts w:cs="Arial"/>
        </w:rPr>
        <w:t>a majority of</w:t>
      </w:r>
      <w:proofErr w:type="gramEnd"/>
      <w:r w:rsidR="001D21C6" w:rsidRPr="00A77C65">
        <w:rPr>
          <w:rFonts w:cs="Arial"/>
        </w:rPr>
        <w:t xml:space="preserve"> the quorum present.  </w:t>
      </w:r>
    </w:p>
    <w:p w:rsidR="00CD6B2F" w:rsidRDefault="00FB401A" w:rsidP="00CD6B2F">
      <w:pPr>
        <w:numPr>
          <w:ilvl w:val="0"/>
          <w:numId w:val="1"/>
        </w:numPr>
        <w:spacing w:after="240"/>
      </w:pPr>
      <w:r w:rsidRPr="001B50D2">
        <w:t xml:space="preserve">For Animal studies, </w:t>
      </w:r>
      <w:r w:rsidR="008F3B33" w:rsidRPr="001B50D2">
        <w:t xml:space="preserve">the IBC Coordinator informs the Chair of the title of the project.  </w:t>
      </w:r>
      <w:r w:rsidR="001D21C6" w:rsidRPr="00980497">
        <w:rPr>
          <w:rFonts w:cs="Arial"/>
        </w:rPr>
        <w:t>The Chair assigns one member from the IBC as the primary reviewer of the submission.</w:t>
      </w:r>
      <w:r w:rsidR="00E340B8">
        <w:rPr>
          <w:rFonts w:cs="Arial"/>
        </w:rPr>
        <w:t xml:space="preserve">  </w:t>
      </w:r>
      <w:r w:rsidR="001D21C6" w:rsidRPr="009462A8">
        <w:rPr>
          <w:rFonts w:cs="Arial"/>
        </w:rPr>
        <w:t xml:space="preserve">  If the project involves biological hazards, the </w:t>
      </w:r>
      <w:r w:rsidR="003271D2">
        <w:rPr>
          <w:rFonts w:cs="Arial"/>
        </w:rPr>
        <w:t xml:space="preserve">BSO </w:t>
      </w:r>
      <w:r w:rsidR="00201C87">
        <w:rPr>
          <w:rFonts w:cs="Arial"/>
        </w:rPr>
        <w:t xml:space="preserve">or </w:t>
      </w:r>
      <w:r w:rsidR="003271D2">
        <w:rPr>
          <w:rFonts w:cs="Arial"/>
        </w:rPr>
        <w:t xml:space="preserve">IH </w:t>
      </w:r>
      <w:r w:rsidR="001D21C6" w:rsidRPr="009462A8">
        <w:rPr>
          <w:rFonts w:cs="Arial"/>
        </w:rPr>
        <w:t xml:space="preserve">is also asked to review the </w:t>
      </w:r>
      <w:r w:rsidR="00B13A2B">
        <w:rPr>
          <w:rFonts w:cs="Arial"/>
        </w:rPr>
        <w:t>study documents</w:t>
      </w:r>
      <w:r w:rsidR="00FC21CF">
        <w:rPr>
          <w:rFonts w:cs="Arial"/>
        </w:rPr>
        <w:t xml:space="preserve"> as the secondary reviewer</w:t>
      </w:r>
      <w:r w:rsidR="001D21C6" w:rsidRPr="009462A8">
        <w:rPr>
          <w:rFonts w:cs="Arial"/>
        </w:rPr>
        <w:t xml:space="preserve">.  </w:t>
      </w:r>
      <w:r w:rsidR="006A4512" w:rsidRPr="006A4512">
        <w:rPr>
          <w:rFonts w:cs="Arial"/>
        </w:rPr>
        <w:t>The IBC Coordinator electronically mails the study documents to the assigned reviewer</w:t>
      </w:r>
      <w:r w:rsidR="00FC21CF">
        <w:rPr>
          <w:rFonts w:cs="Arial"/>
        </w:rPr>
        <w:t>(s)</w:t>
      </w:r>
      <w:r w:rsidR="006A4512" w:rsidRPr="006A4512">
        <w:rPr>
          <w:rFonts w:cs="Arial"/>
        </w:rPr>
        <w:t xml:space="preserve"> to pre-review the submission for completeness of the application and compliance with information requirements, i.e., laboratory research and chemicals.</w:t>
      </w:r>
      <w:r w:rsidR="006A4512">
        <w:rPr>
          <w:rFonts w:cs="Arial"/>
        </w:rPr>
        <w:t xml:space="preserve"> </w:t>
      </w:r>
      <w:r w:rsidR="001D21C6" w:rsidRPr="009462A8">
        <w:rPr>
          <w:rFonts w:cs="Arial"/>
        </w:rPr>
        <w:t>The comments</w:t>
      </w:r>
      <w:r w:rsidR="001D21C6" w:rsidRPr="00B41054">
        <w:rPr>
          <w:rFonts w:cs="Arial"/>
        </w:rPr>
        <w:t xml:space="preserve"> from the </w:t>
      </w:r>
      <w:r w:rsidR="006A4512">
        <w:rPr>
          <w:rFonts w:cs="Arial"/>
        </w:rPr>
        <w:t xml:space="preserve">primary </w:t>
      </w:r>
      <w:r w:rsidR="001D21C6" w:rsidRPr="00B41054">
        <w:rPr>
          <w:rFonts w:cs="Arial"/>
        </w:rPr>
        <w:t xml:space="preserve">reviewer and </w:t>
      </w:r>
      <w:r w:rsidR="003271D2">
        <w:rPr>
          <w:rFonts w:cs="Arial"/>
        </w:rPr>
        <w:t>BSO/IH</w:t>
      </w:r>
      <w:r w:rsidR="001D21C6" w:rsidRPr="00B41054">
        <w:rPr>
          <w:rFonts w:cs="Arial"/>
        </w:rPr>
        <w:t xml:space="preserve"> are electronically mailed to the </w:t>
      </w:r>
      <w:r w:rsidR="003B539A" w:rsidRPr="00F26FA0">
        <w:t>IBC Coordinator</w:t>
      </w:r>
      <w:r w:rsidR="001D21C6" w:rsidRPr="000C4625">
        <w:rPr>
          <w:rFonts w:cs="Arial"/>
        </w:rPr>
        <w:t xml:space="preserve">.  The </w:t>
      </w:r>
      <w:r w:rsidR="003B539A" w:rsidRPr="0026419F">
        <w:t xml:space="preserve">IBC Coordinator </w:t>
      </w:r>
      <w:r w:rsidR="00DF5D1A" w:rsidRPr="0026419F">
        <w:t>forward</w:t>
      </w:r>
      <w:r w:rsidR="0005306B">
        <w:t>s</w:t>
      </w:r>
      <w:r w:rsidR="00DF5D1A" w:rsidRPr="0026419F">
        <w:t xml:space="preserve"> the reviewers’ comments to the PI.</w:t>
      </w:r>
      <w:r w:rsidR="00256AE5">
        <w:t xml:space="preserve">  </w:t>
      </w:r>
      <w:r w:rsidR="001D21C6" w:rsidRPr="001E78B9">
        <w:rPr>
          <w:rFonts w:cs="Arial"/>
        </w:rPr>
        <w:t xml:space="preserve">The </w:t>
      </w:r>
      <w:r w:rsidR="00F44A00" w:rsidRPr="00CF7912">
        <w:rPr>
          <w:rFonts w:cs="Arial"/>
        </w:rPr>
        <w:t xml:space="preserve">PI </w:t>
      </w:r>
      <w:r w:rsidR="00DF5D1A" w:rsidRPr="00CF7912">
        <w:rPr>
          <w:rFonts w:cs="Arial"/>
        </w:rPr>
        <w:t>is asked to respond back to the IBC Coordinator with a written response to the review</w:t>
      </w:r>
      <w:r w:rsidR="00E340B8">
        <w:rPr>
          <w:rFonts w:cs="Arial"/>
        </w:rPr>
        <w:t>er</w:t>
      </w:r>
      <w:r w:rsidR="006A4512">
        <w:rPr>
          <w:rFonts w:cs="Arial"/>
        </w:rPr>
        <w:t>s’</w:t>
      </w:r>
      <w:r w:rsidR="00DF5D1A" w:rsidRPr="00CF7912">
        <w:rPr>
          <w:rFonts w:cs="Arial"/>
        </w:rPr>
        <w:t xml:space="preserve"> comments </w:t>
      </w:r>
      <w:r w:rsidR="001D21C6" w:rsidRPr="00CF7912">
        <w:rPr>
          <w:rFonts w:cs="Arial"/>
        </w:rPr>
        <w:t>and submit the revised protocol and</w:t>
      </w:r>
      <w:r w:rsidR="00DF5D1A" w:rsidRPr="00CF7912">
        <w:rPr>
          <w:rFonts w:cs="Arial"/>
        </w:rPr>
        <w:t>/or applicable forms with changes highlighted.</w:t>
      </w:r>
      <w:r w:rsidR="00256AE5">
        <w:rPr>
          <w:rFonts w:cs="Arial"/>
        </w:rPr>
        <w:t xml:space="preserve">  </w:t>
      </w:r>
      <w:r w:rsidR="001D21C6" w:rsidRPr="00CF7912">
        <w:rPr>
          <w:rFonts w:cs="Arial"/>
        </w:rPr>
        <w:t xml:space="preserve">The </w:t>
      </w:r>
      <w:r w:rsidR="00C55373" w:rsidRPr="00CF7912">
        <w:rPr>
          <w:rFonts w:cs="Arial"/>
        </w:rPr>
        <w:t>IBC Coordinator electronically mail</w:t>
      </w:r>
      <w:r w:rsidR="0005306B">
        <w:rPr>
          <w:rFonts w:cs="Arial"/>
        </w:rPr>
        <w:t>s</w:t>
      </w:r>
      <w:r w:rsidR="00C55373" w:rsidRPr="00CF7912">
        <w:rPr>
          <w:rFonts w:cs="Arial"/>
        </w:rPr>
        <w:t xml:space="preserve"> the PI’s response and revised forms to the </w:t>
      </w:r>
      <w:r w:rsidR="006A4512">
        <w:rPr>
          <w:rFonts w:cs="Arial"/>
        </w:rPr>
        <w:t xml:space="preserve">primary </w:t>
      </w:r>
      <w:r w:rsidR="001D21C6" w:rsidRPr="00CF7912">
        <w:rPr>
          <w:rFonts w:cs="Arial"/>
        </w:rPr>
        <w:t xml:space="preserve">reviewer and </w:t>
      </w:r>
      <w:r w:rsidR="003271D2">
        <w:rPr>
          <w:rFonts w:cs="Arial"/>
        </w:rPr>
        <w:t>BSO/IH</w:t>
      </w:r>
      <w:r w:rsidR="001D21C6" w:rsidRPr="00CF7912">
        <w:rPr>
          <w:rFonts w:cs="Arial"/>
        </w:rPr>
        <w:t xml:space="preserve"> </w:t>
      </w:r>
      <w:r w:rsidR="00C55373" w:rsidRPr="00CF7912">
        <w:rPr>
          <w:rFonts w:cs="Arial"/>
        </w:rPr>
        <w:t xml:space="preserve">for verification that their comments/recommendations have been adequately addressed.  If </w:t>
      </w:r>
      <w:r w:rsidR="001D21C6" w:rsidRPr="00CF7912">
        <w:rPr>
          <w:rFonts w:cs="Arial"/>
        </w:rPr>
        <w:t>additional changes or recommend</w:t>
      </w:r>
      <w:r w:rsidR="00C55373" w:rsidRPr="00CF7912">
        <w:rPr>
          <w:rFonts w:cs="Arial"/>
        </w:rPr>
        <w:t xml:space="preserve">ations are requested, this information </w:t>
      </w:r>
      <w:r w:rsidR="0005306B">
        <w:rPr>
          <w:rFonts w:cs="Arial"/>
        </w:rPr>
        <w:t>is</w:t>
      </w:r>
      <w:r w:rsidR="00C55373" w:rsidRPr="00CF7912">
        <w:rPr>
          <w:rFonts w:cs="Arial"/>
        </w:rPr>
        <w:t xml:space="preserve"> forwarded to the PI</w:t>
      </w:r>
      <w:r w:rsidR="001D21C6" w:rsidRPr="00CF7912">
        <w:rPr>
          <w:rFonts w:cs="Arial"/>
        </w:rPr>
        <w:t xml:space="preserve">. </w:t>
      </w:r>
      <w:r w:rsidR="00E340B8">
        <w:rPr>
          <w:rFonts w:cs="Arial"/>
        </w:rPr>
        <w:t xml:space="preserve"> </w:t>
      </w:r>
      <w:r w:rsidR="00C55373" w:rsidRPr="00CF7912">
        <w:t xml:space="preserve">The reviewer and </w:t>
      </w:r>
      <w:r w:rsidR="003271D2">
        <w:t>BSO/IH</w:t>
      </w:r>
      <w:r w:rsidR="00C55373" w:rsidRPr="00CF7912">
        <w:t xml:space="preserve"> must be satisfied with the PI’s response and revised documents before the project </w:t>
      </w:r>
      <w:proofErr w:type="gramStart"/>
      <w:r w:rsidR="00C55373" w:rsidRPr="00CF7912">
        <w:t>is</w:t>
      </w:r>
      <w:proofErr w:type="gramEnd"/>
      <w:r w:rsidR="00C55373" w:rsidRPr="00CF7912">
        <w:t xml:space="preserve"> recommended for review at the next convened meeting.</w:t>
      </w:r>
      <w:r w:rsidR="00E340B8">
        <w:t xml:space="preserve">  </w:t>
      </w:r>
      <w:r w:rsidR="00C55373" w:rsidRPr="00CF7912">
        <w:t xml:space="preserve">Once the reviewers are satisfied with the </w:t>
      </w:r>
      <w:r w:rsidR="008C7725">
        <w:t>PI</w:t>
      </w:r>
      <w:r w:rsidR="008C7725" w:rsidRPr="00CF7912">
        <w:t xml:space="preserve">’s </w:t>
      </w:r>
      <w:r w:rsidR="00C55373" w:rsidRPr="00CF7912">
        <w:t xml:space="preserve">response to the comments, each IBC member is provided with a </w:t>
      </w:r>
      <w:r w:rsidR="00C55373" w:rsidRPr="001B50D2">
        <w:rPr>
          <w:rFonts w:cs="Arial"/>
        </w:rPr>
        <w:t>written description of activities (protocols) in the ca</w:t>
      </w:r>
      <w:r w:rsidR="00C55373" w:rsidRPr="001123B9">
        <w:rPr>
          <w:rFonts w:cs="Arial"/>
        </w:rPr>
        <w:t xml:space="preserve">re and use of animals that involve laboratory research, chemicals, and biological hazards </w:t>
      </w:r>
      <w:r w:rsidR="00C55373" w:rsidRPr="00CF7912">
        <w:t xml:space="preserve">for discussion at the next convened meeting in which a quorum (a majority of voting members) of the IBC is present. </w:t>
      </w:r>
      <w:r w:rsidR="00E340B8">
        <w:t xml:space="preserve"> </w:t>
      </w:r>
      <w:r w:rsidR="00C55373" w:rsidRPr="00CF7912">
        <w:t xml:space="preserve">The </w:t>
      </w:r>
      <w:r w:rsidR="0067777A">
        <w:t>study documents</w:t>
      </w:r>
      <w:r w:rsidR="00C55373" w:rsidRPr="00CF7912">
        <w:t xml:space="preserve">, along with the comments and the response by the </w:t>
      </w:r>
      <w:r w:rsidR="00BF0EC5">
        <w:t>PI</w:t>
      </w:r>
      <w:r w:rsidR="00C55373" w:rsidRPr="00CF7912">
        <w:t>, are discussed by the assigned reviewers.</w:t>
      </w:r>
      <w:r w:rsidR="00E340B8">
        <w:t xml:space="preserve">  </w:t>
      </w:r>
      <w:r w:rsidR="006A4512" w:rsidRPr="006A4512">
        <w:t>IBC member</w:t>
      </w:r>
      <w:r w:rsidR="006A4512">
        <w:t>s are</w:t>
      </w:r>
      <w:r w:rsidR="006A4512" w:rsidRPr="006A4512">
        <w:t xml:space="preserve"> encouraged to provide additional comments or suggestions</w:t>
      </w:r>
      <w:r w:rsidR="006A4512">
        <w:t xml:space="preserve">, if applicable.  </w:t>
      </w:r>
      <w:r w:rsidR="006A4512" w:rsidRPr="006A4512">
        <w:t xml:space="preserve"> </w:t>
      </w:r>
      <w:r w:rsidR="001D21C6" w:rsidRPr="00057CD0">
        <w:rPr>
          <w:rFonts w:cs="Arial"/>
        </w:rPr>
        <w:t xml:space="preserve">Approval of these </w:t>
      </w:r>
      <w:r w:rsidR="00623648">
        <w:rPr>
          <w:rFonts w:cs="Arial"/>
        </w:rPr>
        <w:t>study documents</w:t>
      </w:r>
      <w:r w:rsidR="00623648" w:rsidRPr="00057CD0">
        <w:rPr>
          <w:rFonts w:cs="Arial"/>
        </w:rPr>
        <w:t xml:space="preserve"> </w:t>
      </w:r>
      <w:r w:rsidR="001D21C6" w:rsidRPr="00057CD0">
        <w:rPr>
          <w:rFonts w:cs="Arial"/>
        </w:rPr>
        <w:t>may be granted</w:t>
      </w:r>
      <w:r w:rsidR="001D21C6" w:rsidRPr="00775548">
        <w:rPr>
          <w:rFonts w:cs="Arial"/>
        </w:rPr>
        <w:t xml:space="preserve"> only after review at a convened meeting of a quorum of the IBC and with the approval vote of </w:t>
      </w:r>
      <w:proofErr w:type="gramStart"/>
      <w:r w:rsidR="001D21C6" w:rsidRPr="00775548">
        <w:rPr>
          <w:rFonts w:cs="Arial"/>
        </w:rPr>
        <w:t>a</w:t>
      </w:r>
      <w:r w:rsidR="000D56F3">
        <w:rPr>
          <w:rFonts w:cs="Arial"/>
        </w:rPr>
        <w:t xml:space="preserve"> </w:t>
      </w:r>
      <w:r w:rsidR="001D21C6" w:rsidRPr="00775548">
        <w:rPr>
          <w:rFonts w:cs="Arial"/>
        </w:rPr>
        <w:t>majority of</w:t>
      </w:r>
      <w:proofErr w:type="gramEnd"/>
      <w:r w:rsidR="001D21C6" w:rsidRPr="00775548">
        <w:rPr>
          <w:rFonts w:cs="Arial"/>
        </w:rPr>
        <w:t xml:space="preserve"> the quorum present</w:t>
      </w:r>
      <w:r w:rsidR="001D21C6" w:rsidRPr="00A77C65">
        <w:rPr>
          <w:rFonts w:cs="Arial"/>
        </w:rPr>
        <w:t>.</w:t>
      </w:r>
    </w:p>
    <w:p w:rsidR="00CD6B2F" w:rsidRPr="00CD6B2F" w:rsidRDefault="00CD6B2F" w:rsidP="00CD6B2F">
      <w:pPr>
        <w:spacing w:after="240"/>
        <w:ind w:left="1080"/>
        <w:rPr>
          <w:rFonts w:cs="Arial"/>
        </w:rPr>
      </w:pPr>
      <w:r w:rsidRPr="007C23A5">
        <w:rPr>
          <w:rFonts w:cs="Arial"/>
          <w:b/>
        </w:rPr>
        <w:t>Exemption from the Requirement for IBC Review</w:t>
      </w:r>
      <w:r w:rsidR="00680FB8">
        <w:rPr>
          <w:rFonts w:cs="Arial"/>
        </w:rPr>
        <w:t>:</w:t>
      </w:r>
    </w:p>
    <w:p w:rsidR="001D79FD" w:rsidRDefault="001D79FD" w:rsidP="00CD6B2F">
      <w:pPr>
        <w:spacing w:after="240"/>
        <w:ind w:left="1080"/>
        <w:rPr>
          <w:rFonts w:cs="Arial"/>
        </w:rPr>
      </w:pPr>
      <w:r>
        <w:rPr>
          <w:rFonts w:cs="Arial"/>
        </w:rPr>
        <w:lastRenderedPageBreak/>
        <w:t>Research that is exempt from IBC review</w:t>
      </w:r>
      <w:r w:rsidR="00CC0D4E">
        <w:rPr>
          <w:rFonts w:cs="Arial"/>
        </w:rPr>
        <w:t xml:space="preserve"> and approval</w:t>
      </w:r>
      <w:r>
        <w:rPr>
          <w:rFonts w:cs="Arial"/>
        </w:rPr>
        <w:t xml:space="preserve"> includes the following:</w:t>
      </w:r>
    </w:p>
    <w:p w:rsidR="00CD6B2F" w:rsidRPr="00CD6B2F" w:rsidRDefault="00CD6B2F" w:rsidP="00CD6B2F">
      <w:pPr>
        <w:spacing w:after="240"/>
        <w:ind w:left="1080"/>
        <w:rPr>
          <w:rFonts w:cs="Arial"/>
        </w:rPr>
      </w:pPr>
      <w:r w:rsidRPr="00CD6B2F">
        <w:rPr>
          <w:rFonts w:cs="Arial"/>
        </w:rPr>
        <w:t xml:space="preserve">(1) Research that only involves the collection and analysis of biospecimens by VA </w:t>
      </w:r>
      <w:r w:rsidR="000D56F3">
        <w:rPr>
          <w:rFonts w:cs="Arial"/>
        </w:rPr>
        <w:t xml:space="preserve">clinical </w:t>
      </w:r>
      <w:r w:rsidRPr="00CD6B2F">
        <w:rPr>
          <w:rFonts w:cs="Arial"/>
        </w:rPr>
        <w:t>personnel within clinical areas, or the performance of standard clinical procedures in clinical areas or offices.</w:t>
      </w:r>
    </w:p>
    <w:p w:rsidR="00CD6B2F" w:rsidRPr="00CD6B2F" w:rsidRDefault="00CD6B2F" w:rsidP="00CD6B2F">
      <w:pPr>
        <w:spacing w:after="240"/>
        <w:ind w:left="1080"/>
        <w:rPr>
          <w:rFonts w:cs="Arial"/>
        </w:rPr>
      </w:pPr>
      <w:r w:rsidRPr="00CD6B2F">
        <w:rPr>
          <w:rFonts w:cs="Arial"/>
        </w:rPr>
        <w:t>(2) Research that clearly does not involve collection of specimens or use of VA laboratories, such as health services research, chart reviews, and database research</w:t>
      </w:r>
      <w:r w:rsidR="007668F0">
        <w:rPr>
          <w:rFonts w:cs="Arial"/>
        </w:rPr>
        <w:t>.</w:t>
      </w:r>
    </w:p>
    <w:p w:rsidR="00CD6B2F" w:rsidRPr="00CD6B2F" w:rsidRDefault="00CD6B2F" w:rsidP="00CD6B2F">
      <w:pPr>
        <w:spacing w:after="240"/>
        <w:ind w:left="1080"/>
        <w:rPr>
          <w:rFonts w:cs="Arial"/>
        </w:rPr>
      </w:pPr>
      <w:r w:rsidRPr="00CD6B2F">
        <w:rPr>
          <w:rFonts w:cs="Arial"/>
        </w:rPr>
        <w:t>(3) Research conducted in VA research laboratories that does not involve any hazards</w:t>
      </w:r>
      <w:r w:rsidR="00331810">
        <w:rPr>
          <w:rFonts w:cs="Arial"/>
        </w:rPr>
        <w:t>.  This type of research</w:t>
      </w:r>
      <w:r w:rsidRPr="00CD6B2F">
        <w:rPr>
          <w:rFonts w:cs="Arial"/>
        </w:rPr>
        <w:t xml:space="preserve"> must be documented by completion of the RPSS or </w:t>
      </w:r>
      <w:r w:rsidR="007043BB">
        <w:rPr>
          <w:rFonts w:cs="Arial"/>
        </w:rPr>
        <w:t xml:space="preserve">Part II: </w:t>
      </w:r>
      <w:r w:rsidR="007043BB" w:rsidRPr="007043BB">
        <w:rPr>
          <w:rFonts w:cs="Arial"/>
        </w:rPr>
        <w:t>Research Institutional Biosafety Committee Protocol Survey</w:t>
      </w:r>
      <w:r w:rsidRPr="00CD6B2F">
        <w:rPr>
          <w:rFonts w:cs="Arial"/>
        </w:rPr>
        <w:t>, indicating that the answers to all questions are “No”</w:t>
      </w:r>
    </w:p>
    <w:p w:rsidR="007C23A5" w:rsidRDefault="00CD6B2F" w:rsidP="00CD6B2F">
      <w:pPr>
        <w:spacing w:after="240"/>
        <w:ind w:left="1080"/>
        <w:rPr>
          <w:rFonts w:cs="Arial"/>
        </w:rPr>
      </w:pPr>
      <w:r w:rsidRPr="00CD6B2F">
        <w:rPr>
          <w:rFonts w:cs="Arial"/>
        </w:rPr>
        <w:t xml:space="preserve">The IBC Coordinator will conduct an administrative review of the </w:t>
      </w:r>
      <w:r w:rsidR="00B84454">
        <w:rPr>
          <w:rFonts w:cs="Arial"/>
        </w:rPr>
        <w:t xml:space="preserve">                             </w:t>
      </w:r>
      <w:r w:rsidRPr="00CD6B2F">
        <w:rPr>
          <w:rFonts w:cs="Arial"/>
        </w:rPr>
        <w:t xml:space="preserve">IRB </w:t>
      </w:r>
      <w:r w:rsidR="00CC0D4E">
        <w:rPr>
          <w:rFonts w:cs="Arial"/>
        </w:rPr>
        <w:t>application</w:t>
      </w:r>
      <w:r w:rsidRPr="00CD6B2F">
        <w:rPr>
          <w:rFonts w:cs="Arial"/>
        </w:rPr>
        <w:t xml:space="preserve"> or completed RPSS or Part II: </w:t>
      </w:r>
      <w:r w:rsidR="007043BB" w:rsidRPr="007043BB">
        <w:rPr>
          <w:rFonts w:cs="Arial"/>
        </w:rPr>
        <w:t xml:space="preserve">Research Institutional Biosafety Committee Protocol Survey </w:t>
      </w:r>
      <w:r w:rsidRPr="00CD6B2F">
        <w:rPr>
          <w:rFonts w:cs="Arial"/>
        </w:rPr>
        <w:t xml:space="preserve">to determine whether a protocol is exempt from IBC review.  </w:t>
      </w:r>
      <w:r w:rsidR="007279E0" w:rsidRPr="00CC0D4E">
        <w:rPr>
          <w:rFonts w:cs="Arial"/>
        </w:rPr>
        <w:t xml:space="preserve">If the research study does not </w:t>
      </w:r>
      <w:r w:rsidR="008D4F48" w:rsidRPr="00CC0D4E">
        <w:rPr>
          <w:rFonts w:cs="Arial"/>
        </w:rPr>
        <w:t xml:space="preserve">appear to </w:t>
      </w:r>
      <w:r w:rsidR="007279E0" w:rsidRPr="00CC0D4E">
        <w:rPr>
          <w:rFonts w:cs="Arial"/>
        </w:rPr>
        <w:t>involve any hazards</w:t>
      </w:r>
      <w:r w:rsidR="008D4F48" w:rsidRPr="00CC0D4E">
        <w:rPr>
          <w:rFonts w:cs="Arial"/>
        </w:rPr>
        <w:t>,</w:t>
      </w:r>
      <w:r w:rsidR="007279E0" w:rsidRPr="00CC0D4E">
        <w:rPr>
          <w:rFonts w:cs="Arial"/>
        </w:rPr>
        <w:t xml:space="preserve"> the PI </w:t>
      </w:r>
      <w:r w:rsidR="00980B4E" w:rsidRPr="00CC0D4E">
        <w:rPr>
          <w:rFonts w:cs="Arial"/>
        </w:rPr>
        <w:t>may</w:t>
      </w:r>
      <w:r w:rsidR="007279E0" w:rsidRPr="00CC0D4E">
        <w:rPr>
          <w:rFonts w:cs="Arial"/>
        </w:rPr>
        <w:t xml:space="preserve"> be </w:t>
      </w:r>
      <w:r w:rsidR="008D4F48" w:rsidRPr="00CC0D4E">
        <w:rPr>
          <w:rFonts w:cs="Arial"/>
        </w:rPr>
        <w:t xml:space="preserve">asked </w:t>
      </w:r>
      <w:r w:rsidR="007279E0" w:rsidRPr="00CC0D4E">
        <w:rPr>
          <w:rFonts w:cs="Arial"/>
        </w:rPr>
        <w:t>to</w:t>
      </w:r>
      <w:r w:rsidR="008D4F48" w:rsidRPr="00CC0D4E">
        <w:rPr>
          <w:rFonts w:cs="Arial"/>
        </w:rPr>
        <w:t xml:space="preserve"> provide a written statement as confirmation</w:t>
      </w:r>
      <w:r w:rsidR="008D4F48">
        <w:rPr>
          <w:rFonts w:cs="Arial"/>
        </w:rPr>
        <w:t xml:space="preserve">. </w:t>
      </w:r>
      <w:r w:rsidRPr="00CD6B2F">
        <w:rPr>
          <w:rFonts w:cs="Arial"/>
        </w:rPr>
        <w:t xml:space="preserve">A checklist will be completed to confirm that the above </w:t>
      </w:r>
      <w:r w:rsidR="00E353B5">
        <w:rPr>
          <w:rFonts w:cs="Arial"/>
        </w:rPr>
        <w:t xml:space="preserve">IBC review and approval </w:t>
      </w:r>
      <w:r w:rsidRPr="00CD6B2F">
        <w:rPr>
          <w:rFonts w:cs="Arial"/>
        </w:rPr>
        <w:t>exemption criteria have been met</w:t>
      </w:r>
      <w:r w:rsidR="00BA640C" w:rsidRPr="00BA640C">
        <w:rPr>
          <w:rFonts w:cs="Arial"/>
        </w:rPr>
        <w:t xml:space="preserve">. </w:t>
      </w:r>
      <w:r w:rsidRPr="00CD6B2F">
        <w:rPr>
          <w:rFonts w:cs="Arial"/>
        </w:rPr>
        <w:t xml:space="preserve">If the IBC coordinator requires clarification to determine the exemption status, the Chair will make the assessment.  </w:t>
      </w:r>
      <w:r w:rsidR="00E819E1" w:rsidRPr="00CC0D4E">
        <w:rPr>
          <w:rFonts w:cs="Arial"/>
        </w:rPr>
        <w:t>IBC members shall be advised of</w:t>
      </w:r>
      <w:r w:rsidR="00E819E1">
        <w:rPr>
          <w:rFonts w:cs="Arial"/>
        </w:rPr>
        <w:t xml:space="preserve"> t</w:t>
      </w:r>
      <w:r w:rsidRPr="00CD6B2F">
        <w:rPr>
          <w:rFonts w:cs="Arial"/>
        </w:rPr>
        <w:t>he research studies determined to be exempt from IBC review</w:t>
      </w:r>
      <w:r w:rsidR="00E819E1">
        <w:rPr>
          <w:rFonts w:cs="Arial"/>
        </w:rPr>
        <w:t>.  This is accomplished by listing</w:t>
      </w:r>
      <w:r w:rsidRPr="00CD6B2F">
        <w:rPr>
          <w:rFonts w:cs="Arial"/>
        </w:rPr>
        <w:t xml:space="preserve"> </w:t>
      </w:r>
      <w:r w:rsidR="00E819E1">
        <w:rPr>
          <w:rFonts w:cs="Arial"/>
        </w:rPr>
        <w:t>the</w:t>
      </w:r>
      <w:r w:rsidR="00980B4E">
        <w:rPr>
          <w:rFonts w:cs="Arial"/>
        </w:rPr>
        <w:t xml:space="preserve"> studies</w:t>
      </w:r>
      <w:r w:rsidRPr="00CD6B2F">
        <w:rPr>
          <w:rFonts w:cs="Arial"/>
        </w:rPr>
        <w:t xml:space="preserve"> on the agenda of the next convened meeting </w:t>
      </w:r>
      <w:r w:rsidR="00E819E1">
        <w:rPr>
          <w:rFonts w:cs="Arial"/>
        </w:rPr>
        <w:t xml:space="preserve">under the notifications section </w:t>
      </w:r>
      <w:r w:rsidRPr="00CD6B2F">
        <w:rPr>
          <w:rFonts w:cs="Arial"/>
        </w:rPr>
        <w:t xml:space="preserve">and documented in the meeting minutes. </w:t>
      </w:r>
    </w:p>
    <w:p w:rsidR="00361236" w:rsidRDefault="00361236" w:rsidP="00680FB8">
      <w:pPr>
        <w:ind w:firstLine="720"/>
        <w:jc w:val="both"/>
        <w:rPr>
          <w:b/>
        </w:rPr>
      </w:pPr>
    </w:p>
    <w:p w:rsidR="0065300A" w:rsidRDefault="0065300A" w:rsidP="00680FB8">
      <w:pPr>
        <w:ind w:firstLine="720"/>
        <w:jc w:val="both"/>
        <w:rPr>
          <w:b/>
        </w:rPr>
      </w:pPr>
    </w:p>
    <w:p w:rsidR="0065300A" w:rsidRDefault="0065300A" w:rsidP="00680FB8">
      <w:pPr>
        <w:ind w:firstLine="720"/>
        <w:jc w:val="both"/>
        <w:rPr>
          <w:b/>
        </w:rPr>
      </w:pPr>
    </w:p>
    <w:p w:rsidR="00FB401A" w:rsidRDefault="00CC0D4E" w:rsidP="00680FB8">
      <w:pPr>
        <w:ind w:firstLine="720"/>
        <w:jc w:val="both"/>
        <w:rPr>
          <w:b/>
        </w:rPr>
      </w:pPr>
      <w:r>
        <w:rPr>
          <w:b/>
        </w:rPr>
        <w:t xml:space="preserve">IBC Review </w:t>
      </w:r>
      <w:r w:rsidR="005211FE" w:rsidRPr="005211FE">
        <w:rPr>
          <w:b/>
        </w:rPr>
        <w:t>Determinations</w:t>
      </w:r>
      <w:r w:rsidR="00680FB8">
        <w:rPr>
          <w:b/>
        </w:rPr>
        <w:t>:</w:t>
      </w:r>
    </w:p>
    <w:p w:rsidR="003D562D" w:rsidRPr="005211FE" w:rsidRDefault="003D562D" w:rsidP="003D562D">
      <w:pPr>
        <w:ind w:left="720"/>
        <w:jc w:val="both"/>
        <w:rPr>
          <w:b/>
        </w:rPr>
      </w:pPr>
    </w:p>
    <w:p w:rsidR="00A02B4A" w:rsidRDefault="005211FE" w:rsidP="00BC56E7">
      <w:pPr>
        <w:spacing w:after="240"/>
        <w:ind w:left="720"/>
        <w:rPr>
          <w:rFonts w:cs="Arial"/>
        </w:rPr>
      </w:pPr>
      <w:r w:rsidRPr="002D180A">
        <w:t xml:space="preserve">The </w:t>
      </w:r>
      <w:r w:rsidR="00B84454">
        <w:t xml:space="preserve">discussion of </w:t>
      </w:r>
      <w:r w:rsidR="000167DC">
        <w:t>a study</w:t>
      </w:r>
      <w:r w:rsidR="00224FBA">
        <w:t>’s</w:t>
      </w:r>
      <w:r w:rsidR="000167DC">
        <w:t xml:space="preserve"> </w:t>
      </w:r>
      <w:r w:rsidR="00D92C8D">
        <w:t xml:space="preserve">initial </w:t>
      </w:r>
      <w:r w:rsidRPr="002D180A">
        <w:t xml:space="preserve">review </w:t>
      </w:r>
      <w:r w:rsidR="00117BE3">
        <w:t>is</w:t>
      </w:r>
      <w:r w:rsidRPr="002D180A">
        <w:t xml:space="preserve"> </w:t>
      </w:r>
      <w:r w:rsidR="00D92C8D">
        <w:t>documented in the meeting minutes</w:t>
      </w:r>
      <w:r w:rsidR="001325FD">
        <w:t xml:space="preserve"> </w:t>
      </w:r>
      <w:r w:rsidR="003B539A">
        <w:t xml:space="preserve">by </w:t>
      </w:r>
      <w:r w:rsidRPr="002D180A">
        <w:t xml:space="preserve">the </w:t>
      </w:r>
      <w:r w:rsidR="001E4399">
        <w:t>IBC Coordinator</w:t>
      </w:r>
      <w:r w:rsidR="003B539A">
        <w:t>.</w:t>
      </w:r>
      <w:r w:rsidR="001E4399">
        <w:t xml:space="preserve"> </w:t>
      </w:r>
      <w:r w:rsidR="008C38E3">
        <w:t xml:space="preserve"> </w:t>
      </w:r>
      <w:r w:rsidR="00D92C8D">
        <w:t xml:space="preserve">The committee’s decision to </w:t>
      </w:r>
      <w:r w:rsidR="00D92C8D" w:rsidRPr="00D92C8D">
        <w:t>approve, approve pending clarification, defer or disapprove</w:t>
      </w:r>
      <w:r w:rsidR="00D92C8D">
        <w:t xml:space="preserve"> </w:t>
      </w:r>
      <w:r w:rsidR="00D92C8D" w:rsidRPr="00D92C8D">
        <w:t xml:space="preserve">must </w:t>
      </w:r>
      <w:r w:rsidR="0044777B">
        <w:t xml:space="preserve">be made by </w:t>
      </w:r>
      <w:proofErr w:type="gramStart"/>
      <w:r w:rsidR="0044777B">
        <w:t>the</w:t>
      </w:r>
      <w:r w:rsidR="00D92C8D" w:rsidRPr="00D92C8D">
        <w:t xml:space="preserve"> majority of</w:t>
      </w:r>
      <w:proofErr w:type="gramEnd"/>
      <w:r w:rsidR="00D92C8D" w:rsidRPr="00D92C8D">
        <w:t xml:space="preserve"> those voting members present at the meeting.  A quorum must be maintained for each vote to occur. </w:t>
      </w:r>
      <w:r w:rsidR="004D4D8F" w:rsidRPr="00C86234">
        <w:rPr>
          <w:rFonts w:cs="Arial"/>
        </w:rPr>
        <w:t xml:space="preserve">A </w:t>
      </w:r>
      <w:r w:rsidR="004D4D8F">
        <w:rPr>
          <w:rFonts w:cs="Arial"/>
        </w:rPr>
        <w:t xml:space="preserve">letter from the </w:t>
      </w:r>
      <w:r w:rsidR="00D92C8D">
        <w:rPr>
          <w:rFonts w:cs="Arial"/>
        </w:rPr>
        <w:t xml:space="preserve">Chair </w:t>
      </w:r>
      <w:r w:rsidR="004D4D8F" w:rsidRPr="00C86234">
        <w:rPr>
          <w:rFonts w:cs="Arial"/>
        </w:rPr>
        <w:t>describing the committee’s action</w:t>
      </w:r>
      <w:r w:rsidR="004D4D8F">
        <w:t xml:space="preserve"> </w:t>
      </w:r>
      <w:r w:rsidR="004D4D8F" w:rsidRPr="00C86234">
        <w:rPr>
          <w:rFonts w:cs="Arial"/>
        </w:rPr>
        <w:t>i</w:t>
      </w:r>
      <w:r w:rsidR="004D4D8F" w:rsidRPr="003C7EFF">
        <w:rPr>
          <w:rFonts w:cs="Arial"/>
        </w:rPr>
        <w:t xml:space="preserve">s forwarded to the </w:t>
      </w:r>
      <w:r w:rsidR="00777CF7">
        <w:rPr>
          <w:rFonts w:cs="Arial"/>
        </w:rPr>
        <w:t>PI</w:t>
      </w:r>
      <w:r w:rsidR="004D4D8F" w:rsidRPr="003C7EFF">
        <w:rPr>
          <w:rFonts w:cs="Arial"/>
        </w:rPr>
        <w:t xml:space="preserve">. </w:t>
      </w:r>
    </w:p>
    <w:p w:rsidR="00A02B4A" w:rsidRPr="001B50D2" w:rsidRDefault="00A02B4A" w:rsidP="00BC56E7">
      <w:pPr>
        <w:spacing w:after="240"/>
        <w:ind w:left="720"/>
        <w:rPr>
          <w:rFonts w:cs="Arial"/>
        </w:rPr>
      </w:pPr>
      <w:r w:rsidRPr="00CF7912">
        <w:t xml:space="preserve">If </w:t>
      </w:r>
      <w:proofErr w:type="gramStart"/>
      <w:r w:rsidR="00F56466">
        <w:t>a majority of</w:t>
      </w:r>
      <w:proofErr w:type="gramEnd"/>
      <w:r w:rsidR="00F56466">
        <w:t xml:space="preserve"> </w:t>
      </w:r>
      <w:r w:rsidRPr="00CF7912">
        <w:t xml:space="preserve">the committee </w:t>
      </w:r>
      <w:r w:rsidR="00F56466">
        <w:t>decides</w:t>
      </w:r>
      <w:r w:rsidRPr="00CF7912">
        <w:t xml:space="preserve"> to approve the </w:t>
      </w:r>
      <w:r w:rsidR="00E02203">
        <w:t>study</w:t>
      </w:r>
      <w:r w:rsidRPr="00CF7912">
        <w:t xml:space="preserve">, the </w:t>
      </w:r>
      <w:r w:rsidR="00E02203">
        <w:t xml:space="preserve">approval </w:t>
      </w:r>
      <w:r w:rsidR="004A618D">
        <w:t>is</w:t>
      </w:r>
      <w:r w:rsidRPr="00CF7912">
        <w:t xml:space="preserve"> finalized with the signatures of the IBC Chair and the </w:t>
      </w:r>
      <w:r w:rsidR="008C38E3">
        <w:t xml:space="preserve">Facility Safety Officer (also the </w:t>
      </w:r>
      <w:r w:rsidR="00C30C8C">
        <w:t>IH</w:t>
      </w:r>
      <w:r w:rsidR="008C38E3">
        <w:t>)</w:t>
      </w:r>
      <w:r w:rsidRPr="00CF7912">
        <w:t xml:space="preserve">. </w:t>
      </w:r>
      <w:r w:rsidR="00847D60">
        <w:t xml:space="preserve"> </w:t>
      </w:r>
      <w:r w:rsidRPr="00CF7912">
        <w:t xml:space="preserve">The complete study </w:t>
      </w:r>
      <w:r w:rsidR="004A618D">
        <w:t>is sent to</w:t>
      </w:r>
      <w:r w:rsidRPr="00CF7912">
        <w:t xml:space="preserve"> the next convened R&amp;D Committee meeting for final approval and </w:t>
      </w:r>
      <w:r w:rsidR="005A6B28">
        <w:t>notification</w:t>
      </w:r>
      <w:r w:rsidR="00135426">
        <w:t xml:space="preserve"> of approval</w:t>
      </w:r>
      <w:r w:rsidR="005A6B28" w:rsidRPr="00CF7912">
        <w:t xml:space="preserve"> </w:t>
      </w:r>
      <w:r w:rsidRPr="00CF7912">
        <w:t xml:space="preserve">by the ACOS/R&amp;D. </w:t>
      </w:r>
      <w:r w:rsidR="008C38E3">
        <w:t xml:space="preserve"> </w:t>
      </w:r>
      <w:r w:rsidRPr="00CF7912">
        <w:t xml:space="preserve">The </w:t>
      </w:r>
      <w:r w:rsidR="00847D60">
        <w:t>PI</w:t>
      </w:r>
      <w:r w:rsidR="00847D60" w:rsidRPr="00CF7912">
        <w:t xml:space="preserve"> </w:t>
      </w:r>
      <w:r w:rsidRPr="00CF7912">
        <w:t>receive</w:t>
      </w:r>
      <w:r w:rsidR="004A618D">
        <w:t>s</w:t>
      </w:r>
      <w:r w:rsidRPr="00CF7912">
        <w:t xml:space="preserve"> the subcommittee approval letters</w:t>
      </w:r>
      <w:r w:rsidR="005A6B28">
        <w:t>, the combined R&amp;D approval letter</w:t>
      </w:r>
      <w:r w:rsidRPr="00CF7912">
        <w:t xml:space="preserve"> </w:t>
      </w:r>
      <w:r w:rsidRPr="00CF7912">
        <w:lastRenderedPageBreak/>
        <w:t>and ACOS notification that the project has been approved and research can begin on the project.</w:t>
      </w:r>
    </w:p>
    <w:p w:rsidR="004D4D8F" w:rsidRDefault="004D4D8F" w:rsidP="00BC56E7">
      <w:pPr>
        <w:spacing w:after="240"/>
        <w:ind w:left="720"/>
        <w:rPr>
          <w:rFonts w:cs="Arial"/>
        </w:rPr>
      </w:pPr>
      <w:r>
        <w:rPr>
          <w:rFonts w:cs="Arial"/>
        </w:rPr>
        <w:t xml:space="preserve">If the decision of the IBC is to </w:t>
      </w:r>
      <w:r w:rsidR="00CF04A6">
        <w:rPr>
          <w:rFonts w:cs="Arial"/>
        </w:rPr>
        <w:t>approve pending clarification</w:t>
      </w:r>
      <w:r>
        <w:rPr>
          <w:rFonts w:cs="Arial"/>
        </w:rPr>
        <w:t>, t</w:t>
      </w:r>
      <w:r w:rsidRPr="003C7EFF">
        <w:rPr>
          <w:rFonts w:cs="Arial"/>
        </w:rPr>
        <w:t>he investigator is giv</w:t>
      </w:r>
      <w:r>
        <w:rPr>
          <w:rFonts w:cs="Arial"/>
        </w:rPr>
        <w:t>en instructions</w:t>
      </w:r>
      <w:r w:rsidR="00066D6E">
        <w:rPr>
          <w:rFonts w:cs="Arial"/>
        </w:rPr>
        <w:t xml:space="preserve"> on what is required</w:t>
      </w:r>
      <w:r>
        <w:rPr>
          <w:rFonts w:cs="Arial"/>
        </w:rPr>
        <w:t xml:space="preserve"> to secure approval</w:t>
      </w:r>
      <w:r w:rsidR="00785C41">
        <w:rPr>
          <w:rFonts w:cs="Arial"/>
        </w:rPr>
        <w:t xml:space="preserve"> and must respond within 6 weeks</w:t>
      </w:r>
      <w:r>
        <w:rPr>
          <w:rFonts w:cs="Arial"/>
        </w:rPr>
        <w:t>.</w:t>
      </w:r>
    </w:p>
    <w:p w:rsidR="004D4D8F" w:rsidRDefault="004D4D8F" w:rsidP="00BC56E7">
      <w:pPr>
        <w:ind w:left="720"/>
        <w:rPr>
          <w:rFonts w:cs="Arial"/>
        </w:rPr>
      </w:pPr>
      <w:r>
        <w:rPr>
          <w:rFonts w:cs="Arial"/>
        </w:rPr>
        <w:t xml:space="preserve">When the IBC requires </w:t>
      </w:r>
      <w:r w:rsidR="00CF04A6">
        <w:rPr>
          <w:rFonts w:cs="Arial"/>
        </w:rPr>
        <w:t>clarification</w:t>
      </w:r>
      <w:r w:rsidR="000F54F0">
        <w:rPr>
          <w:rFonts w:cs="Arial"/>
        </w:rPr>
        <w:t>s for approval</w:t>
      </w:r>
      <w:r>
        <w:rPr>
          <w:rFonts w:cs="Arial"/>
        </w:rPr>
        <w:t xml:space="preserve"> of a protocol, </w:t>
      </w:r>
      <w:r w:rsidR="004A618D">
        <w:rPr>
          <w:rFonts w:cs="Arial"/>
        </w:rPr>
        <w:t xml:space="preserve">the </w:t>
      </w:r>
      <w:r w:rsidR="000F54F0">
        <w:rPr>
          <w:rFonts w:cs="Arial"/>
        </w:rPr>
        <w:t xml:space="preserve">responses </w:t>
      </w:r>
      <w:r>
        <w:rPr>
          <w:rFonts w:cs="Arial"/>
        </w:rPr>
        <w:t>are reviewed as follows:</w:t>
      </w:r>
    </w:p>
    <w:p w:rsidR="00785C41" w:rsidRDefault="004D4D8F" w:rsidP="00237573">
      <w:pPr>
        <w:ind w:left="1260" w:hanging="270"/>
        <w:rPr>
          <w:rFonts w:cs="Arial"/>
        </w:rPr>
      </w:pPr>
      <w:r>
        <w:rPr>
          <w:rFonts w:cs="Arial"/>
        </w:rPr>
        <w:t xml:space="preserve">1.  If approved by </w:t>
      </w:r>
      <w:proofErr w:type="gramStart"/>
      <w:r w:rsidR="00F56466">
        <w:rPr>
          <w:rFonts w:cs="Arial"/>
        </w:rPr>
        <w:t>a majority of</w:t>
      </w:r>
      <w:proofErr w:type="gramEnd"/>
      <w:r w:rsidR="00F56466">
        <w:rPr>
          <w:rFonts w:cs="Arial"/>
        </w:rPr>
        <w:t xml:space="preserve"> the </w:t>
      </w:r>
      <w:r>
        <w:rPr>
          <w:rFonts w:cs="Arial"/>
        </w:rPr>
        <w:t xml:space="preserve">members at the meeting at which the required </w:t>
      </w:r>
      <w:r w:rsidR="000F54F0">
        <w:rPr>
          <w:rFonts w:cs="Arial"/>
        </w:rPr>
        <w:t xml:space="preserve">clarifications </w:t>
      </w:r>
      <w:r>
        <w:rPr>
          <w:rFonts w:cs="Arial"/>
        </w:rPr>
        <w:t xml:space="preserve">are identified and if the entire current Committee has previously approved and documented, the Chair or designee will review the </w:t>
      </w:r>
      <w:r w:rsidR="000F54F0">
        <w:rPr>
          <w:rFonts w:cs="Arial"/>
        </w:rPr>
        <w:t xml:space="preserve">response and </w:t>
      </w:r>
      <w:r>
        <w:rPr>
          <w:rFonts w:cs="Arial"/>
        </w:rPr>
        <w:t>required modifications</w:t>
      </w:r>
      <w:r w:rsidR="005A196F">
        <w:rPr>
          <w:rFonts w:cs="Arial"/>
        </w:rPr>
        <w:t xml:space="preserve"> for approval</w:t>
      </w:r>
      <w:r>
        <w:rPr>
          <w:rFonts w:cs="Arial"/>
        </w:rPr>
        <w:t>.  However, if any member calls for full committee review of the modifications, such modifications can only be reviewed and approved by full committee review.</w:t>
      </w:r>
      <w:r w:rsidR="00785C41">
        <w:rPr>
          <w:rFonts w:cs="Arial"/>
        </w:rPr>
        <w:t xml:space="preserve"> </w:t>
      </w:r>
    </w:p>
    <w:p w:rsidR="004D4D8F" w:rsidRDefault="004D4D8F" w:rsidP="00237573">
      <w:pPr>
        <w:ind w:left="1260" w:hanging="270"/>
        <w:rPr>
          <w:rFonts w:cs="Arial"/>
        </w:rPr>
      </w:pPr>
      <w:r>
        <w:rPr>
          <w:rFonts w:cs="Arial"/>
        </w:rPr>
        <w:t xml:space="preserve">2.  Minor modifications of an administrative nature, i.e., typographical or grammatical errors, required signatures, etc. may be confirmed by </w:t>
      </w:r>
      <w:r w:rsidR="00246339">
        <w:rPr>
          <w:rFonts w:cs="Arial"/>
        </w:rPr>
        <w:t xml:space="preserve">the </w:t>
      </w:r>
      <w:r>
        <w:rPr>
          <w:rFonts w:cs="Arial"/>
        </w:rPr>
        <w:t xml:space="preserve">IBC </w:t>
      </w:r>
      <w:r w:rsidR="00053BF6">
        <w:rPr>
          <w:rFonts w:cs="Arial"/>
        </w:rPr>
        <w:t>Coordinator</w:t>
      </w:r>
      <w:r>
        <w:rPr>
          <w:rFonts w:cs="Arial"/>
        </w:rPr>
        <w:t xml:space="preserve">. </w:t>
      </w:r>
    </w:p>
    <w:p w:rsidR="004D4D8F" w:rsidRDefault="004D4D8F" w:rsidP="004D4D8F">
      <w:pPr>
        <w:ind w:left="360"/>
        <w:rPr>
          <w:rFonts w:cs="Arial"/>
        </w:rPr>
      </w:pPr>
    </w:p>
    <w:p w:rsidR="003B539A" w:rsidRDefault="003B539A" w:rsidP="00BC56E7">
      <w:pPr>
        <w:ind w:left="720"/>
        <w:jc w:val="both"/>
      </w:pPr>
      <w:r w:rsidRPr="002D180A">
        <w:t xml:space="preserve">The Chair </w:t>
      </w:r>
      <w:r w:rsidR="00F004AF">
        <w:t xml:space="preserve">or designee </w:t>
      </w:r>
      <w:r w:rsidRPr="002D180A">
        <w:t xml:space="preserve">will review the PI’s response/revisions and decide if the PI adequately addressed the contingencies.  If the revised versions of the applicable forms are approved, they </w:t>
      </w:r>
      <w:r w:rsidR="005652E1">
        <w:t>are</w:t>
      </w:r>
      <w:r w:rsidRPr="002D180A">
        <w:t xml:space="preserve"> finalized with the signatures of the IBC Chair and the </w:t>
      </w:r>
      <w:r w:rsidR="005E433D">
        <w:t>IH/</w:t>
      </w:r>
      <w:r w:rsidR="004928C0">
        <w:t>Facility Safety Officer</w:t>
      </w:r>
      <w:r w:rsidRPr="002D180A">
        <w:t>.</w:t>
      </w:r>
    </w:p>
    <w:p w:rsidR="004D4D8F" w:rsidRDefault="004D4D8F" w:rsidP="00BC56E7">
      <w:pPr>
        <w:ind w:left="720"/>
        <w:jc w:val="both"/>
      </w:pPr>
    </w:p>
    <w:p w:rsidR="003D562D" w:rsidRPr="00392477" w:rsidRDefault="00C86ACC" w:rsidP="00680FB8">
      <w:pPr>
        <w:spacing w:after="240"/>
        <w:ind w:left="720"/>
        <w:rPr>
          <w:rFonts w:cs="Arial"/>
        </w:rPr>
      </w:pPr>
      <w:r>
        <w:rPr>
          <w:rFonts w:cs="Arial"/>
        </w:rPr>
        <w:t xml:space="preserve">If </w:t>
      </w:r>
      <w:r w:rsidR="004D4D8F">
        <w:rPr>
          <w:rFonts w:cs="Arial"/>
        </w:rPr>
        <w:t xml:space="preserve">the decision of the IBC is to </w:t>
      </w:r>
      <w:r w:rsidR="00447DE6">
        <w:rPr>
          <w:rFonts w:cs="Arial"/>
        </w:rPr>
        <w:t>disapprove</w:t>
      </w:r>
      <w:r w:rsidR="00615895">
        <w:rPr>
          <w:rFonts w:cs="Arial"/>
        </w:rPr>
        <w:t xml:space="preserve"> the study</w:t>
      </w:r>
      <w:r w:rsidR="004D4D8F">
        <w:rPr>
          <w:rFonts w:cs="Arial"/>
        </w:rPr>
        <w:t>, t</w:t>
      </w:r>
      <w:r w:rsidR="004D4D8F" w:rsidRPr="003C7EFF">
        <w:rPr>
          <w:rFonts w:cs="Arial"/>
        </w:rPr>
        <w:t>he investigator is giv</w:t>
      </w:r>
      <w:r w:rsidR="004D4D8F">
        <w:rPr>
          <w:rFonts w:cs="Arial"/>
        </w:rPr>
        <w:t xml:space="preserve">en instructions for re-submission. </w:t>
      </w:r>
      <w:r w:rsidR="008C38E3">
        <w:rPr>
          <w:rFonts w:cs="Arial"/>
        </w:rPr>
        <w:t xml:space="preserve">  </w:t>
      </w:r>
      <w:r w:rsidR="004D4D8F">
        <w:rPr>
          <w:rFonts w:cs="Arial"/>
        </w:rPr>
        <w:t>This re-submission undergoes the same review process as when initially submitted.</w:t>
      </w:r>
    </w:p>
    <w:p w:rsidR="005211FE" w:rsidRDefault="005211FE" w:rsidP="000815A8">
      <w:pPr>
        <w:numPr>
          <w:ilvl w:val="0"/>
          <w:numId w:val="10"/>
        </w:numPr>
        <w:jc w:val="both"/>
      </w:pPr>
      <w:r w:rsidRPr="000815A8">
        <w:rPr>
          <w:b/>
        </w:rPr>
        <w:t>Annual Reviews</w:t>
      </w:r>
    </w:p>
    <w:p w:rsidR="006D7946" w:rsidRDefault="00892BE0" w:rsidP="00576CE3">
      <w:pPr>
        <w:tabs>
          <w:tab w:val="left" w:pos="720"/>
          <w:tab w:val="left" w:pos="864"/>
          <w:tab w:val="left" w:pos="1296"/>
          <w:tab w:val="left" w:pos="1728"/>
          <w:tab w:val="left" w:pos="2160"/>
          <w:tab w:val="left" w:pos="2592"/>
          <w:tab w:val="left" w:pos="3456"/>
        </w:tabs>
        <w:autoSpaceDE w:val="0"/>
        <w:autoSpaceDN w:val="0"/>
        <w:adjustRightInd w:val="0"/>
        <w:ind w:left="720"/>
        <w:jc w:val="both"/>
      </w:pPr>
      <w:r>
        <w:t>E</w:t>
      </w:r>
      <w:r w:rsidRPr="00892BE0">
        <w:t>ach PI’s VA laboratory program</w:t>
      </w:r>
      <w:r w:rsidR="004017A1">
        <w:t xml:space="preserve"> is reviewed by the IBC at a convened meeting on an annual basis.</w:t>
      </w:r>
      <w:r w:rsidRPr="00892BE0">
        <w:t xml:space="preserve"> </w:t>
      </w:r>
      <w:r w:rsidR="00CD3B33">
        <w:t>All</w:t>
      </w:r>
      <w:r w:rsidR="005211FE" w:rsidRPr="002D180A">
        <w:t xml:space="preserve"> active </w:t>
      </w:r>
      <w:r w:rsidR="00135426">
        <w:t xml:space="preserve">VA </w:t>
      </w:r>
      <w:r w:rsidR="005211FE" w:rsidRPr="002D180A">
        <w:t xml:space="preserve">research protocols involving </w:t>
      </w:r>
      <w:r w:rsidR="00432355" w:rsidRPr="00432355">
        <w:t>recombinant or synthetic nucleic acid molecules</w:t>
      </w:r>
      <w:r w:rsidR="00432355">
        <w:t>,</w:t>
      </w:r>
      <w:r w:rsidR="00432355" w:rsidRPr="00432355">
        <w:t xml:space="preserve"> </w:t>
      </w:r>
      <w:r w:rsidR="005211FE" w:rsidRPr="002D180A">
        <w:t xml:space="preserve">biological, chemical, physical, and </w:t>
      </w:r>
      <w:r w:rsidR="004E5D0B" w:rsidRPr="002D180A">
        <w:t>radi</w:t>
      </w:r>
      <w:r w:rsidR="004E5D0B">
        <w:t>ological</w:t>
      </w:r>
      <w:r w:rsidR="004E5D0B" w:rsidRPr="002D180A">
        <w:t xml:space="preserve"> </w:t>
      </w:r>
      <w:r w:rsidR="005211FE" w:rsidRPr="002D180A">
        <w:t>hazards, regardless of funding status or source</w:t>
      </w:r>
      <w:r w:rsidR="00CD3B33">
        <w:t xml:space="preserve"> are reviewed</w:t>
      </w:r>
      <w:r w:rsidR="004017A1">
        <w:t>.</w:t>
      </w:r>
      <w:r w:rsidR="00CD3B33">
        <w:t xml:space="preserve"> </w:t>
      </w:r>
      <w:r w:rsidR="008C38E3">
        <w:t xml:space="preserve"> </w:t>
      </w:r>
      <w:r w:rsidR="00B41054">
        <w:t xml:space="preserve">The investigator </w:t>
      </w:r>
      <w:r w:rsidR="004017A1">
        <w:t xml:space="preserve">completes </w:t>
      </w:r>
      <w:r w:rsidR="00CD3B33">
        <w:t>a continuing review submission form</w:t>
      </w:r>
      <w:r w:rsidR="006D7946">
        <w:t xml:space="preserve">, which provides information </w:t>
      </w:r>
      <w:r w:rsidR="004017A1">
        <w:t>regarding</w:t>
      </w:r>
      <w:r w:rsidR="00432355">
        <w:t xml:space="preserve"> the</w:t>
      </w:r>
      <w:r w:rsidR="006D7946" w:rsidRPr="006D7946">
        <w:t xml:space="preserve"> hazards, </w:t>
      </w:r>
      <w:r w:rsidR="004017A1">
        <w:t>b</w:t>
      </w:r>
      <w:r w:rsidR="006D7946" w:rsidRPr="006D7946">
        <w:t xml:space="preserve">iosafety levels, </w:t>
      </w:r>
      <w:r w:rsidR="00432355">
        <w:t>or changes since the last review</w:t>
      </w:r>
      <w:r w:rsidR="00CD3B33">
        <w:t xml:space="preserve"> </w:t>
      </w:r>
      <w:r w:rsidR="00432355">
        <w:t xml:space="preserve">of </w:t>
      </w:r>
      <w:r w:rsidR="00CD3B33">
        <w:t>the currently approved protocol.</w:t>
      </w:r>
      <w:r w:rsidRPr="00892BE0">
        <w:t xml:space="preserve"> The date of continuing review is based on the date of IBC </w:t>
      </w:r>
      <w:r w:rsidR="00F9544C">
        <w:t xml:space="preserve">initial </w:t>
      </w:r>
      <w:r w:rsidRPr="00892BE0">
        <w:t>approval.</w:t>
      </w:r>
      <w:r w:rsidR="00526EA3">
        <w:t xml:space="preserve">  </w:t>
      </w:r>
      <w:r w:rsidR="002C4D2A">
        <w:t xml:space="preserve">The </w:t>
      </w:r>
      <w:r w:rsidR="00CD3B33">
        <w:t>continuing review form</w:t>
      </w:r>
      <w:r w:rsidR="002C4D2A">
        <w:t xml:space="preserve"> </w:t>
      </w:r>
      <w:r w:rsidR="00CD3B33">
        <w:t xml:space="preserve">responses </w:t>
      </w:r>
      <w:r w:rsidR="002C4D2A">
        <w:t>and</w:t>
      </w:r>
      <w:r>
        <w:t xml:space="preserve"> confirmation that</w:t>
      </w:r>
      <w:r w:rsidR="005D36BF">
        <w:t xml:space="preserve"> lab inspections and</w:t>
      </w:r>
      <w:r w:rsidR="002C4D2A">
        <w:t xml:space="preserve"> </w:t>
      </w:r>
      <w:r>
        <w:t>personnel</w:t>
      </w:r>
      <w:r w:rsidR="002C4D2A">
        <w:t xml:space="preserve"> trainings </w:t>
      </w:r>
      <w:r>
        <w:t xml:space="preserve">are up to date </w:t>
      </w:r>
      <w:r w:rsidR="00CA51A0">
        <w:t>are</w:t>
      </w:r>
      <w:r w:rsidR="00B41054" w:rsidRPr="002D180A">
        <w:t xml:space="preserve"> </w:t>
      </w:r>
      <w:r w:rsidR="002C4D2A">
        <w:t xml:space="preserve">reviewed and </w:t>
      </w:r>
      <w:r w:rsidR="00B41054" w:rsidRPr="002D180A">
        <w:t xml:space="preserve">approved </w:t>
      </w:r>
      <w:r w:rsidR="00B41054">
        <w:t>by the Chair</w:t>
      </w:r>
      <w:r w:rsidR="00E50F86">
        <w:t>,</w:t>
      </w:r>
      <w:r w:rsidR="00B41054">
        <w:t xml:space="preserve"> </w:t>
      </w:r>
      <w:r w:rsidR="00E50F86">
        <w:t>or designee</w:t>
      </w:r>
      <w:r w:rsidR="00432355">
        <w:t>.</w:t>
      </w:r>
      <w:r w:rsidR="00526EA3">
        <w:t xml:space="preserve">  </w:t>
      </w:r>
      <w:r w:rsidR="002C4D2A">
        <w:t>Any p</w:t>
      </w:r>
      <w:r w:rsidR="00432355">
        <w:t>roposed r</w:t>
      </w:r>
      <w:r w:rsidR="005211FE" w:rsidRPr="002D180A">
        <w:t xml:space="preserve">esearch protocol changes not included in the original application must be documented </w:t>
      </w:r>
      <w:r w:rsidR="000C3446">
        <w:t>i</w:t>
      </w:r>
      <w:r w:rsidR="005211FE" w:rsidRPr="002D180A">
        <w:t xml:space="preserve">n an amendment </w:t>
      </w:r>
      <w:r w:rsidR="004D37D3">
        <w:t xml:space="preserve">request form </w:t>
      </w:r>
      <w:r w:rsidR="005211FE" w:rsidRPr="002D180A">
        <w:t xml:space="preserve">and must be submitted to and reviewed by </w:t>
      </w:r>
      <w:r w:rsidR="000C3446">
        <w:t xml:space="preserve">the </w:t>
      </w:r>
      <w:r w:rsidR="005211FE" w:rsidRPr="002D180A">
        <w:t xml:space="preserve">IBC prior to implementation of the </w:t>
      </w:r>
      <w:r w:rsidR="000C3446">
        <w:t xml:space="preserve">proposed </w:t>
      </w:r>
      <w:r w:rsidR="005211FE" w:rsidRPr="002D180A">
        <w:t xml:space="preserve">changes.  </w:t>
      </w:r>
    </w:p>
    <w:p w:rsidR="00E819E1" w:rsidRDefault="00E819E1" w:rsidP="00576CE3">
      <w:pPr>
        <w:tabs>
          <w:tab w:val="left" w:pos="720"/>
          <w:tab w:val="left" w:pos="864"/>
          <w:tab w:val="left" w:pos="1296"/>
          <w:tab w:val="left" w:pos="1728"/>
          <w:tab w:val="left" w:pos="2160"/>
          <w:tab w:val="left" w:pos="2592"/>
          <w:tab w:val="left" w:pos="3456"/>
        </w:tabs>
        <w:autoSpaceDE w:val="0"/>
        <w:autoSpaceDN w:val="0"/>
        <w:adjustRightInd w:val="0"/>
        <w:ind w:left="720"/>
        <w:jc w:val="both"/>
      </w:pPr>
    </w:p>
    <w:p w:rsidR="00303968" w:rsidRDefault="00303968" w:rsidP="00576CE3">
      <w:pPr>
        <w:tabs>
          <w:tab w:val="left" w:pos="720"/>
          <w:tab w:val="left" w:pos="864"/>
          <w:tab w:val="left" w:pos="1296"/>
          <w:tab w:val="left" w:pos="1728"/>
          <w:tab w:val="left" w:pos="2160"/>
          <w:tab w:val="left" w:pos="2592"/>
          <w:tab w:val="left" w:pos="3456"/>
        </w:tabs>
        <w:autoSpaceDE w:val="0"/>
        <w:autoSpaceDN w:val="0"/>
        <w:adjustRightInd w:val="0"/>
        <w:ind w:left="720"/>
        <w:jc w:val="both"/>
      </w:pPr>
      <w:r w:rsidRPr="00303968">
        <w:t xml:space="preserve">The outcome of the </w:t>
      </w:r>
      <w:r>
        <w:t>continuing</w:t>
      </w:r>
      <w:r w:rsidRPr="00303968">
        <w:t xml:space="preserve"> review will be listed on the agenda of the next convened meeting and documented in the meeting minutes.  The R&amp;D Committee and PI are notified in writing of the outcome and committee determination.  </w:t>
      </w:r>
    </w:p>
    <w:p w:rsidR="00303968" w:rsidRDefault="00303968" w:rsidP="00576CE3">
      <w:pPr>
        <w:tabs>
          <w:tab w:val="left" w:pos="720"/>
          <w:tab w:val="left" w:pos="864"/>
          <w:tab w:val="left" w:pos="1296"/>
          <w:tab w:val="left" w:pos="1728"/>
          <w:tab w:val="left" w:pos="2160"/>
          <w:tab w:val="left" w:pos="2592"/>
          <w:tab w:val="left" w:pos="3456"/>
        </w:tabs>
        <w:autoSpaceDE w:val="0"/>
        <w:autoSpaceDN w:val="0"/>
        <w:adjustRightInd w:val="0"/>
        <w:ind w:left="720"/>
        <w:jc w:val="both"/>
      </w:pPr>
    </w:p>
    <w:p w:rsidR="004017A1" w:rsidRDefault="00AD6AC7" w:rsidP="00576CE3">
      <w:pPr>
        <w:tabs>
          <w:tab w:val="left" w:pos="720"/>
          <w:tab w:val="left" w:pos="864"/>
          <w:tab w:val="left" w:pos="1296"/>
          <w:tab w:val="left" w:pos="1728"/>
          <w:tab w:val="left" w:pos="2160"/>
          <w:tab w:val="left" w:pos="2592"/>
          <w:tab w:val="left" w:pos="3456"/>
        </w:tabs>
        <w:autoSpaceDE w:val="0"/>
        <w:autoSpaceDN w:val="0"/>
        <w:adjustRightInd w:val="0"/>
        <w:ind w:left="720"/>
        <w:jc w:val="both"/>
      </w:pPr>
      <w:r>
        <w:lastRenderedPageBreak/>
        <w:t>As part of the laboratory program</w:t>
      </w:r>
      <w:r w:rsidR="00E353B5">
        <w:t xml:space="preserve"> annual review</w:t>
      </w:r>
      <w:r>
        <w:t>, t</w:t>
      </w:r>
      <w:r w:rsidR="006D7946" w:rsidRPr="006D7946">
        <w:t>he BSO</w:t>
      </w:r>
      <w:r w:rsidR="004017A1">
        <w:t xml:space="preserve"> </w:t>
      </w:r>
      <w:r w:rsidR="004017A1" w:rsidRPr="004017A1">
        <w:t>conducts annual inspection</w:t>
      </w:r>
      <w:r w:rsidR="004017A1">
        <w:t>s of all VA laboratories</w:t>
      </w:r>
      <w:r w:rsidR="004017A1" w:rsidRPr="004017A1">
        <w:t xml:space="preserve"> </w:t>
      </w:r>
      <w:r w:rsidR="004017A1">
        <w:t xml:space="preserve">to </w:t>
      </w:r>
      <w:r w:rsidR="00892BE0">
        <w:t>evaluate</w:t>
      </w:r>
      <w:r w:rsidR="006D7946" w:rsidRPr="006D7946">
        <w:t xml:space="preserve"> </w:t>
      </w:r>
      <w:r w:rsidR="00432355" w:rsidRPr="00432355">
        <w:t xml:space="preserve">risk assessments, </w:t>
      </w:r>
      <w:r w:rsidR="00892BE0">
        <w:t xml:space="preserve">issues related to employee safety and security, </w:t>
      </w:r>
      <w:r w:rsidR="00892BE0" w:rsidRPr="00892BE0">
        <w:t>space allocations</w:t>
      </w:r>
      <w:r w:rsidR="00167D96">
        <w:t>,</w:t>
      </w:r>
      <w:r w:rsidR="00892BE0" w:rsidRPr="00892BE0">
        <w:t xml:space="preserve"> </w:t>
      </w:r>
      <w:r w:rsidR="006D7946" w:rsidRPr="006D7946">
        <w:t xml:space="preserve">and </w:t>
      </w:r>
      <w:r w:rsidR="00892BE0">
        <w:t xml:space="preserve">verifies </w:t>
      </w:r>
      <w:r w:rsidR="006D7946" w:rsidRPr="006D7946">
        <w:t xml:space="preserve">the status of the project. </w:t>
      </w:r>
      <w:r>
        <w:t xml:space="preserve">These elements are documented in the inspection report, which also includes any identified deficiencies or concerns.  </w:t>
      </w:r>
      <w:r w:rsidRPr="00AD6AC7">
        <w:t>The BSO also participates in annual inspections of laboratories for VA-funded PIs who conduct research off-si</w:t>
      </w:r>
      <w:r>
        <w:t xml:space="preserve">te.  </w:t>
      </w:r>
      <w:r w:rsidR="002C4D2A">
        <w:t>All</w:t>
      </w:r>
      <w:r w:rsidR="006D7946" w:rsidRPr="006D7946">
        <w:t xml:space="preserve"> inspection reports </w:t>
      </w:r>
      <w:r w:rsidR="00303968">
        <w:t xml:space="preserve">and corrective action plans, if applicable, </w:t>
      </w:r>
      <w:r w:rsidR="006D7946" w:rsidRPr="006D7946">
        <w:t xml:space="preserve">are reviewed </w:t>
      </w:r>
      <w:r w:rsidR="00892BE0">
        <w:t xml:space="preserve">by the IBC </w:t>
      </w:r>
      <w:r w:rsidR="006D7946" w:rsidRPr="006D7946">
        <w:t xml:space="preserve">at a convened meeting. </w:t>
      </w:r>
      <w:r w:rsidR="00667C2F">
        <w:t>The IBC</w:t>
      </w:r>
      <w:r w:rsidR="00AA1EE2">
        <w:t xml:space="preserve"> will approve, require modifications to secure approval or withhold approval/</w:t>
      </w:r>
      <w:r w:rsidR="00AA1EE2" w:rsidRPr="00AA1EE2">
        <w:t xml:space="preserve">terminate the protocol. Termination of the protocol may be because of, but not limited to, such issues as hazards that cannot be appropriately managed, continuing noncompliance by the PI/Laboratory Director, or for other appropriate reasons as determined by the </w:t>
      </w:r>
      <w:r w:rsidR="00AA1EE2">
        <w:t>IBC</w:t>
      </w:r>
      <w:r w:rsidR="00AA1EE2" w:rsidRPr="00AA1EE2">
        <w:t>.</w:t>
      </w:r>
      <w:r w:rsidR="00AA1EE2">
        <w:t xml:space="preserve">  </w:t>
      </w:r>
    </w:p>
    <w:p w:rsidR="00B41054" w:rsidRDefault="00B41054" w:rsidP="0065300A">
      <w:pPr>
        <w:tabs>
          <w:tab w:val="left" w:pos="432"/>
          <w:tab w:val="left" w:pos="864"/>
          <w:tab w:val="left" w:pos="1296"/>
          <w:tab w:val="left" w:pos="1728"/>
          <w:tab w:val="left" w:pos="2160"/>
          <w:tab w:val="left" w:pos="2592"/>
          <w:tab w:val="left" w:pos="3456"/>
        </w:tabs>
        <w:autoSpaceDE w:val="0"/>
        <w:autoSpaceDN w:val="0"/>
        <w:adjustRightInd w:val="0"/>
        <w:jc w:val="both"/>
      </w:pPr>
    </w:p>
    <w:p w:rsidR="00B41054" w:rsidRDefault="00B41054" w:rsidP="00256AE5">
      <w:pPr>
        <w:numPr>
          <w:ilvl w:val="0"/>
          <w:numId w:val="10"/>
        </w:numPr>
        <w:jc w:val="both"/>
      </w:pPr>
      <w:r>
        <w:rPr>
          <w:b/>
        </w:rPr>
        <w:t>Amendment Review</w:t>
      </w:r>
      <w:r w:rsidR="00E50F86">
        <w:rPr>
          <w:b/>
        </w:rPr>
        <w:t>s</w:t>
      </w:r>
    </w:p>
    <w:p w:rsidR="00D8429A" w:rsidRDefault="007043BB" w:rsidP="00F85136">
      <w:pPr>
        <w:tabs>
          <w:tab w:val="left" w:pos="720"/>
          <w:tab w:val="left" w:pos="864"/>
          <w:tab w:val="left" w:pos="1296"/>
          <w:tab w:val="left" w:pos="1728"/>
          <w:tab w:val="left" w:pos="2160"/>
          <w:tab w:val="left" w:pos="2592"/>
          <w:tab w:val="left" w:pos="3456"/>
        </w:tabs>
        <w:autoSpaceDE w:val="0"/>
        <w:autoSpaceDN w:val="0"/>
        <w:adjustRightInd w:val="0"/>
        <w:ind w:left="720"/>
        <w:jc w:val="both"/>
      </w:pPr>
      <w:r w:rsidRPr="007043BB">
        <w:t>An amendment must be reviewed and approved prior to implementation of any changes that affect the safety components or BSL of the protocol.</w:t>
      </w:r>
      <w:r>
        <w:t xml:space="preserve"> </w:t>
      </w:r>
      <w:r w:rsidR="00F85136" w:rsidRPr="00F85136">
        <w:t>To amend a study,</w:t>
      </w:r>
      <w:r w:rsidR="00F85136">
        <w:t xml:space="preserve"> the investigator must complete an amendment request form. </w:t>
      </w:r>
      <w:r w:rsidR="00BA501F">
        <w:t xml:space="preserve"> </w:t>
      </w:r>
      <w:r w:rsidR="00F85136">
        <w:t xml:space="preserve">The </w:t>
      </w:r>
      <w:r w:rsidR="00F85136" w:rsidRPr="00F85136">
        <w:t>a</w:t>
      </w:r>
      <w:r w:rsidR="00F85136">
        <w:t>mendment request form,</w:t>
      </w:r>
      <w:r w:rsidR="00F85136" w:rsidRPr="00F85136">
        <w:t xml:space="preserve"> along with the revised </w:t>
      </w:r>
      <w:r w:rsidR="00F85136">
        <w:t>protocol forms</w:t>
      </w:r>
      <w:r w:rsidR="00F85136" w:rsidRPr="00F85136">
        <w:t xml:space="preserve"> (per the requested changes), must be submitted to the Research Office.</w:t>
      </w:r>
      <w:r w:rsidR="00F85136">
        <w:t xml:space="preserve"> </w:t>
      </w:r>
      <w:r w:rsidR="000F54F0">
        <w:t xml:space="preserve">All </w:t>
      </w:r>
      <w:r w:rsidR="00D8429A" w:rsidRPr="00D8429A">
        <w:t>research project amendments involving a change in biological, chem</w:t>
      </w:r>
      <w:r w:rsidR="00B53A4F">
        <w:t>ical, physical, or</w:t>
      </w:r>
      <w:r w:rsidR="00D8429A" w:rsidRPr="00D8429A">
        <w:t xml:space="preserve"> radiation hazards </w:t>
      </w:r>
      <w:r w:rsidR="00D8429A">
        <w:t xml:space="preserve">to an </w:t>
      </w:r>
      <w:r w:rsidR="00A80398">
        <w:t>IBC-</w:t>
      </w:r>
      <w:r w:rsidR="000F54F0">
        <w:t xml:space="preserve">approved protocol </w:t>
      </w:r>
      <w:r w:rsidR="00CC72DB">
        <w:t>are</w:t>
      </w:r>
      <w:r w:rsidR="000F54F0">
        <w:t xml:space="preserve"> reviewed at </w:t>
      </w:r>
      <w:r w:rsidR="000F54F0" w:rsidRPr="00775548">
        <w:rPr>
          <w:rFonts w:cs="Arial"/>
        </w:rPr>
        <w:t xml:space="preserve">a </w:t>
      </w:r>
      <w:r w:rsidR="00B53A4F">
        <w:rPr>
          <w:rFonts w:cs="Arial"/>
        </w:rPr>
        <w:t xml:space="preserve">fully </w:t>
      </w:r>
      <w:r w:rsidR="000F54F0" w:rsidRPr="00775548">
        <w:rPr>
          <w:rFonts w:cs="Arial"/>
        </w:rPr>
        <w:t>convene</w:t>
      </w:r>
      <w:r w:rsidR="00B53A4F">
        <w:rPr>
          <w:rFonts w:cs="Arial"/>
        </w:rPr>
        <w:t>d IBC meeting</w:t>
      </w:r>
      <w:r w:rsidR="000F54F0">
        <w:rPr>
          <w:rFonts w:cs="Arial"/>
        </w:rPr>
        <w:t>.</w:t>
      </w:r>
      <w:r w:rsidR="000F54F0" w:rsidRPr="00A77C65">
        <w:rPr>
          <w:rFonts w:cs="Arial"/>
        </w:rPr>
        <w:t xml:space="preserve"> </w:t>
      </w:r>
      <w:r w:rsidR="000F54F0">
        <w:t xml:space="preserve"> </w:t>
      </w:r>
    </w:p>
    <w:p w:rsidR="0071033E" w:rsidRDefault="0071033E" w:rsidP="00D8429A">
      <w:pPr>
        <w:tabs>
          <w:tab w:val="left" w:pos="720"/>
          <w:tab w:val="left" w:pos="864"/>
          <w:tab w:val="left" w:pos="1296"/>
          <w:tab w:val="left" w:pos="1728"/>
          <w:tab w:val="left" w:pos="2160"/>
          <w:tab w:val="left" w:pos="2592"/>
          <w:tab w:val="left" w:pos="3456"/>
        </w:tabs>
        <w:autoSpaceDE w:val="0"/>
        <w:autoSpaceDN w:val="0"/>
        <w:adjustRightInd w:val="0"/>
        <w:ind w:left="720"/>
        <w:jc w:val="both"/>
      </w:pPr>
    </w:p>
    <w:p w:rsidR="00D8429A" w:rsidRDefault="00D8429A" w:rsidP="00D8429A">
      <w:pPr>
        <w:tabs>
          <w:tab w:val="left" w:pos="720"/>
          <w:tab w:val="left" w:pos="864"/>
          <w:tab w:val="left" w:pos="1296"/>
          <w:tab w:val="left" w:pos="1728"/>
          <w:tab w:val="left" w:pos="2160"/>
          <w:tab w:val="left" w:pos="2592"/>
          <w:tab w:val="left" w:pos="3456"/>
        </w:tabs>
        <w:autoSpaceDE w:val="0"/>
        <w:autoSpaceDN w:val="0"/>
        <w:adjustRightInd w:val="0"/>
        <w:ind w:left="720"/>
        <w:jc w:val="both"/>
      </w:pPr>
      <w:r>
        <w:t>Changes that may be handled admi</w:t>
      </w:r>
      <w:r w:rsidR="00B53A4F">
        <w:t>nistratively or in consultation with the IBC Chair</w:t>
      </w:r>
      <w:r w:rsidR="00F85136">
        <w:t xml:space="preserve"> include</w:t>
      </w:r>
      <w:r>
        <w:t>:</w:t>
      </w:r>
    </w:p>
    <w:p w:rsidR="00D8429A" w:rsidRDefault="00D55D77" w:rsidP="00982BFA">
      <w:pPr>
        <w:tabs>
          <w:tab w:val="left" w:pos="720"/>
          <w:tab w:val="left" w:pos="864"/>
          <w:tab w:val="left" w:pos="1296"/>
          <w:tab w:val="left" w:pos="1728"/>
          <w:tab w:val="left" w:pos="2160"/>
          <w:tab w:val="left" w:pos="2592"/>
          <w:tab w:val="left" w:pos="3456"/>
        </w:tabs>
        <w:autoSpaceDE w:val="0"/>
        <w:autoSpaceDN w:val="0"/>
        <w:adjustRightInd w:val="0"/>
        <w:ind w:left="864"/>
        <w:jc w:val="both"/>
      </w:pPr>
      <w:r>
        <w:tab/>
        <w:t>1.</w:t>
      </w:r>
      <w:r w:rsidR="00447DE6">
        <w:t xml:space="preserve"> C</w:t>
      </w:r>
      <w:r w:rsidR="00D8429A">
        <w:t>orrection of typographical errors</w:t>
      </w:r>
    </w:p>
    <w:p w:rsidR="00D8429A" w:rsidRDefault="00D55D77" w:rsidP="00982BFA">
      <w:pPr>
        <w:tabs>
          <w:tab w:val="left" w:pos="720"/>
          <w:tab w:val="left" w:pos="864"/>
          <w:tab w:val="left" w:pos="1296"/>
          <w:tab w:val="left" w:pos="1728"/>
          <w:tab w:val="left" w:pos="2160"/>
          <w:tab w:val="left" w:pos="2592"/>
          <w:tab w:val="left" w:pos="3456"/>
        </w:tabs>
        <w:autoSpaceDE w:val="0"/>
        <w:autoSpaceDN w:val="0"/>
        <w:adjustRightInd w:val="0"/>
        <w:ind w:left="864"/>
        <w:jc w:val="both"/>
      </w:pPr>
      <w:r>
        <w:tab/>
        <w:t>2.</w:t>
      </w:r>
      <w:r w:rsidR="00447DE6">
        <w:t xml:space="preserve"> C</w:t>
      </w:r>
      <w:r w:rsidR="00D8429A">
        <w:t>orrection of grammar</w:t>
      </w:r>
    </w:p>
    <w:p w:rsidR="00D8429A" w:rsidRDefault="00D55D77" w:rsidP="00982BFA">
      <w:pPr>
        <w:tabs>
          <w:tab w:val="left" w:pos="720"/>
          <w:tab w:val="left" w:pos="864"/>
          <w:tab w:val="left" w:pos="1296"/>
          <w:tab w:val="left" w:pos="1728"/>
          <w:tab w:val="left" w:pos="2160"/>
          <w:tab w:val="left" w:pos="2592"/>
          <w:tab w:val="left" w:pos="3456"/>
        </w:tabs>
        <w:autoSpaceDE w:val="0"/>
        <w:autoSpaceDN w:val="0"/>
        <w:adjustRightInd w:val="0"/>
        <w:ind w:left="864"/>
        <w:jc w:val="both"/>
      </w:pPr>
      <w:r>
        <w:tab/>
        <w:t>3.</w:t>
      </w:r>
      <w:r w:rsidR="00447DE6">
        <w:t xml:space="preserve"> C</w:t>
      </w:r>
      <w:r w:rsidR="00D8429A">
        <w:t>ontact information updates</w:t>
      </w:r>
    </w:p>
    <w:p w:rsidR="00CC72DB" w:rsidRDefault="00D55D77" w:rsidP="00982BFA">
      <w:pPr>
        <w:tabs>
          <w:tab w:val="left" w:pos="720"/>
          <w:tab w:val="left" w:pos="864"/>
          <w:tab w:val="left" w:pos="1296"/>
          <w:tab w:val="left" w:pos="1728"/>
          <w:tab w:val="left" w:pos="2160"/>
          <w:tab w:val="left" w:pos="2592"/>
          <w:tab w:val="left" w:pos="3456"/>
        </w:tabs>
        <w:autoSpaceDE w:val="0"/>
        <w:autoSpaceDN w:val="0"/>
        <w:adjustRightInd w:val="0"/>
        <w:ind w:left="1296"/>
        <w:jc w:val="both"/>
      </w:pPr>
      <w:r>
        <w:t>4.</w:t>
      </w:r>
      <w:r w:rsidR="00447DE6">
        <w:t xml:space="preserve"> C</w:t>
      </w:r>
      <w:r w:rsidR="00D8429A">
        <w:t xml:space="preserve">hange in personnel, other than the PI. </w:t>
      </w:r>
    </w:p>
    <w:p w:rsidR="00447DE6" w:rsidRDefault="00447DE6" w:rsidP="00BA501F">
      <w:pPr>
        <w:tabs>
          <w:tab w:val="left" w:pos="720"/>
          <w:tab w:val="left" w:pos="864"/>
          <w:tab w:val="left" w:pos="1296"/>
          <w:tab w:val="left" w:pos="1728"/>
          <w:tab w:val="left" w:pos="2160"/>
          <w:tab w:val="left" w:pos="2592"/>
          <w:tab w:val="left" w:pos="3456"/>
        </w:tabs>
        <w:autoSpaceDE w:val="0"/>
        <w:autoSpaceDN w:val="0"/>
        <w:adjustRightInd w:val="0"/>
        <w:jc w:val="both"/>
      </w:pPr>
    </w:p>
    <w:p w:rsidR="00B53A4F" w:rsidRDefault="00D8429A" w:rsidP="00447DE6">
      <w:pPr>
        <w:tabs>
          <w:tab w:val="left" w:pos="720"/>
          <w:tab w:val="left" w:pos="864"/>
          <w:tab w:val="left" w:pos="1296"/>
          <w:tab w:val="left" w:pos="1728"/>
          <w:tab w:val="left" w:pos="2160"/>
          <w:tab w:val="left" w:pos="2592"/>
          <w:tab w:val="left" w:pos="3456"/>
        </w:tabs>
        <w:autoSpaceDE w:val="0"/>
        <w:autoSpaceDN w:val="0"/>
        <w:adjustRightInd w:val="0"/>
        <w:ind w:left="720"/>
        <w:jc w:val="both"/>
      </w:pPr>
      <w:r>
        <w:t>The IBC Coordinator will conduct an administrative review to ensure that all such personnel are appropriately identified, adequately trained.</w:t>
      </w:r>
      <w:r w:rsidR="00FD1DE0">
        <w:t xml:space="preserve"> </w:t>
      </w:r>
      <w:r w:rsidR="00042DD2" w:rsidRPr="00042DD2">
        <w:t xml:space="preserve">The Chair and/or the IBC Coordinator will review the investigator’s amendment request and revised documents for administrative approval. </w:t>
      </w:r>
      <w:r w:rsidR="00BA501F">
        <w:t xml:space="preserve"> </w:t>
      </w:r>
      <w:r w:rsidR="00042DD2" w:rsidRPr="00042DD2">
        <w:t xml:space="preserve">The </w:t>
      </w:r>
      <w:r w:rsidR="00B5529A">
        <w:t>amendment approval</w:t>
      </w:r>
      <w:r w:rsidR="00042DD2" w:rsidRPr="00042DD2">
        <w:t xml:space="preserve"> will be documented in the minutes of the next convened I</w:t>
      </w:r>
      <w:r w:rsidR="00EE4E1A">
        <w:t>B</w:t>
      </w:r>
      <w:r w:rsidR="00042DD2" w:rsidRPr="00042DD2">
        <w:t>C meeting.</w:t>
      </w:r>
    </w:p>
    <w:p w:rsidR="00447DE6" w:rsidRDefault="00447DE6" w:rsidP="00447DE6">
      <w:pPr>
        <w:tabs>
          <w:tab w:val="left" w:pos="720"/>
          <w:tab w:val="left" w:pos="864"/>
          <w:tab w:val="left" w:pos="1296"/>
          <w:tab w:val="left" w:pos="1728"/>
          <w:tab w:val="left" w:pos="2160"/>
          <w:tab w:val="left" w:pos="2592"/>
          <w:tab w:val="left" w:pos="3456"/>
        </w:tabs>
        <w:autoSpaceDE w:val="0"/>
        <w:autoSpaceDN w:val="0"/>
        <w:adjustRightInd w:val="0"/>
        <w:ind w:left="720"/>
        <w:jc w:val="both"/>
      </w:pPr>
    </w:p>
    <w:p w:rsidR="009A039F" w:rsidRDefault="00F85136" w:rsidP="00525EF4">
      <w:pPr>
        <w:tabs>
          <w:tab w:val="left" w:pos="720"/>
          <w:tab w:val="left" w:pos="864"/>
          <w:tab w:val="left" w:pos="1296"/>
          <w:tab w:val="left" w:pos="1728"/>
          <w:tab w:val="left" w:pos="2160"/>
          <w:tab w:val="left" w:pos="2592"/>
          <w:tab w:val="left" w:pos="3456"/>
        </w:tabs>
        <w:autoSpaceDE w:val="0"/>
        <w:autoSpaceDN w:val="0"/>
        <w:adjustRightInd w:val="0"/>
        <w:ind w:left="720"/>
        <w:jc w:val="both"/>
      </w:pPr>
      <w:r>
        <w:t>R</w:t>
      </w:r>
      <w:r w:rsidR="00907551">
        <w:t xml:space="preserve">equested changes </w:t>
      </w:r>
      <w:r w:rsidR="00D8429A">
        <w:t>to the protocol</w:t>
      </w:r>
      <w:r w:rsidR="00B53A4F">
        <w:t>,</w:t>
      </w:r>
      <w:r w:rsidR="00D8429A">
        <w:t xml:space="preserve"> such </w:t>
      </w:r>
      <w:r w:rsidR="000D3620">
        <w:t>as an increase</w:t>
      </w:r>
      <w:r w:rsidR="00C93203">
        <w:t xml:space="preserve"> in </w:t>
      </w:r>
      <w:r w:rsidR="003B2B31">
        <w:t>the possibility</w:t>
      </w:r>
      <w:r w:rsidR="00E301B0">
        <w:t xml:space="preserve"> for </w:t>
      </w:r>
      <w:r w:rsidR="005211FE" w:rsidRPr="002D180A">
        <w:t xml:space="preserve">exposure or </w:t>
      </w:r>
      <w:r w:rsidR="0003493A">
        <w:t xml:space="preserve">a change in </w:t>
      </w:r>
      <w:r w:rsidR="00C93203">
        <w:t xml:space="preserve">the </w:t>
      </w:r>
      <w:r w:rsidR="005211FE" w:rsidRPr="002D180A">
        <w:t>handling of one or more of the following</w:t>
      </w:r>
      <w:r w:rsidR="0044777B">
        <w:t xml:space="preserve"> requires </w:t>
      </w:r>
      <w:r w:rsidR="0044777B" w:rsidRPr="0044777B">
        <w:t>review at a fully convened IBC meeting</w:t>
      </w:r>
      <w:r w:rsidR="005211FE" w:rsidRPr="002D180A">
        <w:t>:</w:t>
      </w:r>
      <w:r w:rsidR="008C38E3">
        <w:t xml:space="preserve">  </w:t>
      </w:r>
    </w:p>
    <w:p w:rsidR="009A039F" w:rsidRDefault="005211FE" w:rsidP="005E433D">
      <w:pPr>
        <w:numPr>
          <w:ilvl w:val="1"/>
          <w:numId w:val="36"/>
        </w:numPr>
        <w:tabs>
          <w:tab w:val="left" w:pos="720"/>
          <w:tab w:val="left" w:pos="864"/>
          <w:tab w:val="left" w:pos="1296"/>
          <w:tab w:val="left" w:pos="1728"/>
          <w:tab w:val="left" w:pos="2160"/>
          <w:tab w:val="left" w:pos="2592"/>
          <w:tab w:val="left" w:pos="3456"/>
        </w:tabs>
        <w:autoSpaceDE w:val="0"/>
        <w:autoSpaceDN w:val="0"/>
        <w:adjustRightInd w:val="0"/>
        <w:jc w:val="both"/>
      </w:pPr>
      <w:r w:rsidRPr="002D180A">
        <w:t xml:space="preserve">biological hazards, </w:t>
      </w:r>
    </w:p>
    <w:p w:rsidR="009A039F" w:rsidRDefault="005211FE" w:rsidP="005E433D">
      <w:pPr>
        <w:numPr>
          <w:ilvl w:val="1"/>
          <w:numId w:val="36"/>
        </w:numPr>
        <w:tabs>
          <w:tab w:val="left" w:pos="720"/>
          <w:tab w:val="left" w:pos="864"/>
          <w:tab w:val="left" w:pos="1296"/>
          <w:tab w:val="left" w:pos="1728"/>
          <w:tab w:val="left" w:pos="2160"/>
          <w:tab w:val="left" w:pos="2592"/>
          <w:tab w:val="left" w:pos="3456"/>
        </w:tabs>
        <w:autoSpaceDE w:val="0"/>
        <w:autoSpaceDN w:val="0"/>
        <w:adjustRightInd w:val="0"/>
        <w:jc w:val="both"/>
      </w:pPr>
      <w:r w:rsidRPr="002D180A">
        <w:t xml:space="preserve">animal or human blood, body fluids, organs, tissues, cell lines or cell </w:t>
      </w:r>
      <w:r w:rsidR="009A039F">
        <w:tab/>
      </w:r>
      <w:r w:rsidR="009A039F">
        <w:tab/>
      </w:r>
      <w:r w:rsidR="009A039F">
        <w:tab/>
      </w:r>
      <w:r w:rsidRPr="002D180A">
        <w:t xml:space="preserve">clones, </w:t>
      </w:r>
    </w:p>
    <w:p w:rsidR="009A039F" w:rsidRDefault="005211FE" w:rsidP="005E433D">
      <w:pPr>
        <w:numPr>
          <w:ilvl w:val="1"/>
          <w:numId w:val="36"/>
        </w:numPr>
        <w:tabs>
          <w:tab w:val="left" w:pos="720"/>
          <w:tab w:val="left" w:pos="864"/>
          <w:tab w:val="left" w:pos="1296"/>
          <w:tab w:val="left" w:pos="1728"/>
          <w:tab w:val="left" w:pos="2160"/>
          <w:tab w:val="left" w:pos="2592"/>
          <w:tab w:val="left" w:pos="3456"/>
        </w:tabs>
        <w:autoSpaceDE w:val="0"/>
        <w:autoSpaceDN w:val="0"/>
        <w:adjustRightInd w:val="0"/>
        <w:jc w:val="both"/>
      </w:pPr>
      <w:r w:rsidRPr="002D180A">
        <w:t xml:space="preserve">recombinant </w:t>
      </w:r>
      <w:r w:rsidR="00496997">
        <w:t>or synthetic nucleic acid molecules</w:t>
      </w:r>
      <w:r w:rsidRPr="002D180A">
        <w:t xml:space="preserve">, </w:t>
      </w:r>
    </w:p>
    <w:p w:rsidR="009A039F" w:rsidRDefault="005211FE" w:rsidP="005E433D">
      <w:pPr>
        <w:numPr>
          <w:ilvl w:val="1"/>
          <w:numId w:val="36"/>
        </w:numPr>
        <w:tabs>
          <w:tab w:val="left" w:pos="720"/>
          <w:tab w:val="left" w:pos="864"/>
          <w:tab w:val="left" w:pos="1296"/>
          <w:tab w:val="left" w:pos="1728"/>
          <w:tab w:val="left" w:pos="2160"/>
          <w:tab w:val="left" w:pos="2592"/>
          <w:tab w:val="left" w:pos="3456"/>
        </w:tabs>
        <w:autoSpaceDE w:val="0"/>
        <w:autoSpaceDN w:val="0"/>
        <w:adjustRightInd w:val="0"/>
        <w:jc w:val="both"/>
      </w:pPr>
      <w:r w:rsidRPr="002D180A">
        <w:t xml:space="preserve">chemicals, </w:t>
      </w:r>
    </w:p>
    <w:p w:rsidR="009A039F" w:rsidRDefault="005211FE" w:rsidP="005E433D">
      <w:pPr>
        <w:numPr>
          <w:ilvl w:val="1"/>
          <w:numId w:val="36"/>
        </w:numPr>
        <w:tabs>
          <w:tab w:val="left" w:pos="720"/>
          <w:tab w:val="left" w:pos="864"/>
          <w:tab w:val="left" w:pos="1296"/>
          <w:tab w:val="left" w:pos="1728"/>
          <w:tab w:val="left" w:pos="2160"/>
          <w:tab w:val="left" w:pos="2592"/>
          <w:tab w:val="left" w:pos="3456"/>
        </w:tabs>
        <w:autoSpaceDE w:val="0"/>
        <w:autoSpaceDN w:val="0"/>
        <w:adjustRightInd w:val="0"/>
        <w:jc w:val="both"/>
      </w:pPr>
      <w:r w:rsidRPr="002D180A">
        <w:t xml:space="preserve">controlled substances, and/or </w:t>
      </w:r>
    </w:p>
    <w:p w:rsidR="009A039F" w:rsidRDefault="005211FE" w:rsidP="005E433D">
      <w:pPr>
        <w:numPr>
          <w:ilvl w:val="1"/>
          <w:numId w:val="36"/>
        </w:numPr>
        <w:tabs>
          <w:tab w:val="left" w:pos="720"/>
          <w:tab w:val="left" w:pos="864"/>
          <w:tab w:val="left" w:pos="1296"/>
          <w:tab w:val="left" w:pos="1728"/>
          <w:tab w:val="left" w:pos="2160"/>
          <w:tab w:val="left" w:pos="2592"/>
          <w:tab w:val="left" w:pos="3456"/>
        </w:tabs>
        <w:autoSpaceDE w:val="0"/>
        <w:autoSpaceDN w:val="0"/>
        <w:adjustRightInd w:val="0"/>
        <w:jc w:val="both"/>
      </w:pPr>
      <w:r w:rsidRPr="002D180A">
        <w:t>ionizing or non-ionizing radiation</w:t>
      </w:r>
      <w:r w:rsidR="00F85136">
        <w:t xml:space="preserve"> </w:t>
      </w:r>
    </w:p>
    <w:p w:rsidR="009A039F" w:rsidRDefault="009A039F" w:rsidP="00525EF4">
      <w:pPr>
        <w:tabs>
          <w:tab w:val="left" w:pos="720"/>
          <w:tab w:val="left" w:pos="864"/>
          <w:tab w:val="left" w:pos="1296"/>
          <w:tab w:val="left" w:pos="1728"/>
          <w:tab w:val="left" w:pos="2160"/>
          <w:tab w:val="left" w:pos="2592"/>
          <w:tab w:val="left" w:pos="3456"/>
        </w:tabs>
        <w:autoSpaceDE w:val="0"/>
        <w:autoSpaceDN w:val="0"/>
        <w:adjustRightInd w:val="0"/>
        <w:ind w:left="720"/>
        <w:jc w:val="both"/>
      </w:pPr>
    </w:p>
    <w:p w:rsidR="00525EF4" w:rsidRDefault="00525EF4" w:rsidP="00525EF4">
      <w:pPr>
        <w:tabs>
          <w:tab w:val="left" w:pos="720"/>
          <w:tab w:val="left" w:pos="864"/>
          <w:tab w:val="left" w:pos="1296"/>
          <w:tab w:val="left" w:pos="1728"/>
          <w:tab w:val="left" w:pos="2160"/>
          <w:tab w:val="left" w:pos="2592"/>
          <w:tab w:val="left" w:pos="3456"/>
        </w:tabs>
        <w:autoSpaceDE w:val="0"/>
        <w:autoSpaceDN w:val="0"/>
        <w:adjustRightInd w:val="0"/>
        <w:ind w:left="720"/>
        <w:jc w:val="both"/>
      </w:pPr>
      <w:r>
        <w:lastRenderedPageBreak/>
        <w:t xml:space="preserve">PIs who want to amend their approved protocol must abide by the following submission procedures: </w:t>
      </w:r>
    </w:p>
    <w:p w:rsidR="00525EF4" w:rsidRDefault="00525EF4" w:rsidP="00525EF4">
      <w:pPr>
        <w:tabs>
          <w:tab w:val="left" w:pos="720"/>
          <w:tab w:val="left" w:pos="864"/>
          <w:tab w:val="left" w:pos="1296"/>
          <w:tab w:val="left" w:pos="1728"/>
          <w:tab w:val="left" w:pos="2160"/>
          <w:tab w:val="left" w:pos="2592"/>
          <w:tab w:val="left" w:pos="3456"/>
        </w:tabs>
        <w:autoSpaceDE w:val="0"/>
        <w:autoSpaceDN w:val="0"/>
        <w:adjustRightInd w:val="0"/>
        <w:ind w:left="720"/>
        <w:jc w:val="both"/>
      </w:pPr>
    </w:p>
    <w:p w:rsidR="00525EF4" w:rsidRDefault="00525EF4" w:rsidP="00BA501F">
      <w:pPr>
        <w:numPr>
          <w:ilvl w:val="0"/>
          <w:numId w:val="34"/>
        </w:numPr>
        <w:tabs>
          <w:tab w:val="left" w:pos="864"/>
          <w:tab w:val="left" w:pos="1080"/>
          <w:tab w:val="left" w:pos="1296"/>
          <w:tab w:val="left" w:pos="1728"/>
          <w:tab w:val="left" w:pos="2160"/>
          <w:tab w:val="left" w:pos="2592"/>
          <w:tab w:val="left" w:pos="3456"/>
        </w:tabs>
        <w:autoSpaceDE w:val="0"/>
        <w:autoSpaceDN w:val="0"/>
        <w:adjustRightInd w:val="0"/>
        <w:jc w:val="both"/>
      </w:pPr>
      <w:r>
        <w:t>Submit the study amendment request form</w:t>
      </w:r>
      <w:r w:rsidR="002C2F31" w:rsidRPr="002C2F31">
        <w:t xml:space="preserve"> </w:t>
      </w:r>
      <w:r w:rsidR="002C2F31">
        <w:t xml:space="preserve">to request </w:t>
      </w:r>
      <w:r w:rsidR="002C2F31" w:rsidRPr="002C2F31">
        <w:t>changes to safety related study procedures</w:t>
      </w:r>
      <w:r>
        <w:t xml:space="preserve">. </w:t>
      </w:r>
    </w:p>
    <w:p w:rsidR="00BA501F" w:rsidRDefault="00BA501F" w:rsidP="00BA501F">
      <w:pPr>
        <w:tabs>
          <w:tab w:val="left" w:pos="864"/>
          <w:tab w:val="left" w:pos="1080"/>
          <w:tab w:val="left" w:pos="1296"/>
          <w:tab w:val="left" w:pos="1728"/>
          <w:tab w:val="left" w:pos="2160"/>
          <w:tab w:val="left" w:pos="2592"/>
          <w:tab w:val="left" w:pos="3456"/>
        </w:tabs>
        <w:autoSpaceDE w:val="0"/>
        <w:autoSpaceDN w:val="0"/>
        <w:adjustRightInd w:val="0"/>
        <w:ind w:left="1080"/>
        <w:jc w:val="both"/>
      </w:pPr>
    </w:p>
    <w:p w:rsidR="005211FE" w:rsidRDefault="00525EF4" w:rsidP="00BA501F">
      <w:pPr>
        <w:tabs>
          <w:tab w:val="left" w:pos="864"/>
          <w:tab w:val="left" w:pos="990"/>
          <w:tab w:val="left" w:pos="1296"/>
          <w:tab w:val="left" w:pos="1728"/>
          <w:tab w:val="left" w:pos="2160"/>
          <w:tab w:val="left" w:pos="2592"/>
          <w:tab w:val="left" w:pos="3456"/>
        </w:tabs>
        <w:autoSpaceDE w:val="0"/>
        <w:autoSpaceDN w:val="0"/>
        <w:adjustRightInd w:val="0"/>
        <w:ind w:left="990" w:hanging="270"/>
        <w:jc w:val="both"/>
      </w:pPr>
      <w:r>
        <w:t>2. Submit the revised forms for the project to indicate the requested changes or additions</w:t>
      </w:r>
      <w:r w:rsidR="00F85136">
        <w:t xml:space="preserve"> (e.g.</w:t>
      </w:r>
      <w:r w:rsidR="00BA501F">
        <w:t>,</w:t>
      </w:r>
      <w:r w:rsidR="00F85136">
        <w:t xml:space="preserve"> the </w:t>
      </w:r>
      <w:r>
        <w:t xml:space="preserve">chemical matrix </w:t>
      </w:r>
      <w:r w:rsidR="00D55D77">
        <w:t>(</w:t>
      </w:r>
      <w:r>
        <w:t>if adding or deleting chemicals specific to th</w:t>
      </w:r>
      <w:r w:rsidR="00CE59A7">
        <w:t>e</w:t>
      </w:r>
      <w:r>
        <w:t xml:space="preserve"> project</w:t>
      </w:r>
      <w:r w:rsidR="00D55D77">
        <w:t>)</w:t>
      </w:r>
      <w:r w:rsidR="002C2F31">
        <w:t xml:space="preserve">, </w:t>
      </w:r>
      <w:r>
        <w:t xml:space="preserve">VAPHS Form “Part II: </w:t>
      </w:r>
      <w:bookmarkStart w:id="10" w:name="_Hlk9597794"/>
      <w:r>
        <w:t>Research Institutional Biosafety Committee Protocol Survey</w:t>
      </w:r>
      <w:bookmarkEnd w:id="10"/>
      <w:r>
        <w:t xml:space="preserve">”, </w:t>
      </w:r>
      <w:r w:rsidR="002C2F31">
        <w:t>and any other required documents</w:t>
      </w:r>
      <w:r>
        <w:t xml:space="preserve"> </w:t>
      </w:r>
      <w:r w:rsidR="002C2F31">
        <w:t xml:space="preserve">deemed necessary) </w:t>
      </w:r>
      <w:r w:rsidR="00042DD2">
        <w:t xml:space="preserve">to the Research Office.  The amendment request </w:t>
      </w:r>
      <w:r w:rsidR="00540E20">
        <w:t>is</w:t>
      </w:r>
      <w:r w:rsidR="00042DD2">
        <w:t xml:space="preserve"> added to the next meeting agenda.  The Chair act</w:t>
      </w:r>
      <w:r w:rsidR="00540E20">
        <w:t>s</w:t>
      </w:r>
      <w:r w:rsidR="00042DD2">
        <w:t xml:space="preserve"> as the primary reviewer or may </w:t>
      </w:r>
      <w:r w:rsidR="00042DD2" w:rsidRPr="009F3606">
        <w:t>assign a committee member to act as the primary reviewer</w:t>
      </w:r>
      <w:r w:rsidR="00042DD2">
        <w:t xml:space="preserve">. </w:t>
      </w:r>
      <w:r w:rsidR="008425D7">
        <w:t xml:space="preserve"> </w:t>
      </w:r>
      <w:r w:rsidR="00042DD2">
        <w:rPr>
          <w:rFonts w:cs="Arial"/>
        </w:rPr>
        <w:t xml:space="preserve">Amendments involving a change in the biosafety level are also reviewed by the </w:t>
      </w:r>
      <w:r w:rsidR="00BA501F">
        <w:rPr>
          <w:rFonts w:cs="Arial"/>
        </w:rPr>
        <w:t>BSO</w:t>
      </w:r>
      <w:r w:rsidR="00042DD2">
        <w:rPr>
          <w:rFonts w:cs="Arial"/>
        </w:rPr>
        <w:t>.</w:t>
      </w:r>
      <w:r w:rsidR="00042DD2" w:rsidRPr="002D180A">
        <w:t xml:space="preserve"> </w:t>
      </w:r>
      <w:r w:rsidR="008425D7">
        <w:t xml:space="preserve"> </w:t>
      </w:r>
      <w:r w:rsidR="00042DD2">
        <w:t>Each IB</w:t>
      </w:r>
      <w:r w:rsidR="00042DD2" w:rsidRPr="00DB0458">
        <w:t xml:space="preserve">C member </w:t>
      </w:r>
      <w:r w:rsidR="00042DD2">
        <w:t>receive</w:t>
      </w:r>
      <w:r w:rsidR="00540E20">
        <w:t>s</w:t>
      </w:r>
      <w:r w:rsidR="00042DD2">
        <w:t xml:space="preserve"> a copy</w:t>
      </w:r>
      <w:r w:rsidR="00042DD2" w:rsidRPr="00DB0458">
        <w:t xml:space="preserve"> of the </w:t>
      </w:r>
      <w:r w:rsidR="00042DD2">
        <w:t>amendment</w:t>
      </w:r>
      <w:r w:rsidR="00042DD2" w:rsidRPr="00DB0458">
        <w:t xml:space="preserve"> </w:t>
      </w:r>
      <w:r w:rsidR="00042DD2">
        <w:t xml:space="preserve">submission </w:t>
      </w:r>
      <w:r w:rsidR="00042DD2" w:rsidRPr="00DB0458">
        <w:t>in their agenda packet for</w:t>
      </w:r>
      <w:r w:rsidR="00042DD2">
        <w:t xml:space="preserve"> discussion at the</w:t>
      </w:r>
      <w:r w:rsidR="00042DD2" w:rsidRPr="00DB0458">
        <w:t xml:space="preserve"> meeting</w:t>
      </w:r>
      <w:r w:rsidR="00042DD2" w:rsidRPr="00042DD2">
        <w:t xml:space="preserve"> </w:t>
      </w:r>
      <w:r w:rsidR="00042DD2">
        <w:t>in which a quorum of the IB</w:t>
      </w:r>
      <w:r w:rsidR="00042DD2" w:rsidRPr="00DB0458">
        <w:t>C is present</w:t>
      </w:r>
      <w:r w:rsidR="00042DD2">
        <w:t xml:space="preserve">. </w:t>
      </w:r>
      <w:r w:rsidR="008425D7">
        <w:t xml:space="preserve"> </w:t>
      </w:r>
      <w:r w:rsidR="00042DD2" w:rsidRPr="009F3606">
        <w:t xml:space="preserve">After the </w:t>
      </w:r>
      <w:r w:rsidR="00042DD2">
        <w:t xml:space="preserve">committee review and </w:t>
      </w:r>
      <w:r w:rsidR="00042DD2" w:rsidRPr="009F3606">
        <w:t xml:space="preserve">discussion is complete, </w:t>
      </w:r>
      <w:r w:rsidR="00042DD2">
        <w:t xml:space="preserve">a </w:t>
      </w:r>
      <w:r w:rsidR="00042DD2" w:rsidRPr="009F3606">
        <w:t xml:space="preserve">vote is taken </w:t>
      </w:r>
      <w:r w:rsidR="00042DD2">
        <w:t xml:space="preserve">to </w:t>
      </w:r>
      <w:r w:rsidR="00042DD2" w:rsidRPr="002C2F31">
        <w:t>appr</w:t>
      </w:r>
      <w:r w:rsidR="00042DD2">
        <w:t>ove, approve pending clarification, defer or disapprove</w:t>
      </w:r>
      <w:r w:rsidR="00BA501F">
        <w:t xml:space="preserve"> the </w:t>
      </w:r>
      <w:r w:rsidR="00FD1DE0">
        <w:t>amendment</w:t>
      </w:r>
      <w:r w:rsidR="00042DD2" w:rsidRPr="009F3606">
        <w:t xml:space="preserve">.  The committee’s decision must receive the approval of </w:t>
      </w:r>
      <w:proofErr w:type="gramStart"/>
      <w:r w:rsidR="00042DD2" w:rsidRPr="009F3606">
        <w:t>a majority of</w:t>
      </w:r>
      <w:proofErr w:type="gramEnd"/>
      <w:r w:rsidR="00042DD2" w:rsidRPr="009F3606">
        <w:t xml:space="preserve"> those voting members present at the meeting.  A quorum must be maintained for each vote to occur.</w:t>
      </w:r>
      <w:r w:rsidR="00042DD2">
        <w:t xml:space="preserve"> </w:t>
      </w:r>
      <w:r w:rsidR="008425D7">
        <w:t xml:space="preserve"> </w:t>
      </w:r>
      <w:r w:rsidR="002C2F31" w:rsidRPr="002C2F31">
        <w:t>For each</w:t>
      </w:r>
      <w:r w:rsidR="002C2F31">
        <w:t xml:space="preserve"> amendment</w:t>
      </w:r>
      <w:r w:rsidR="002C2F31" w:rsidRPr="002C2F31">
        <w:t xml:space="preserve">, the motion passed by the committee (approved, approved pending clarification, deferred or disapproved) </w:t>
      </w:r>
      <w:r w:rsidR="00540E20">
        <w:t>is</w:t>
      </w:r>
      <w:r w:rsidR="002C2F31" w:rsidRPr="002C2F31">
        <w:t xml:space="preserve"> recorded with the exact vote, which include</w:t>
      </w:r>
      <w:r w:rsidR="00540E20">
        <w:t>s</w:t>
      </w:r>
      <w:r w:rsidR="002C2F31" w:rsidRPr="002C2F31">
        <w:t xml:space="preserve"> the number voting for the motion, the number voting against, and the number abstaining. </w:t>
      </w:r>
    </w:p>
    <w:p w:rsidR="00D55D77" w:rsidRDefault="00D55D77" w:rsidP="002C2F31">
      <w:pPr>
        <w:tabs>
          <w:tab w:val="left" w:pos="720"/>
          <w:tab w:val="left" w:pos="864"/>
          <w:tab w:val="left" w:pos="1296"/>
          <w:tab w:val="left" w:pos="1728"/>
          <w:tab w:val="left" w:pos="2160"/>
          <w:tab w:val="left" w:pos="2592"/>
          <w:tab w:val="left" w:pos="3456"/>
        </w:tabs>
        <w:autoSpaceDE w:val="0"/>
        <w:autoSpaceDN w:val="0"/>
        <w:adjustRightInd w:val="0"/>
        <w:ind w:left="720"/>
        <w:jc w:val="both"/>
      </w:pPr>
    </w:p>
    <w:p w:rsidR="00D55D77" w:rsidRDefault="00D55D77" w:rsidP="00540E20">
      <w:pPr>
        <w:tabs>
          <w:tab w:val="left" w:pos="864"/>
          <w:tab w:val="left" w:pos="990"/>
          <w:tab w:val="left" w:pos="1296"/>
          <w:tab w:val="left" w:pos="1728"/>
          <w:tab w:val="left" w:pos="2160"/>
          <w:tab w:val="left" w:pos="2592"/>
          <w:tab w:val="left" w:pos="3456"/>
        </w:tabs>
        <w:autoSpaceDE w:val="0"/>
        <w:autoSpaceDN w:val="0"/>
        <w:adjustRightInd w:val="0"/>
        <w:ind w:left="900"/>
        <w:jc w:val="both"/>
      </w:pPr>
      <w:r>
        <w:t xml:space="preserve">If </w:t>
      </w:r>
      <w:proofErr w:type="gramStart"/>
      <w:r>
        <w:t>a majority of</w:t>
      </w:r>
      <w:proofErr w:type="gramEnd"/>
      <w:r>
        <w:t xml:space="preserve"> the committee decides to approve the amendment, the PI receive</w:t>
      </w:r>
      <w:r w:rsidR="00540E20">
        <w:t>s</w:t>
      </w:r>
      <w:r>
        <w:t xml:space="preserve"> the subcommittee approval letter.</w:t>
      </w:r>
    </w:p>
    <w:p w:rsidR="00D55D77" w:rsidRDefault="00D55D77" w:rsidP="00D55D77">
      <w:pPr>
        <w:tabs>
          <w:tab w:val="left" w:pos="720"/>
          <w:tab w:val="left" w:pos="864"/>
          <w:tab w:val="left" w:pos="1296"/>
          <w:tab w:val="left" w:pos="1728"/>
          <w:tab w:val="left" w:pos="2160"/>
          <w:tab w:val="left" w:pos="2592"/>
          <w:tab w:val="left" w:pos="3456"/>
        </w:tabs>
        <w:autoSpaceDE w:val="0"/>
        <w:autoSpaceDN w:val="0"/>
        <w:adjustRightInd w:val="0"/>
        <w:ind w:left="720"/>
        <w:jc w:val="both"/>
      </w:pPr>
    </w:p>
    <w:p w:rsidR="00D55D77" w:rsidRDefault="00D55D77" w:rsidP="00540E20">
      <w:pPr>
        <w:tabs>
          <w:tab w:val="left" w:pos="864"/>
          <w:tab w:val="left" w:pos="990"/>
          <w:tab w:val="left" w:pos="1296"/>
          <w:tab w:val="left" w:pos="1728"/>
          <w:tab w:val="left" w:pos="2160"/>
          <w:tab w:val="left" w:pos="2592"/>
          <w:tab w:val="left" w:pos="3456"/>
        </w:tabs>
        <w:autoSpaceDE w:val="0"/>
        <w:autoSpaceDN w:val="0"/>
        <w:adjustRightInd w:val="0"/>
        <w:ind w:left="864"/>
        <w:jc w:val="both"/>
      </w:pPr>
      <w:r>
        <w:t>If the decision of the IBC is to approve pending clarification, the investigator is given instructions to secure approval and must respond within 6 weeks.</w:t>
      </w:r>
    </w:p>
    <w:p w:rsidR="00D55D77" w:rsidRDefault="00D55D77" w:rsidP="00D55D77">
      <w:pPr>
        <w:tabs>
          <w:tab w:val="left" w:pos="720"/>
          <w:tab w:val="left" w:pos="864"/>
          <w:tab w:val="left" w:pos="1296"/>
          <w:tab w:val="left" w:pos="1728"/>
          <w:tab w:val="left" w:pos="2160"/>
          <w:tab w:val="left" w:pos="2592"/>
          <w:tab w:val="left" w:pos="3456"/>
        </w:tabs>
        <w:autoSpaceDE w:val="0"/>
        <w:autoSpaceDN w:val="0"/>
        <w:adjustRightInd w:val="0"/>
        <w:ind w:left="720"/>
        <w:jc w:val="both"/>
      </w:pPr>
    </w:p>
    <w:p w:rsidR="00D55D77" w:rsidRDefault="00D55D77" w:rsidP="00540E20">
      <w:pPr>
        <w:tabs>
          <w:tab w:val="left" w:pos="864"/>
          <w:tab w:val="left" w:pos="900"/>
          <w:tab w:val="left" w:pos="1296"/>
          <w:tab w:val="left" w:pos="1728"/>
          <w:tab w:val="left" w:pos="2160"/>
          <w:tab w:val="left" w:pos="2592"/>
          <w:tab w:val="left" w:pos="3456"/>
        </w:tabs>
        <w:autoSpaceDE w:val="0"/>
        <w:autoSpaceDN w:val="0"/>
        <w:adjustRightInd w:val="0"/>
        <w:ind w:left="864"/>
        <w:jc w:val="both"/>
      </w:pPr>
      <w:r>
        <w:t>When the IBC requires clarifications for approval of the amendment, responses are reviewed as follows:</w:t>
      </w:r>
    </w:p>
    <w:p w:rsidR="00BA501F" w:rsidRDefault="00BA501F" w:rsidP="00D55D77">
      <w:pPr>
        <w:tabs>
          <w:tab w:val="left" w:pos="720"/>
          <w:tab w:val="left" w:pos="864"/>
          <w:tab w:val="left" w:pos="1296"/>
          <w:tab w:val="left" w:pos="1728"/>
          <w:tab w:val="left" w:pos="2160"/>
          <w:tab w:val="left" w:pos="2592"/>
          <w:tab w:val="left" w:pos="3456"/>
        </w:tabs>
        <w:autoSpaceDE w:val="0"/>
        <w:autoSpaceDN w:val="0"/>
        <w:adjustRightInd w:val="0"/>
        <w:ind w:left="720"/>
        <w:jc w:val="both"/>
      </w:pPr>
    </w:p>
    <w:p w:rsidR="00D55D77" w:rsidRDefault="00D55D77" w:rsidP="00BA501F">
      <w:pPr>
        <w:tabs>
          <w:tab w:val="left" w:pos="864"/>
          <w:tab w:val="left" w:pos="1080"/>
          <w:tab w:val="left" w:pos="1296"/>
          <w:tab w:val="left" w:pos="1728"/>
          <w:tab w:val="left" w:pos="2160"/>
          <w:tab w:val="left" w:pos="2592"/>
          <w:tab w:val="left" w:pos="3456"/>
        </w:tabs>
        <w:autoSpaceDE w:val="0"/>
        <w:autoSpaceDN w:val="0"/>
        <w:adjustRightInd w:val="0"/>
        <w:ind w:left="1080" w:hanging="360"/>
        <w:jc w:val="both"/>
      </w:pPr>
      <w:r>
        <w:t xml:space="preserve">1.  If approved by </w:t>
      </w:r>
      <w:proofErr w:type="gramStart"/>
      <w:r>
        <w:t>a majority of</w:t>
      </w:r>
      <w:proofErr w:type="gramEnd"/>
      <w:r>
        <w:t xml:space="preserve"> the members at the meeting at which the required clarifications are ident</w:t>
      </w:r>
      <w:r w:rsidR="005A196F">
        <w:t xml:space="preserve">ified and if the entire </w:t>
      </w:r>
      <w:r>
        <w:t>Committee has previously approved and documented, the Chair or designee will review the response and requ</w:t>
      </w:r>
      <w:r w:rsidR="005A196F">
        <w:t>ired modifications for approval</w:t>
      </w:r>
      <w:r>
        <w:t xml:space="preserve">.  However, if any member calls for full committee review of the modifications, such modifications can only be reviewed and approved by full committee review. </w:t>
      </w:r>
    </w:p>
    <w:p w:rsidR="00D55D77" w:rsidRDefault="00D55D77" w:rsidP="00BA501F">
      <w:pPr>
        <w:tabs>
          <w:tab w:val="left" w:pos="864"/>
          <w:tab w:val="left" w:pos="1080"/>
          <w:tab w:val="left" w:pos="1296"/>
          <w:tab w:val="left" w:pos="1728"/>
          <w:tab w:val="left" w:pos="2160"/>
          <w:tab w:val="left" w:pos="2592"/>
          <w:tab w:val="left" w:pos="3456"/>
        </w:tabs>
        <w:autoSpaceDE w:val="0"/>
        <w:autoSpaceDN w:val="0"/>
        <w:adjustRightInd w:val="0"/>
        <w:ind w:left="1080" w:hanging="360"/>
        <w:jc w:val="both"/>
      </w:pPr>
      <w:r>
        <w:t xml:space="preserve">2. Minor modifications of an administrative nature, i.e., typographical or grammatical errors, required signatures, etc. may be confirmed by the IBC Coordinator. </w:t>
      </w:r>
    </w:p>
    <w:p w:rsidR="00D55D77" w:rsidRDefault="00D55D77" w:rsidP="00D55D77">
      <w:pPr>
        <w:tabs>
          <w:tab w:val="left" w:pos="720"/>
          <w:tab w:val="left" w:pos="864"/>
          <w:tab w:val="left" w:pos="1296"/>
          <w:tab w:val="left" w:pos="1728"/>
          <w:tab w:val="left" w:pos="2160"/>
          <w:tab w:val="left" w:pos="2592"/>
          <w:tab w:val="left" w:pos="3456"/>
        </w:tabs>
        <w:autoSpaceDE w:val="0"/>
        <w:autoSpaceDN w:val="0"/>
        <w:adjustRightInd w:val="0"/>
        <w:ind w:left="720"/>
        <w:jc w:val="both"/>
      </w:pPr>
    </w:p>
    <w:p w:rsidR="00D55D77" w:rsidRDefault="00D55D77" w:rsidP="00D55D77">
      <w:pPr>
        <w:tabs>
          <w:tab w:val="left" w:pos="720"/>
          <w:tab w:val="left" w:pos="864"/>
          <w:tab w:val="left" w:pos="1296"/>
          <w:tab w:val="left" w:pos="1728"/>
          <w:tab w:val="left" w:pos="2160"/>
          <w:tab w:val="left" w:pos="2592"/>
          <w:tab w:val="left" w:pos="3456"/>
        </w:tabs>
        <w:autoSpaceDE w:val="0"/>
        <w:autoSpaceDN w:val="0"/>
        <w:adjustRightInd w:val="0"/>
        <w:ind w:left="720"/>
        <w:jc w:val="both"/>
      </w:pPr>
      <w:r>
        <w:t xml:space="preserve">The Chair or designee will review the PI’s response/revisions and decide if the PI </w:t>
      </w:r>
      <w:r w:rsidR="00540E20">
        <w:t xml:space="preserve">has </w:t>
      </w:r>
      <w:r>
        <w:t xml:space="preserve">adequately addressed the contingencies.  If the revised versions of the </w:t>
      </w:r>
      <w:r>
        <w:lastRenderedPageBreak/>
        <w:t xml:space="preserve">applicable forms are approved, </w:t>
      </w:r>
      <w:r w:rsidR="005A196F" w:rsidRPr="005A196F">
        <w:t>the PI will receive the subcommittee approval letter</w:t>
      </w:r>
      <w:r w:rsidR="005A196F">
        <w:t xml:space="preserve"> for the amendment</w:t>
      </w:r>
      <w:r w:rsidR="005A196F" w:rsidRPr="005A196F">
        <w:t>.</w:t>
      </w:r>
    </w:p>
    <w:p w:rsidR="00D55D77" w:rsidRDefault="00D55D77" w:rsidP="00D55D77">
      <w:pPr>
        <w:tabs>
          <w:tab w:val="left" w:pos="720"/>
          <w:tab w:val="left" w:pos="864"/>
          <w:tab w:val="left" w:pos="1296"/>
          <w:tab w:val="left" w:pos="1728"/>
          <w:tab w:val="left" w:pos="2160"/>
          <w:tab w:val="left" w:pos="2592"/>
          <w:tab w:val="left" w:pos="3456"/>
        </w:tabs>
        <w:autoSpaceDE w:val="0"/>
        <w:autoSpaceDN w:val="0"/>
        <w:adjustRightInd w:val="0"/>
        <w:ind w:left="720"/>
        <w:jc w:val="both"/>
      </w:pPr>
    </w:p>
    <w:p w:rsidR="00D55D77" w:rsidRPr="002D180A" w:rsidRDefault="00FD1DE0" w:rsidP="00D55D77">
      <w:pPr>
        <w:tabs>
          <w:tab w:val="left" w:pos="720"/>
          <w:tab w:val="left" w:pos="864"/>
          <w:tab w:val="left" w:pos="1296"/>
          <w:tab w:val="left" w:pos="1728"/>
          <w:tab w:val="left" w:pos="2160"/>
          <w:tab w:val="left" w:pos="2592"/>
          <w:tab w:val="left" w:pos="3456"/>
        </w:tabs>
        <w:autoSpaceDE w:val="0"/>
        <w:autoSpaceDN w:val="0"/>
        <w:adjustRightInd w:val="0"/>
        <w:ind w:left="720"/>
        <w:jc w:val="both"/>
      </w:pPr>
      <w:r>
        <w:t>If</w:t>
      </w:r>
      <w:r w:rsidR="00D55D77">
        <w:t xml:space="preserve"> the decision of the IBC is to disapprove</w:t>
      </w:r>
      <w:r w:rsidR="002E652D">
        <w:t xml:space="preserve"> the </w:t>
      </w:r>
      <w:r>
        <w:t>amendment</w:t>
      </w:r>
      <w:r w:rsidR="00D55D77">
        <w:t xml:space="preserve">, the investigator is given instructions for re-submission.  This re-submission undergoes the </w:t>
      </w:r>
      <w:r w:rsidR="00C86ACC">
        <w:t>full</w:t>
      </w:r>
      <w:r w:rsidR="00D55D77">
        <w:t xml:space="preserve"> </w:t>
      </w:r>
      <w:r>
        <w:t xml:space="preserve">amendment </w:t>
      </w:r>
      <w:r w:rsidR="00D55D77">
        <w:t>review process</w:t>
      </w:r>
      <w:r>
        <w:t>.</w:t>
      </w:r>
    </w:p>
    <w:p w:rsidR="005211FE" w:rsidRDefault="005211FE" w:rsidP="005211FE">
      <w:pPr>
        <w:ind w:left="360"/>
        <w:jc w:val="both"/>
      </w:pPr>
    </w:p>
    <w:p w:rsidR="00755343" w:rsidRPr="000815A8" w:rsidRDefault="00B630D4" w:rsidP="000815A8">
      <w:pPr>
        <w:ind w:left="360"/>
        <w:jc w:val="both"/>
        <w:rPr>
          <w:b/>
        </w:rPr>
      </w:pPr>
      <w:r>
        <w:rPr>
          <w:b/>
        </w:rPr>
        <w:t>E</w:t>
      </w:r>
      <w:r w:rsidR="00D5504C">
        <w:rPr>
          <w:b/>
        </w:rPr>
        <w:t xml:space="preserve">. </w:t>
      </w:r>
      <w:r w:rsidR="00BC56E7">
        <w:rPr>
          <w:b/>
        </w:rPr>
        <w:t xml:space="preserve"> </w:t>
      </w:r>
      <w:r w:rsidR="00D5504C">
        <w:rPr>
          <w:b/>
        </w:rPr>
        <w:t>Study Closures</w:t>
      </w:r>
    </w:p>
    <w:p w:rsidR="00755343" w:rsidRPr="002D180A" w:rsidRDefault="00755343" w:rsidP="00BC56E7">
      <w:pPr>
        <w:ind w:left="720"/>
        <w:jc w:val="both"/>
      </w:pPr>
      <w:r w:rsidRPr="002D180A">
        <w:t xml:space="preserve">The closure of a Research protocol can be approved by the </w:t>
      </w:r>
      <w:r w:rsidR="00066D6E">
        <w:t xml:space="preserve">IBC </w:t>
      </w:r>
      <w:r w:rsidRPr="002D180A">
        <w:t xml:space="preserve">Chair. </w:t>
      </w:r>
      <w:r w:rsidRPr="002D180A">
        <w:rPr>
          <w:szCs w:val="20"/>
        </w:rPr>
        <w:t xml:space="preserve"> </w:t>
      </w:r>
      <w:r w:rsidRPr="002D180A">
        <w:t xml:space="preserve">In the case of study closure, the Research Office </w:t>
      </w:r>
      <w:r w:rsidR="00395161" w:rsidRPr="002D180A">
        <w:t>notif</w:t>
      </w:r>
      <w:r w:rsidR="00395161">
        <w:t>ies</w:t>
      </w:r>
      <w:r w:rsidR="00395161" w:rsidRPr="002D180A">
        <w:t xml:space="preserve"> </w:t>
      </w:r>
      <w:r w:rsidRPr="002D180A">
        <w:t xml:space="preserve">the Chemical </w:t>
      </w:r>
      <w:r w:rsidR="00590C98">
        <w:t>Hygiene Officer</w:t>
      </w:r>
      <w:r w:rsidR="003920C7">
        <w:t>/BSO</w:t>
      </w:r>
      <w:r w:rsidR="00590C98">
        <w:t xml:space="preserve"> </w:t>
      </w:r>
      <w:r w:rsidRPr="002D180A">
        <w:t xml:space="preserve">and </w:t>
      </w:r>
      <w:r w:rsidR="00590C98">
        <w:t xml:space="preserve">the </w:t>
      </w:r>
      <w:r w:rsidRPr="002D180A">
        <w:t>Radiation Safety Officer of the study closure</w:t>
      </w:r>
      <w:r w:rsidR="00590C98">
        <w:t>,</w:t>
      </w:r>
      <w:r w:rsidRPr="002D180A">
        <w:t xml:space="preserve"> </w:t>
      </w:r>
      <w:r w:rsidR="00C00F86">
        <w:t xml:space="preserve">if </w:t>
      </w:r>
      <w:r w:rsidRPr="002D180A">
        <w:t xml:space="preserve">the protocols involved use chemicals and/or </w:t>
      </w:r>
      <w:r w:rsidR="00590C98">
        <w:t>radiological materials</w:t>
      </w:r>
      <w:r w:rsidRPr="002D180A">
        <w:t xml:space="preserve">.  These safety officers will document and/or certify the proper storage or disposal of these research materials. </w:t>
      </w:r>
    </w:p>
    <w:p w:rsidR="00842AC5" w:rsidRPr="002112E1" w:rsidRDefault="00842AC5" w:rsidP="002D180A">
      <w:pPr>
        <w:jc w:val="both"/>
        <w:rPr>
          <w:b/>
          <w:i/>
          <w:color w:val="FF0000"/>
        </w:rPr>
      </w:pPr>
    </w:p>
    <w:p w:rsidR="0097432B" w:rsidRPr="002D180A" w:rsidRDefault="00C809A2" w:rsidP="00392477">
      <w:pPr>
        <w:pStyle w:val="Heading1"/>
        <w:numPr>
          <w:ilvl w:val="0"/>
          <w:numId w:val="23"/>
        </w:numPr>
        <w:ind w:left="360" w:hanging="270"/>
      </w:pPr>
      <w:bookmarkStart w:id="11" w:name="_Toc280344434"/>
      <w:r>
        <w:rPr>
          <w:rFonts w:ascii="Times New Roman" w:hAnsi="Times New Roman"/>
          <w:i/>
          <w:sz w:val="28"/>
          <w:szCs w:val="28"/>
        </w:rPr>
        <w:t>Review of Problems, Suspensions, and Terminations, and other Potentially Reportable Events</w:t>
      </w:r>
      <w:bookmarkStart w:id="12" w:name="_Toc280344435"/>
      <w:bookmarkStart w:id="13" w:name="_Toc280344436"/>
      <w:bookmarkStart w:id="14" w:name="_Toc280344437"/>
      <w:bookmarkEnd w:id="11"/>
      <w:bookmarkEnd w:id="12"/>
      <w:bookmarkEnd w:id="13"/>
      <w:bookmarkEnd w:id="14"/>
    </w:p>
    <w:p w:rsidR="00BE4CDA" w:rsidRPr="00BE4CDA" w:rsidRDefault="00BE4CDA" w:rsidP="00BE4CDA">
      <w:pPr>
        <w:keepNext/>
        <w:ind w:left="720"/>
        <w:jc w:val="both"/>
      </w:pPr>
    </w:p>
    <w:p w:rsidR="00F93017" w:rsidRDefault="00F93017" w:rsidP="00F93017">
      <w:pPr>
        <w:keepNext/>
        <w:numPr>
          <w:ilvl w:val="0"/>
          <w:numId w:val="32"/>
        </w:numPr>
        <w:jc w:val="both"/>
      </w:pPr>
      <w:r w:rsidRPr="00F93017">
        <w:rPr>
          <w:b/>
          <w:u w:val="single"/>
        </w:rPr>
        <w:t>Research Related Safety Incidents</w:t>
      </w:r>
    </w:p>
    <w:p w:rsidR="00785C41" w:rsidRPr="00C809A2" w:rsidRDefault="00785C41" w:rsidP="00F93017">
      <w:pPr>
        <w:keepNext/>
        <w:ind w:left="720"/>
        <w:jc w:val="both"/>
      </w:pPr>
      <w:r w:rsidRPr="00C809A2">
        <w:t xml:space="preserve">The VAPHS </w:t>
      </w:r>
      <w:r w:rsidR="00BE4CDA">
        <w:t>IBC</w:t>
      </w:r>
      <w:r w:rsidRPr="00C809A2">
        <w:t xml:space="preserve"> must be notified of the following types of research safety related incidents</w:t>
      </w:r>
      <w:r w:rsidR="002F2E10">
        <w:t>:</w:t>
      </w:r>
    </w:p>
    <w:p w:rsidR="00785C41" w:rsidRPr="00C809A2" w:rsidRDefault="00785C41" w:rsidP="00785C41">
      <w:pPr>
        <w:pStyle w:val="ListParagraph"/>
        <w:ind w:left="1080"/>
        <w:jc w:val="both"/>
        <w:rPr>
          <w:bCs/>
        </w:rPr>
      </w:pPr>
    </w:p>
    <w:p w:rsidR="00785C41" w:rsidRPr="00AF05D4" w:rsidRDefault="00280762" w:rsidP="00F93017">
      <w:pPr>
        <w:pStyle w:val="ListParagraph"/>
        <w:numPr>
          <w:ilvl w:val="0"/>
          <w:numId w:val="1"/>
        </w:numPr>
        <w:jc w:val="both"/>
        <w:rPr>
          <w:bCs/>
          <w:u w:val="single"/>
        </w:rPr>
      </w:pPr>
      <w:r w:rsidRPr="001D747D">
        <w:rPr>
          <w:bCs/>
          <w:u w:val="single"/>
        </w:rPr>
        <w:t>Human Deaths</w:t>
      </w:r>
      <w:r w:rsidR="00B4052B" w:rsidRPr="001D747D">
        <w:rPr>
          <w:bCs/>
          <w:u w:val="single"/>
        </w:rPr>
        <w:t>:</w:t>
      </w:r>
      <w:r w:rsidRPr="001D747D">
        <w:rPr>
          <w:bCs/>
        </w:rPr>
        <w:t xml:space="preserve"> </w:t>
      </w:r>
      <w:r w:rsidR="00FD3028" w:rsidRPr="001D747D">
        <w:rPr>
          <w:bCs/>
        </w:rPr>
        <w:t xml:space="preserve">VA personnel, including WOC and IPA appointees must ensure oral notification </w:t>
      </w:r>
      <w:r w:rsidR="00AD2FAE" w:rsidRPr="005503A8">
        <w:rPr>
          <w:bCs/>
        </w:rPr>
        <w:t>to</w:t>
      </w:r>
      <w:r w:rsidR="00FD3028" w:rsidRPr="005503A8">
        <w:rPr>
          <w:bCs/>
        </w:rPr>
        <w:t xml:space="preserve"> the IBC immediately upon becoming aware of any human death that may be the result of work (or other activity) in a research laboratory or dedicated research area (e.g., research specimen storage area)</w:t>
      </w:r>
      <w:r w:rsidR="00785C41" w:rsidRPr="009D7C69">
        <w:t>.</w:t>
      </w:r>
      <w:r w:rsidR="00FD3028" w:rsidRPr="007C460C">
        <w:rPr>
          <w:bCs/>
        </w:rPr>
        <w:t xml:space="preserve">  The IBC must alert </w:t>
      </w:r>
      <w:r w:rsidR="00FD3028" w:rsidRPr="00A50769">
        <w:rPr>
          <w:bCs/>
        </w:rPr>
        <w:t xml:space="preserve">ORO by email or telephone within 2 business days after receiving such notification.  The </w:t>
      </w:r>
      <w:r w:rsidR="00CC7488">
        <w:rPr>
          <w:bCs/>
        </w:rPr>
        <w:t xml:space="preserve">Medical Center </w:t>
      </w:r>
      <w:r w:rsidR="00FD3028" w:rsidRPr="00AF05D4">
        <w:rPr>
          <w:bCs/>
        </w:rPr>
        <w:t>Director and the ACOS/R&amp;D must receive concurrent notification.  VA personnel, including WOC and IPA appointees, must ensure written notification of the IBC within 5 business days of becoming aware of the death.</w:t>
      </w:r>
    </w:p>
    <w:p w:rsidR="00785C41" w:rsidRPr="009D7C69" w:rsidRDefault="00280762" w:rsidP="00F93017">
      <w:pPr>
        <w:pStyle w:val="ListParagraph"/>
        <w:numPr>
          <w:ilvl w:val="0"/>
          <w:numId w:val="27"/>
        </w:numPr>
        <w:tabs>
          <w:tab w:val="num" w:pos="1080"/>
        </w:tabs>
        <w:ind w:left="1080"/>
        <w:jc w:val="both"/>
        <w:rPr>
          <w:bCs/>
        </w:rPr>
      </w:pPr>
      <w:r w:rsidRPr="001D747D">
        <w:rPr>
          <w:bCs/>
          <w:u w:val="single"/>
        </w:rPr>
        <w:t>Human Accident, Injury, Illness or Exposure</w:t>
      </w:r>
      <w:r w:rsidR="00B4052B" w:rsidRPr="001D747D">
        <w:rPr>
          <w:bCs/>
          <w:u w:val="single"/>
        </w:rPr>
        <w:t>:</w:t>
      </w:r>
      <w:r w:rsidRPr="001D747D">
        <w:rPr>
          <w:bCs/>
        </w:rPr>
        <w:t xml:space="preserve"> </w:t>
      </w:r>
      <w:r w:rsidR="00FD3028" w:rsidRPr="001D747D">
        <w:rPr>
          <w:bCs/>
        </w:rPr>
        <w:t>VA personnel, including WOC and IPA appointees, must ensure written notification of the IBC within 5 business days after becoming aware of any se</w:t>
      </w:r>
      <w:r w:rsidR="00FD3028" w:rsidRPr="005503A8">
        <w:rPr>
          <w:bCs/>
        </w:rPr>
        <w:t xml:space="preserve">rious accident, injury, illness, or exposure (other than those that result in death) that may be the result of work (or other activity) in a research laboratory or dedicated research area (e.g., research specimen storage area). </w:t>
      </w:r>
    </w:p>
    <w:p w:rsidR="00785C41" w:rsidRPr="002E59DA" w:rsidRDefault="00280762" w:rsidP="00F93017">
      <w:pPr>
        <w:pStyle w:val="ListParagraph"/>
        <w:numPr>
          <w:ilvl w:val="0"/>
          <w:numId w:val="27"/>
        </w:numPr>
        <w:tabs>
          <w:tab w:val="num" w:pos="1080"/>
        </w:tabs>
        <w:ind w:left="1080"/>
        <w:jc w:val="both"/>
        <w:rPr>
          <w:bCs/>
        </w:rPr>
      </w:pPr>
      <w:r w:rsidRPr="001D747D">
        <w:rPr>
          <w:bCs/>
          <w:u w:val="single"/>
        </w:rPr>
        <w:t>Reportable Incidents Under Applicable Federal Standards</w:t>
      </w:r>
      <w:r w:rsidR="00B4052B" w:rsidRPr="001D747D">
        <w:rPr>
          <w:bCs/>
          <w:u w:val="single"/>
        </w:rPr>
        <w:t>:</w:t>
      </w:r>
      <w:r w:rsidRPr="001D747D">
        <w:rPr>
          <w:bCs/>
        </w:rPr>
        <w:t xml:space="preserve"> </w:t>
      </w:r>
      <w:r w:rsidR="007E5DCE" w:rsidRPr="001D747D">
        <w:rPr>
          <w:bCs/>
        </w:rPr>
        <w:t>VA personnel, including WOC and IPA appointees, must ensure written notification of the IBC within 5</w:t>
      </w:r>
      <w:r w:rsidR="006C78EC" w:rsidRPr="005503A8">
        <w:rPr>
          <w:bCs/>
        </w:rPr>
        <w:t xml:space="preserve"> business days after becoming aware of any incident related to research safety that is reportable under relevant VHA Handbooks</w:t>
      </w:r>
      <w:r w:rsidR="00B0644A" w:rsidRPr="009D7C69">
        <w:rPr>
          <w:bCs/>
        </w:rPr>
        <w:t>/Directives</w:t>
      </w:r>
      <w:r w:rsidR="006C78EC" w:rsidRPr="007C460C">
        <w:rPr>
          <w:bCs/>
        </w:rPr>
        <w:t xml:space="preserve"> or applicable Federal requirements including OSHA requirements.</w:t>
      </w:r>
      <w:r w:rsidR="006C78EC" w:rsidRPr="00A50769">
        <w:rPr>
          <w:bCs/>
          <w:u w:val="single"/>
        </w:rPr>
        <w:t xml:space="preserve">    </w:t>
      </w:r>
    </w:p>
    <w:p w:rsidR="00785C41" w:rsidRPr="00C809A2" w:rsidRDefault="00785C41" w:rsidP="00FE682A">
      <w:pPr>
        <w:pStyle w:val="Default"/>
        <w:ind w:left="630" w:firstLine="90"/>
        <w:jc w:val="both"/>
        <w:rPr>
          <w:rFonts w:ascii="Tahoma" w:hAnsi="Tahoma" w:cs="Tahoma"/>
          <w:b/>
          <w:bCs/>
          <w:u w:val="single"/>
        </w:rPr>
      </w:pPr>
    </w:p>
    <w:p w:rsidR="00FE682A" w:rsidRPr="00FE682A" w:rsidRDefault="00C809A2" w:rsidP="00FC14B8">
      <w:pPr>
        <w:pStyle w:val="Default"/>
        <w:numPr>
          <w:ilvl w:val="0"/>
          <w:numId w:val="31"/>
        </w:numPr>
        <w:tabs>
          <w:tab w:val="left" w:pos="1080"/>
        </w:tabs>
        <w:ind w:left="630" w:firstLine="90"/>
        <w:jc w:val="both"/>
        <w:rPr>
          <w:rFonts w:ascii="Tahoma" w:hAnsi="Tahoma" w:cs="Tahoma"/>
          <w:i/>
          <w:iCs/>
        </w:rPr>
      </w:pPr>
      <w:r w:rsidRPr="00C809A2">
        <w:rPr>
          <w:bCs/>
        </w:rPr>
        <w:t>Submission Procedures</w:t>
      </w:r>
      <w:r w:rsidR="0065300A">
        <w:rPr>
          <w:bCs/>
        </w:rPr>
        <w:t>:</w:t>
      </w:r>
    </w:p>
    <w:p w:rsidR="00280762" w:rsidRDefault="00280762" w:rsidP="00FC14B8">
      <w:pPr>
        <w:pStyle w:val="Default"/>
        <w:numPr>
          <w:ilvl w:val="0"/>
          <w:numId w:val="33"/>
        </w:numPr>
        <w:ind w:left="1440"/>
        <w:jc w:val="both"/>
        <w:rPr>
          <w:bCs/>
        </w:rPr>
      </w:pPr>
      <w:r>
        <w:rPr>
          <w:bCs/>
        </w:rPr>
        <w:t xml:space="preserve">In the case of a human death, a phone call must be made immediately to the IBC Coordinator at </w:t>
      </w:r>
      <w:r w:rsidR="00AD2FAE">
        <w:rPr>
          <w:bCs/>
        </w:rPr>
        <w:t>412-3</w:t>
      </w:r>
      <w:r>
        <w:rPr>
          <w:bCs/>
        </w:rPr>
        <w:t xml:space="preserve">60-2382 </w:t>
      </w:r>
      <w:r w:rsidR="000434B8">
        <w:rPr>
          <w:bCs/>
        </w:rPr>
        <w:t xml:space="preserve">or the </w:t>
      </w:r>
      <w:r w:rsidR="002E4F3F">
        <w:rPr>
          <w:bCs/>
        </w:rPr>
        <w:t>BSO</w:t>
      </w:r>
      <w:r w:rsidR="000434B8">
        <w:rPr>
          <w:bCs/>
        </w:rPr>
        <w:t xml:space="preserve"> at </w:t>
      </w:r>
      <w:r w:rsidR="00AD2FAE">
        <w:rPr>
          <w:bCs/>
        </w:rPr>
        <w:t>412-3</w:t>
      </w:r>
      <w:r w:rsidR="000434B8">
        <w:rPr>
          <w:bCs/>
        </w:rPr>
        <w:t xml:space="preserve">60-2842. </w:t>
      </w:r>
      <w:r w:rsidR="00B90A23">
        <w:rPr>
          <w:bCs/>
        </w:rPr>
        <w:t xml:space="preserve"> A written </w:t>
      </w:r>
      <w:r w:rsidR="00B90A23">
        <w:rPr>
          <w:bCs/>
        </w:rPr>
        <w:lastRenderedPageBreak/>
        <w:t>report (via email</w:t>
      </w:r>
      <w:r w:rsidR="005503A8">
        <w:rPr>
          <w:bCs/>
        </w:rPr>
        <w:t>)</w:t>
      </w:r>
      <w:r w:rsidR="00B90A23">
        <w:rPr>
          <w:bCs/>
        </w:rPr>
        <w:t xml:space="preserve"> must be submitted </w:t>
      </w:r>
      <w:r w:rsidR="00002C32">
        <w:rPr>
          <w:bCs/>
        </w:rPr>
        <w:t xml:space="preserve">to the email address </w:t>
      </w:r>
      <w:r w:rsidR="0014597E" w:rsidRPr="00002C32">
        <w:rPr>
          <w:bCs/>
          <w:u w:val="single"/>
        </w:rPr>
        <w:t>VHAPTHIBCReport@va.gov</w:t>
      </w:r>
      <w:r w:rsidR="00834011">
        <w:rPr>
          <w:bCs/>
        </w:rPr>
        <w:t xml:space="preserve"> </w:t>
      </w:r>
      <w:r w:rsidR="00B90A23">
        <w:rPr>
          <w:bCs/>
        </w:rPr>
        <w:t>within 5 business days after becoming aware of the death</w:t>
      </w:r>
      <w:r w:rsidR="00834011">
        <w:rPr>
          <w:bCs/>
        </w:rPr>
        <w:t xml:space="preserve"> (</w:t>
      </w:r>
      <w:r w:rsidR="00834011" w:rsidRPr="00CC7F30">
        <w:rPr>
          <w:b/>
          <w:bCs/>
        </w:rPr>
        <w:t>*NOTE</w:t>
      </w:r>
      <w:r w:rsidR="00834011">
        <w:rPr>
          <w:bCs/>
        </w:rPr>
        <w:t xml:space="preserve">:  Emails sent to this address </w:t>
      </w:r>
      <w:r w:rsidR="00DD03C1">
        <w:rPr>
          <w:bCs/>
          <w:u w:val="single"/>
        </w:rPr>
        <w:t xml:space="preserve">can only </w:t>
      </w:r>
      <w:r w:rsidR="00834011">
        <w:rPr>
          <w:bCs/>
        </w:rPr>
        <w:t xml:space="preserve">be sent </w:t>
      </w:r>
      <w:r w:rsidR="005F661F">
        <w:rPr>
          <w:bCs/>
        </w:rPr>
        <w:t xml:space="preserve">from </w:t>
      </w:r>
      <w:r w:rsidR="00834011">
        <w:rPr>
          <w:bCs/>
        </w:rPr>
        <w:t xml:space="preserve">the VA Network.  If you are unable to send from a VA email address, please call the IBC Coordinator at 412-360-2382 or the </w:t>
      </w:r>
      <w:r w:rsidR="002E4F3F">
        <w:rPr>
          <w:bCs/>
        </w:rPr>
        <w:t>BSO</w:t>
      </w:r>
      <w:r w:rsidR="00834011">
        <w:rPr>
          <w:bCs/>
        </w:rPr>
        <w:t xml:space="preserve"> at 412-360-2842)</w:t>
      </w:r>
      <w:r w:rsidR="00B90A23">
        <w:rPr>
          <w:bCs/>
        </w:rPr>
        <w:t xml:space="preserve">. </w:t>
      </w:r>
      <w:r w:rsidR="00002C32">
        <w:rPr>
          <w:bCs/>
        </w:rPr>
        <w:t xml:space="preserve"> </w:t>
      </w:r>
      <w:r w:rsidR="000434B8">
        <w:rPr>
          <w:bCs/>
        </w:rPr>
        <w:t xml:space="preserve">Within 2 business days of receipt of the report, the IBC Coordinator or </w:t>
      </w:r>
      <w:r w:rsidR="002E4F3F">
        <w:rPr>
          <w:bCs/>
        </w:rPr>
        <w:t>BSO</w:t>
      </w:r>
      <w:r w:rsidR="000434B8">
        <w:rPr>
          <w:bCs/>
        </w:rPr>
        <w:t xml:space="preserve"> will send written notification (via email) to ORO, with concurrent copies to the IBC Chair, </w:t>
      </w:r>
      <w:r w:rsidR="009621EC">
        <w:rPr>
          <w:bCs/>
        </w:rPr>
        <w:t xml:space="preserve">ACOS/R&amp;D and </w:t>
      </w:r>
      <w:r w:rsidR="00BC6A0F">
        <w:rPr>
          <w:bCs/>
        </w:rPr>
        <w:t xml:space="preserve">Medical Center </w:t>
      </w:r>
      <w:r w:rsidR="009621EC">
        <w:rPr>
          <w:bCs/>
        </w:rPr>
        <w:t>D</w:t>
      </w:r>
      <w:r w:rsidR="00B90A23">
        <w:rPr>
          <w:bCs/>
        </w:rPr>
        <w:t xml:space="preserve">irector. </w:t>
      </w:r>
    </w:p>
    <w:p w:rsidR="00C809A2" w:rsidRPr="00C809A2" w:rsidRDefault="00280762" w:rsidP="00FC14B8">
      <w:pPr>
        <w:pStyle w:val="Default"/>
        <w:numPr>
          <w:ilvl w:val="0"/>
          <w:numId w:val="33"/>
        </w:numPr>
        <w:tabs>
          <w:tab w:val="left" w:pos="1080"/>
        </w:tabs>
        <w:ind w:left="1440"/>
        <w:jc w:val="both"/>
        <w:rPr>
          <w:bCs/>
        </w:rPr>
      </w:pPr>
      <w:r>
        <w:rPr>
          <w:bCs/>
        </w:rPr>
        <w:t>In the case of the other reportable events listed in Section 6.A, i</w:t>
      </w:r>
      <w:r w:rsidR="00785C41" w:rsidRPr="00C809A2">
        <w:rPr>
          <w:bCs/>
        </w:rPr>
        <w:t xml:space="preserve">nvestigators and/or research staff or any other individual aware of the incident should make a </w:t>
      </w:r>
      <w:r w:rsidR="00C809A2" w:rsidRPr="00C809A2">
        <w:rPr>
          <w:bCs/>
        </w:rPr>
        <w:t xml:space="preserve">written </w:t>
      </w:r>
      <w:r w:rsidR="00002C32">
        <w:rPr>
          <w:bCs/>
        </w:rPr>
        <w:t xml:space="preserve">report to the </w:t>
      </w:r>
      <w:r w:rsidR="0014597E">
        <w:rPr>
          <w:bCs/>
        </w:rPr>
        <w:t xml:space="preserve">email address </w:t>
      </w:r>
      <w:hyperlink r:id="rId15" w:history="1">
        <w:r w:rsidR="00C86ACC" w:rsidRPr="001623FE">
          <w:rPr>
            <w:rStyle w:val="Hyperlink"/>
            <w:bCs/>
          </w:rPr>
          <w:t>VHAPTHIBCRep</w:t>
        </w:r>
        <w:r w:rsidR="00C86ACC" w:rsidRPr="001623FE">
          <w:rPr>
            <w:rStyle w:val="Hyperlink"/>
            <w:bCs/>
          </w:rPr>
          <w:t>o</w:t>
        </w:r>
        <w:r w:rsidR="00C86ACC" w:rsidRPr="001623FE">
          <w:rPr>
            <w:rStyle w:val="Hyperlink"/>
            <w:bCs/>
          </w:rPr>
          <w:t>rt@va.gov</w:t>
        </w:r>
      </w:hyperlink>
      <w:r w:rsidR="002F2E10">
        <w:rPr>
          <w:bCs/>
        </w:rPr>
        <w:t xml:space="preserve"> </w:t>
      </w:r>
      <w:r>
        <w:rPr>
          <w:bCs/>
        </w:rPr>
        <w:t>within 5 business days of becoming aware of the event</w:t>
      </w:r>
      <w:r w:rsidR="00834011">
        <w:rPr>
          <w:bCs/>
        </w:rPr>
        <w:t xml:space="preserve"> (</w:t>
      </w:r>
      <w:r w:rsidR="00834011" w:rsidRPr="00CC7F30">
        <w:rPr>
          <w:b/>
          <w:bCs/>
        </w:rPr>
        <w:t>*NOTE</w:t>
      </w:r>
      <w:r w:rsidR="00834011">
        <w:rPr>
          <w:bCs/>
        </w:rPr>
        <w:t xml:space="preserve">:  Emails sent to this address </w:t>
      </w:r>
      <w:r w:rsidR="00DD03C1">
        <w:rPr>
          <w:bCs/>
          <w:u w:val="single"/>
        </w:rPr>
        <w:t>can only</w:t>
      </w:r>
      <w:r w:rsidR="00DD03C1">
        <w:rPr>
          <w:bCs/>
        </w:rPr>
        <w:t xml:space="preserve"> </w:t>
      </w:r>
      <w:r w:rsidR="00834011">
        <w:rPr>
          <w:bCs/>
        </w:rPr>
        <w:t xml:space="preserve">be sent from the VA Network.  If you are unable to send from a VA email address, please call the IBC Coordinator at 412-360-2382 or the </w:t>
      </w:r>
      <w:r w:rsidR="002E4F3F">
        <w:rPr>
          <w:bCs/>
        </w:rPr>
        <w:t>BSO</w:t>
      </w:r>
      <w:r w:rsidR="00834011">
        <w:rPr>
          <w:bCs/>
        </w:rPr>
        <w:t xml:space="preserve"> at 412-360-2842)</w:t>
      </w:r>
      <w:r w:rsidR="00505F8E">
        <w:rPr>
          <w:bCs/>
        </w:rPr>
        <w:t>.  The report should include</w:t>
      </w:r>
      <w:r w:rsidR="00077875">
        <w:rPr>
          <w:bCs/>
        </w:rPr>
        <w:t xml:space="preserve"> </w:t>
      </w:r>
      <w:r w:rsidR="00C809A2" w:rsidRPr="00C809A2">
        <w:rPr>
          <w:bCs/>
        </w:rPr>
        <w:t>the date of the event</w:t>
      </w:r>
      <w:r w:rsidR="007E54D6">
        <w:rPr>
          <w:bCs/>
        </w:rPr>
        <w:t xml:space="preserve">, affected protocol(s) by name and MIRB </w:t>
      </w:r>
      <w:r w:rsidR="00E73303">
        <w:rPr>
          <w:bCs/>
        </w:rPr>
        <w:t xml:space="preserve">(study) </w:t>
      </w:r>
      <w:r w:rsidR="007E54D6">
        <w:rPr>
          <w:bCs/>
        </w:rPr>
        <w:t>number,</w:t>
      </w:r>
      <w:r w:rsidR="00C809A2" w:rsidRPr="00C809A2">
        <w:rPr>
          <w:bCs/>
        </w:rPr>
        <w:t xml:space="preserve"> and a </w:t>
      </w:r>
      <w:r w:rsidR="007E54D6">
        <w:rPr>
          <w:bCs/>
        </w:rPr>
        <w:t xml:space="preserve">detailed </w:t>
      </w:r>
      <w:r w:rsidR="00C809A2" w:rsidRPr="00C809A2">
        <w:rPr>
          <w:bCs/>
        </w:rPr>
        <w:t>summary of the event</w:t>
      </w:r>
      <w:r w:rsidR="005503A8">
        <w:rPr>
          <w:bCs/>
        </w:rPr>
        <w:t>(s)</w:t>
      </w:r>
      <w:r w:rsidR="00C809A2" w:rsidRPr="00C809A2">
        <w:rPr>
          <w:bCs/>
        </w:rPr>
        <w:t xml:space="preserve">. </w:t>
      </w:r>
    </w:p>
    <w:p w:rsidR="00C809A2" w:rsidRPr="00C809A2" w:rsidRDefault="00C809A2" w:rsidP="00FE682A">
      <w:pPr>
        <w:pStyle w:val="Default"/>
        <w:ind w:left="630" w:firstLine="90"/>
        <w:jc w:val="both"/>
        <w:rPr>
          <w:bCs/>
        </w:rPr>
      </w:pPr>
    </w:p>
    <w:p w:rsidR="00C809A2" w:rsidRPr="00C809A2" w:rsidRDefault="00C809A2" w:rsidP="00FC14B8">
      <w:pPr>
        <w:pStyle w:val="Default"/>
        <w:numPr>
          <w:ilvl w:val="0"/>
          <w:numId w:val="31"/>
        </w:numPr>
        <w:tabs>
          <w:tab w:val="left" w:pos="1080"/>
        </w:tabs>
        <w:ind w:left="630" w:firstLine="90"/>
        <w:jc w:val="both"/>
        <w:rPr>
          <w:rFonts w:ascii="Tahoma" w:hAnsi="Tahoma" w:cs="Tahoma"/>
          <w:i/>
          <w:iCs/>
        </w:rPr>
      </w:pPr>
      <w:r w:rsidRPr="00C809A2">
        <w:rPr>
          <w:bCs/>
        </w:rPr>
        <w:t>Review Procedures:</w:t>
      </w:r>
    </w:p>
    <w:p w:rsidR="00C809A2" w:rsidRDefault="00B90A23" w:rsidP="00FC14B8">
      <w:pPr>
        <w:pStyle w:val="Default"/>
        <w:ind w:left="1080"/>
        <w:jc w:val="both"/>
        <w:rPr>
          <w:i/>
          <w:iCs/>
        </w:rPr>
      </w:pPr>
      <w:r>
        <w:rPr>
          <w:bCs/>
        </w:rPr>
        <w:t>Upon receipt,</w:t>
      </w:r>
      <w:r w:rsidR="00834780">
        <w:rPr>
          <w:bCs/>
        </w:rPr>
        <w:t xml:space="preserve"> </w:t>
      </w:r>
      <w:r>
        <w:rPr>
          <w:bCs/>
        </w:rPr>
        <w:t>t</w:t>
      </w:r>
      <w:r w:rsidR="00C809A2" w:rsidRPr="00C809A2">
        <w:rPr>
          <w:bCs/>
        </w:rPr>
        <w:t>he IBC Chair evaluate</w:t>
      </w:r>
      <w:r w:rsidR="009D7C69">
        <w:rPr>
          <w:bCs/>
        </w:rPr>
        <w:t>s</w:t>
      </w:r>
      <w:r w:rsidR="00C809A2" w:rsidRPr="00C809A2">
        <w:rPr>
          <w:bCs/>
        </w:rPr>
        <w:t xml:space="preserve"> the report and place</w:t>
      </w:r>
      <w:r w:rsidR="009D7C69">
        <w:rPr>
          <w:bCs/>
        </w:rPr>
        <w:t>s</w:t>
      </w:r>
      <w:r w:rsidR="00C809A2" w:rsidRPr="00C809A2">
        <w:rPr>
          <w:bCs/>
        </w:rPr>
        <w:t xml:space="preserve"> the item on the agenda for review at its next scheduled convened meeting, unless in the opinion of the </w:t>
      </w:r>
      <w:r w:rsidR="00785C41" w:rsidRPr="00C809A2">
        <w:rPr>
          <w:bCs/>
        </w:rPr>
        <w:t xml:space="preserve">IBC Chair, </w:t>
      </w:r>
      <w:r w:rsidR="00C809A2" w:rsidRPr="00C809A2">
        <w:rPr>
          <w:bCs/>
        </w:rPr>
        <w:t xml:space="preserve">the </w:t>
      </w:r>
      <w:r w:rsidR="00785C41" w:rsidRPr="00C809A2">
        <w:rPr>
          <w:bCs/>
        </w:rPr>
        <w:t xml:space="preserve">incident presents a significant risk to the safety of research personnel or the environment, </w:t>
      </w:r>
      <w:r w:rsidR="00C809A2" w:rsidRPr="00C809A2">
        <w:rPr>
          <w:bCs/>
        </w:rPr>
        <w:t xml:space="preserve">in which case </w:t>
      </w:r>
      <w:r w:rsidR="00785C41" w:rsidRPr="00C809A2">
        <w:rPr>
          <w:bCs/>
        </w:rPr>
        <w:t>he/she may convene an emergency session of the IBC</w:t>
      </w:r>
      <w:r w:rsidR="00785C41" w:rsidRPr="00F93017">
        <w:rPr>
          <w:bCs/>
        </w:rPr>
        <w:t xml:space="preserve">. </w:t>
      </w:r>
      <w:r w:rsidR="00523287">
        <w:rPr>
          <w:bCs/>
        </w:rPr>
        <w:t xml:space="preserve"> </w:t>
      </w:r>
    </w:p>
    <w:p w:rsidR="00C809A2" w:rsidRDefault="00C809A2" w:rsidP="00FC14B8">
      <w:pPr>
        <w:pStyle w:val="Default"/>
        <w:ind w:left="1080" w:firstLine="90"/>
        <w:jc w:val="both"/>
        <w:rPr>
          <w:i/>
          <w:iCs/>
        </w:rPr>
      </w:pPr>
    </w:p>
    <w:p w:rsidR="00950075" w:rsidRDefault="00C809A2" w:rsidP="00FC14B8">
      <w:pPr>
        <w:pStyle w:val="Default"/>
        <w:ind w:left="1080"/>
        <w:jc w:val="both"/>
      </w:pPr>
      <w:r w:rsidRPr="00C809A2">
        <w:rPr>
          <w:iCs/>
        </w:rPr>
        <w:t xml:space="preserve">At </w:t>
      </w:r>
      <w:r w:rsidR="00392477">
        <w:rPr>
          <w:iCs/>
        </w:rPr>
        <w:t>the</w:t>
      </w:r>
      <w:r w:rsidR="00C66925">
        <w:rPr>
          <w:iCs/>
        </w:rPr>
        <w:t xml:space="preserve"> next </w:t>
      </w:r>
      <w:r w:rsidRPr="00C809A2">
        <w:rPr>
          <w:iCs/>
        </w:rPr>
        <w:t xml:space="preserve">fully convened </w:t>
      </w:r>
      <w:r w:rsidR="00C24282">
        <w:rPr>
          <w:iCs/>
        </w:rPr>
        <w:t>meeting</w:t>
      </w:r>
      <w:r w:rsidRPr="00C809A2">
        <w:rPr>
          <w:iCs/>
        </w:rPr>
        <w:t>, the IBC review</w:t>
      </w:r>
      <w:r w:rsidR="009D7C69">
        <w:rPr>
          <w:iCs/>
        </w:rPr>
        <w:t>s</w:t>
      </w:r>
      <w:r w:rsidRPr="00C809A2">
        <w:rPr>
          <w:iCs/>
        </w:rPr>
        <w:t xml:space="preserve"> the report, along with any other documentation deemed necessary for review and determin</w:t>
      </w:r>
      <w:r w:rsidR="00850449">
        <w:rPr>
          <w:iCs/>
        </w:rPr>
        <w:t>es</w:t>
      </w:r>
      <w:r w:rsidRPr="00C809A2">
        <w:rPr>
          <w:iCs/>
        </w:rPr>
        <w:t xml:space="preserve"> whether the incident described is indeed a reportable incident or event. </w:t>
      </w:r>
      <w:r w:rsidR="0039053F">
        <w:rPr>
          <w:iCs/>
        </w:rPr>
        <w:t xml:space="preserve"> </w:t>
      </w:r>
      <w:r w:rsidRPr="00C809A2">
        <w:rPr>
          <w:iCs/>
        </w:rPr>
        <w:t xml:space="preserve">This determination </w:t>
      </w:r>
      <w:r w:rsidR="009D7C69">
        <w:rPr>
          <w:iCs/>
        </w:rPr>
        <w:t>is</w:t>
      </w:r>
      <w:r w:rsidRPr="00C809A2">
        <w:rPr>
          <w:iCs/>
        </w:rPr>
        <w:t xml:space="preserve"> documented in the meeting minutes. </w:t>
      </w:r>
      <w:r w:rsidR="00736149">
        <w:rPr>
          <w:iCs/>
        </w:rPr>
        <w:t xml:space="preserve"> The </w:t>
      </w:r>
      <w:r w:rsidR="00785C41" w:rsidRPr="00C809A2">
        <w:t xml:space="preserve">IBC Chair must </w:t>
      </w:r>
      <w:r w:rsidR="0093218B">
        <w:t>notify t</w:t>
      </w:r>
      <w:r w:rsidR="009621EC">
        <w:t xml:space="preserve">he </w:t>
      </w:r>
      <w:r w:rsidR="00E13D99">
        <w:t xml:space="preserve">Medical Center </w:t>
      </w:r>
      <w:r w:rsidR="009621EC">
        <w:t>D</w:t>
      </w:r>
      <w:r w:rsidR="0093218B">
        <w:t>irector and the ACOS/R&amp;D within 5 business days after any determination that a reportable incident has occurred.  If the IBC determines that an incide</w:t>
      </w:r>
      <w:r w:rsidR="009621EC">
        <w:t xml:space="preserve">nt is reportable, the </w:t>
      </w:r>
      <w:r w:rsidR="00E13D99">
        <w:t xml:space="preserve">Medical Center </w:t>
      </w:r>
      <w:r w:rsidR="009621EC">
        <w:t>D</w:t>
      </w:r>
      <w:r w:rsidR="0093218B">
        <w:t xml:space="preserve">irector must also report the incident or event to ORO within 5 business days. </w:t>
      </w:r>
      <w:r w:rsidR="004C2268">
        <w:t xml:space="preserve"> </w:t>
      </w:r>
      <w:r w:rsidR="0093218B">
        <w:t xml:space="preserve">If the IBC determines that an incident is not reportable, the IBC must communicate that determination to the </w:t>
      </w:r>
      <w:r w:rsidR="00E13D99">
        <w:t xml:space="preserve">Medical Center </w:t>
      </w:r>
      <w:r w:rsidR="009621EC">
        <w:t>D</w:t>
      </w:r>
      <w:r w:rsidR="0093218B">
        <w:t xml:space="preserve">irector and the ACOS within 5 business days of its determination.  </w:t>
      </w:r>
      <w:r w:rsidR="00736149">
        <w:t xml:space="preserve">If the IBC is unable to </w:t>
      </w:r>
      <w:r w:rsidR="00850449">
        <w:t>decide</w:t>
      </w:r>
      <w:r w:rsidR="00736149">
        <w:t xml:space="preserve"> within 60 calendar days after receiving notification of the relevant event, it must immediately notify the </w:t>
      </w:r>
      <w:r w:rsidR="00E13D99">
        <w:t xml:space="preserve">Medical Center </w:t>
      </w:r>
      <w:r w:rsidR="00736149">
        <w:t xml:space="preserve">Director, who, within 5 business days after receiving the IBC’s notification, must provide ORO with an acceptable justification for the delay and an acceptable completion timeline. </w:t>
      </w:r>
    </w:p>
    <w:p w:rsidR="00680FB8" w:rsidRDefault="00680FB8" w:rsidP="00FC14B8">
      <w:pPr>
        <w:pStyle w:val="Default"/>
        <w:ind w:left="1080"/>
        <w:jc w:val="both"/>
        <w:rPr>
          <w:b/>
          <w:i/>
        </w:rPr>
      </w:pPr>
    </w:p>
    <w:p w:rsidR="00785C41" w:rsidRPr="00FC14B8" w:rsidRDefault="00950075" w:rsidP="00FC14B8">
      <w:pPr>
        <w:pStyle w:val="Default"/>
        <w:ind w:left="1080"/>
        <w:jc w:val="both"/>
        <w:rPr>
          <w:i/>
          <w:iCs/>
        </w:rPr>
      </w:pPr>
      <w:r w:rsidRPr="00CC7F30">
        <w:rPr>
          <w:b/>
          <w:i/>
        </w:rPr>
        <w:t>NOTE:</w:t>
      </w:r>
      <w:r>
        <w:t xml:space="preserve"> </w:t>
      </w:r>
      <w:r w:rsidRPr="00C809A2">
        <w:rPr>
          <w:i/>
          <w:iCs/>
        </w:rPr>
        <w:t>If the significance of a reported event is not clear, the IBC Chair, or designee, m</w:t>
      </w:r>
      <w:r>
        <w:rPr>
          <w:i/>
          <w:iCs/>
        </w:rPr>
        <w:t xml:space="preserve">ay </w:t>
      </w:r>
      <w:r w:rsidRPr="00C809A2">
        <w:rPr>
          <w:i/>
          <w:iCs/>
        </w:rPr>
        <w:t xml:space="preserve">consult the ORO </w:t>
      </w:r>
      <w:r>
        <w:rPr>
          <w:i/>
          <w:iCs/>
        </w:rPr>
        <w:t>Regional Office (</w:t>
      </w:r>
      <w:r w:rsidRPr="00C809A2">
        <w:rPr>
          <w:i/>
          <w:iCs/>
        </w:rPr>
        <w:t>RO</w:t>
      </w:r>
      <w:r>
        <w:rPr>
          <w:i/>
          <w:iCs/>
        </w:rPr>
        <w:t>)</w:t>
      </w:r>
      <w:r w:rsidRPr="00C809A2">
        <w:rPr>
          <w:i/>
          <w:iCs/>
        </w:rPr>
        <w:t xml:space="preserve"> and the ORO Associate Director for Research Safety and Animal Welfare. </w:t>
      </w:r>
    </w:p>
    <w:p w:rsidR="00F93017" w:rsidRDefault="00F93017" w:rsidP="00F93017">
      <w:pPr>
        <w:pStyle w:val="Default"/>
        <w:ind w:firstLine="360"/>
        <w:jc w:val="both"/>
        <w:rPr>
          <w:rFonts w:ascii="Tahoma" w:hAnsi="Tahoma" w:cs="Tahoma"/>
          <w:sz w:val="22"/>
          <w:szCs w:val="22"/>
        </w:rPr>
      </w:pPr>
    </w:p>
    <w:p w:rsidR="00F93017" w:rsidRDefault="00FC14B8" w:rsidP="00F93017">
      <w:pPr>
        <w:pStyle w:val="Default"/>
        <w:numPr>
          <w:ilvl w:val="0"/>
          <w:numId w:val="32"/>
        </w:numPr>
        <w:jc w:val="both"/>
        <w:rPr>
          <w:b/>
          <w:bCs/>
          <w:u w:val="single"/>
        </w:rPr>
      </w:pPr>
      <w:r>
        <w:rPr>
          <w:b/>
          <w:bCs/>
          <w:u w:val="single"/>
        </w:rPr>
        <w:t>Laboratory Decommissions</w:t>
      </w:r>
      <w:r w:rsidR="00785C41" w:rsidRPr="00F93017">
        <w:rPr>
          <w:b/>
          <w:bCs/>
          <w:u w:val="single"/>
        </w:rPr>
        <w:t xml:space="preserve"> </w:t>
      </w:r>
    </w:p>
    <w:p w:rsidR="00785C41" w:rsidRPr="000E60B8" w:rsidRDefault="00785C41" w:rsidP="00DA2FD4">
      <w:pPr>
        <w:pStyle w:val="Default"/>
        <w:ind w:left="720"/>
        <w:jc w:val="both"/>
      </w:pPr>
      <w:r w:rsidRPr="00F93017">
        <w:lastRenderedPageBreak/>
        <w:t>The PI or Laboratory Director must obtain authorization (i.e., permission) from the ACOS</w:t>
      </w:r>
      <w:r w:rsidR="004A6308">
        <w:t>/R&amp;D</w:t>
      </w:r>
      <w:r w:rsidRPr="00F93017">
        <w:t xml:space="preserve"> prior to decommissioning </w:t>
      </w:r>
      <w:r w:rsidR="00CB5EFF">
        <w:t xml:space="preserve">or reassigning </w:t>
      </w:r>
      <w:r w:rsidRPr="00F93017">
        <w:t xml:space="preserve">existing </w:t>
      </w:r>
      <w:r w:rsidR="00167D96">
        <w:t xml:space="preserve">VA </w:t>
      </w:r>
      <w:r w:rsidRPr="00F93017">
        <w:t xml:space="preserve">laboratory space </w:t>
      </w:r>
      <w:r w:rsidR="00CB5EFF">
        <w:t xml:space="preserve">(including modifying, vacating, or converting to non-laboratory use) </w:t>
      </w:r>
      <w:r w:rsidRPr="00F93017">
        <w:t xml:space="preserve">that requires identification and disposal of hazardous materials, infectious agents, or equipment between uses. </w:t>
      </w:r>
      <w:r w:rsidR="00523287">
        <w:t xml:space="preserve"> </w:t>
      </w:r>
      <w:r w:rsidRPr="00F93017">
        <w:t xml:space="preserve">The request for authorization to decommission </w:t>
      </w:r>
      <w:r w:rsidR="00CB5EFF">
        <w:t xml:space="preserve">or reassign </w:t>
      </w:r>
      <w:r w:rsidRPr="00F93017">
        <w:t xml:space="preserve">laboratory space must be made in writing at least </w:t>
      </w:r>
      <w:r w:rsidRPr="00D07CA9">
        <w:t>1 month prior to implementati</w:t>
      </w:r>
      <w:r w:rsidRPr="00B71007">
        <w:t>on</w:t>
      </w:r>
      <w:r w:rsidR="00C84FAC">
        <w:t xml:space="preserve">, </w:t>
      </w:r>
      <w:r w:rsidR="00135426">
        <w:t>if there are no</w:t>
      </w:r>
      <w:r w:rsidR="00C84FAC">
        <w:t xml:space="preserve"> extenuating circumstances </w:t>
      </w:r>
      <w:r w:rsidR="000664F7">
        <w:t>concerning the</w:t>
      </w:r>
      <w:r w:rsidR="00C84FAC">
        <w:t xml:space="preserve"> PI</w:t>
      </w:r>
      <w:r w:rsidR="000664F7">
        <w:t>s</w:t>
      </w:r>
      <w:r w:rsidR="00C84FAC">
        <w:t xml:space="preserve"> presence at VAPHS (e.g. death, legal issues)</w:t>
      </w:r>
      <w:r w:rsidRPr="00F93017">
        <w:t xml:space="preserve">. </w:t>
      </w:r>
      <w:r w:rsidR="002A442F">
        <w:t xml:space="preserve">  Upon </w:t>
      </w:r>
      <w:r w:rsidR="00CB5EFF">
        <w:t>receiving such a request</w:t>
      </w:r>
      <w:r w:rsidR="004B423F">
        <w:t>,</w:t>
      </w:r>
      <w:r w:rsidR="00CB5EFF">
        <w:t xml:space="preserve"> the </w:t>
      </w:r>
      <w:r w:rsidR="00B71AE8">
        <w:t>BSO</w:t>
      </w:r>
      <w:r w:rsidR="00CB5EFF">
        <w:t xml:space="preserve">, in collaboration with the ACOS/R&amp;D, </w:t>
      </w:r>
      <w:r w:rsidR="00B71AE8">
        <w:t>will</w:t>
      </w:r>
      <w:r w:rsidR="00680FB8">
        <w:t xml:space="preserve"> </w:t>
      </w:r>
      <w:r w:rsidR="00CB5EFF">
        <w:t>evaluate the space and determine if there are any specific hazards that require remediation.</w:t>
      </w:r>
      <w:r w:rsidR="00FE682A">
        <w:t xml:space="preserve"> </w:t>
      </w:r>
      <w:r w:rsidR="00B71AE8">
        <w:t xml:space="preserve">The BSO will complete a checklist to confirm that all elements for vacating a laboratory have been covered </w:t>
      </w:r>
      <w:r w:rsidR="00DA2FD4">
        <w:t xml:space="preserve">in accordance with the Guidelines for Principal Investigators Vacating Research Laboratories at VAPHS. </w:t>
      </w:r>
      <w:r w:rsidR="00DA2FD4" w:rsidRPr="00DA2FD4">
        <w:t>The checklist must be signed by the P</w:t>
      </w:r>
      <w:r w:rsidR="00DA2FD4">
        <w:t>I</w:t>
      </w:r>
      <w:r w:rsidR="00DA2FD4" w:rsidRPr="00DA2FD4">
        <w:t xml:space="preserve">, the </w:t>
      </w:r>
      <w:r w:rsidR="00DA2FD4">
        <w:t>BSO</w:t>
      </w:r>
      <w:r w:rsidR="00DA2FD4" w:rsidRPr="00DA2FD4">
        <w:t>, the I</w:t>
      </w:r>
      <w:r w:rsidR="00DA2FD4">
        <w:t>H</w:t>
      </w:r>
      <w:r w:rsidR="00DA2FD4" w:rsidRPr="00DA2FD4">
        <w:t>, the Radiation Safety Officer (if applicable), and the ACOS/R&amp;D.</w:t>
      </w:r>
      <w:r w:rsidR="00DA2FD4">
        <w:t xml:space="preserve">  The BSO will report the laboratory closure to the IBC at a convened meeting.</w:t>
      </w:r>
    </w:p>
    <w:p w:rsidR="00F93017" w:rsidRDefault="00F93017" w:rsidP="008B0632">
      <w:pPr>
        <w:jc w:val="both"/>
      </w:pPr>
    </w:p>
    <w:p w:rsidR="00FE682A" w:rsidRPr="00867487" w:rsidRDefault="00FE682A" w:rsidP="00FE682A">
      <w:pPr>
        <w:numPr>
          <w:ilvl w:val="0"/>
          <w:numId w:val="32"/>
        </w:numPr>
        <w:jc w:val="both"/>
      </w:pPr>
      <w:r>
        <w:rPr>
          <w:b/>
          <w:u w:val="single"/>
        </w:rPr>
        <w:t>Research Information Security</w:t>
      </w:r>
    </w:p>
    <w:p w:rsidR="006809F9" w:rsidRPr="00867487" w:rsidRDefault="00B0644A" w:rsidP="00087FD1">
      <w:pPr>
        <w:ind w:left="720"/>
        <w:jc w:val="both"/>
        <w:rPr>
          <w:rStyle w:val="Emphasis"/>
          <w:i w:val="0"/>
        </w:rPr>
      </w:pPr>
      <w:r>
        <w:rPr>
          <w:rStyle w:val="Emphasis"/>
          <w:i w:val="0"/>
        </w:rPr>
        <w:t>VAPHS R&amp;D Policy #014, VAPHS Research Information Protection Incident Reporting Policy</w:t>
      </w:r>
      <w:r w:rsidR="0044585E">
        <w:rPr>
          <w:rStyle w:val="Emphasis"/>
          <w:i w:val="0"/>
        </w:rPr>
        <w:t>,</w:t>
      </w:r>
      <w:r>
        <w:rPr>
          <w:rStyle w:val="Emphasis"/>
          <w:i w:val="0"/>
        </w:rPr>
        <w:t xml:space="preserve"> outlines the methods and timelines for reporting research information security incidents to facility officials and oversight agencies.  </w:t>
      </w:r>
      <w:r w:rsidR="00C55A1D" w:rsidRPr="00867487">
        <w:rPr>
          <w:rStyle w:val="Emphasis"/>
          <w:i w:val="0"/>
        </w:rPr>
        <w:t xml:space="preserve">VA personnel, including WOC and IPA appointees, </w:t>
      </w:r>
      <w:r w:rsidR="00F0147F" w:rsidRPr="00867487">
        <w:rPr>
          <w:rStyle w:val="Emphasis"/>
          <w:i w:val="0"/>
        </w:rPr>
        <w:t xml:space="preserve">must ensure notification of the ACOS/R&amp;D, Information </w:t>
      </w:r>
      <w:r w:rsidR="00201B3A">
        <w:rPr>
          <w:rStyle w:val="Emphasis"/>
          <w:i w:val="0"/>
        </w:rPr>
        <w:t xml:space="preserve">System </w:t>
      </w:r>
      <w:r w:rsidR="00F0147F" w:rsidRPr="00867487">
        <w:rPr>
          <w:rStyle w:val="Emphasis"/>
          <w:i w:val="0"/>
        </w:rPr>
        <w:t>Security Officer (IS</w:t>
      </w:r>
      <w:r w:rsidR="00201B3A">
        <w:rPr>
          <w:rStyle w:val="Emphasis"/>
          <w:i w:val="0"/>
        </w:rPr>
        <w:t>S</w:t>
      </w:r>
      <w:r w:rsidR="00F0147F" w:rsidRPr="00867487">
        <w:rPr>
          <w:rStyle w:val="Emphasis"/>
          <w:i w:val="0"/>
        </w:rPr>
        <w:t>O), Privacy Officer (PO), and relevant</w:t>
      </w:r>
      <w:r w:rsidR="00FC14B8">
        <w:rPr>
          <w:rStyle w:val="Emphasis"/>
          <w:i w:val="0"/>
        </w:rPr>
        <w:t xml:space="preserve"> </w:t>
      </w:r>
      <w:r w:rsidR="00F0147F" w:rsidRPr="00867487">
        <w:rPr>
          <w:rStyle w:val="Emphasis"/>
          <w:i w:val="0"/>
        </w:rPr>
        <w:t>investigators immediately (i.e., within one hour) upon becoming aware of any information security i</w:t>
      </w:r>
      <w:r w:rsidR="009F3ECF" w:rsidRPr="009F3ECF">
        <w:rPr>
          <w:rStyle w:val="Emphasis"/>
          <w:i w:val="0"/>
        </w:rPr>
        <w:t>ncidents related to VA research</w:t>
      </w:r>
      <w:r w:rsidR="006008E6">
        <w:rPr>
          <w:rStyle w:val="Emphasis"/>
          <w:i w:val="0"/>
        </w:rPr>
        <w:t xml:space="preserve"> </w:t>
      </w:r>
      <w:r w:rsidR="006008E6" w:rsidRPr="006008E6">
        <w:rPr>
          <w:rStyle w:val="Emphasis"/>
          <w:i w:val="0"/>
        </w:rPr>
        <w:t>by</w:t>
      </w:r>
      <w:r w:rsidR="006008E6" w:rsidRPr="006008E6">
        <w:t xml:space="preserve"> submitting an email to </w:t>
      </w:r>
      <w:hyperlink r:id="rId16" w:history="1">
        <w:r w:rsidR="00447DE6" w:rsidRPr="00BD0810">
          <w:rPr>
            <w:rStyle w:val="Hyperlink"/>
          </w:rPr>
          <w:t>VHAPTHRIPP@va.gov</w:t>
        </w:r>
      </w:hyperlink>
      <w:r w:rsidR="00447DE6">
        <w:t xml:space="preserve"> </w:t>
      </w:r>
      <w:r w:rsidR="006008E6" w:rsidRPr="006008E6">
        <w:t>following the template outlined in Appendix A of VAPHS R&amp;D Policy #014</w:t>
      </w:r>
      <w:r w:rsidR="00AF3DAB" w:rsidRPr="006008E6">
        <w:rPr>
          <w:rStyle w:val="Emphasis"/>
          <w:i w:val="0"/>
        </w:rPr>
        <w:t>.</w:t>
      </w:r>
      <w:r w:rsidR="009A2B30">
        <w:rPr>
          <w:rStyle w:val="Emphasis"/>
          <w:i w:val="0"/>
        </w:rPr>
        <w:t xml:space="preserve">  </w:t>
      </w:r>
      <w:r w:rsidR="009A2B30">
        <w:rPr>
          <w:bCs/>
        </w:rPr>
        <w:t>(</w:t>
      </w:r>
      <w:r w:rsidR="009A2B30" w:rsidRPr="00CC7F30">
        <w:rPr>
          <w:b/>
          <w:bCs/>
        </w:rPr>
        <w:t>*NOTE</w:t>
      </w:r>
      <w:r w:rsidR="009A2B30">
        <w:rPr>
          <w:bCs/>
        </w:rPr>
        <w:t xml:space="preserve">:  Emails sent to this address </w:t>
      </w:r>
      <w:r w:rsidR="00DD03C1">
        <w:rPr>
          <w:bCs/>
          <w:u w:val="single"/>
        </w:rPr>
        <w:t>can only</w:t>
      </w:r>
      <w:r w:rsidR="009A2B30">
        <w:rPr>
          <w:bCs/>
        </w:rPr>
        <w:t xml:space="preserve"> be sent from the VA Network.  If you are unable to send from a VA email address, please call the IBC Coordinator at 412-360-2382 or the BSO at 412-360-2842).  </w:t>
      </w:r>
      <w:r w:rsidR="00A3189B" w:rsidRPr="00867487">
        <w:rPr>
          <w:rStyle w:val="Emphasis"/>
          <w:i w:val="0"/>
        </w:rPr>
        <w:t xml:space="preserve">The ACOS/R&amp;D must immediately </w:t>
      </w:r>
      <w:r w:rsidR="00AF3DAB" w:rsidRPr="00AF3DAB">
        <w:rPr>
          <w:rStyle w:val="Emphasis"/>
          <w:i w:val="0"/>
        </w:rPr>
        <w:t xml:space="preserve">notify the </w:t>
      </w:r>
      <w:r w:rsidR="00A3189B" w:rsidRPr="00867487">
        <w:rPr>
          <w:rStyle w:val="Emphasis"/>
          <w:i w:val="0"/>
        </w:rPr>
        <w:t>IBC</w:t>
      </w:r>
      <w:r w:rsidR="00DD1174">
        <w:rPr>
          <w:rStyle w:val="Emphasis"/>
          <w:i w:val="0"/>
        </w:rPr>
        <w:t>,</w:t>
      </w:r>
      <w:r w:rsidR="00A3189B" w:rsidRPr="00867487">
        <w:rPr>
          <w:rStyle w:val="Emphasis"/>
          <w:i w:val="0"/>
        </w:rPr>
        <w:t xml:space="preserve"> where relevant. </w:t>
      </w:r>
    </w:p>
    <w:p w:rsidR="00A3189B" w:rsidRPr="00867487" w:rsidRDefault="00A3189B" w:rsidP="00087FD1">
      <w:pPr>
        <w:ind w:left="720"/>
        <w:jc w:val="both"/>
        <w:rPr>
          <w:rStyle w:val="Emphasis"/>
          <w:i w:val="0"/>
        </w:rPr>
      </w:pPr>
    </w:p>
    <w:p w:rsidR="00A3189B" w:rsidRPr="00867487" w:rsidRDefault="00A3189B" w:rsidP="00087FD1">
      <w:pPr>
        <w:ind w:left="720"/>
        <w:jc w:val="both"/>
        <w:rPr>
          <w:rStyle w:val="Emphasis"/>
          <w:i w:val="0"/>
        </w:rPr>
      </w:pPr>
      <w:r w:rsidRPr="00867487">
        <w:rPr>
          <w:rStyle w:val="Emphasis"/>
          <w:i w:val="0"/>
        </w:rPr>
        <w:t>Notifications of information security incidents must be reviewed by the IBC</w:t>
      </w:r>
      <w:r w:rsidR="00DD1174">
        <w:rPr>
          <w:rStyle w:val="Emphasis"/>
          <w:i w:val="0"/>
        </w:rPr>
        <w:t>,</w:t>
      </w:r>
      <w:r w:rsidRPr="00867487">
        <w:rPr>
          <w:rStyle w:val="Emphasis"/>
          <w:i w:val="0"/>
        </w:rPr>
        <w:t xml:space="preserve"> when relevant</w:t>
      </w:r>
      <w:r w:rsidR="00DD1174">
        <w:rPr>
          <w:rStyle w:val="Emphasis"/>
          <w:i w:val="0"/>
        </w:rPr>
        <w:t>,</w:t>
      </w:r>
      <w:r w:rsidRPr="00867487">
        <w:rPr>
          <w:rStyle w:val="Emphasis"/>
          <w:i w:val="0"/>
        </w:rPr>
        <w:t xml:space="preserve"> at its earliest practicable convened meeting, not to exceed 30 business days from the date of notification.  The IBC must determine whether the incident constitutes a serious problem and in conjunction with the IS</w:t>
      </w:r>
      <w:r w:rsidR="005A6B28">
        <w:rPr>
          <w:rStyle w:val="Emphasis"/>
          <w:i w:val="0"/>
        </w:rPr>
        <w:t>S</w:t>
      </w:r>
      <w:r w:rsidRPr="00867487">
        <w:rPr>
          <w:rStyle w:val="Emphasis"/>
          <w:i w:val="0"/>
        </w:rPr>
        <w:t xml:space="preserve">O and/or the PO, whether and what remedial actions are warranted by the facility or the relevant investigator(s).  If the IBC determines that the incident constitutes a serious problem, then the committee must notify the </w:t>
      </w:r>
      <w:r w:rsidR="00E13D99">
        <w:rPr>
          <w:rStyle w:val="Emphasis"/>
          <w:i w:val="0"/>
        </w:rPr>
        <w:t xml:space="preserve">Medical Center </w:t>
      </w:r>
      <w:r w:rsidRPr="00867487">
        <w:rPr>
          <w:rStyle w:val="Emphasis"/>
          <w:i w:val="0"/>
        </w:rPr>
        <w:t>Director and the ACOS/R&amp;D within 5 busine</w:t>
      </w:r>
      <w:r w:rsidR="002563D5">
        <w:rPr>
          <w:rStyle w:val="Emphasis"/>
          <w:i w:val="0"/>
        </w:rPr>
        <w:t>s</w:t>
      </w:r>
      <w:r w:rsidRPr="00867487">
        <w:rPr>
          <w:rStyle w:val="Emphasis"/>
          <w:i w:val="0"/>
        </w:rPr>
        <w:t>s days.</w:t>
      </w:r>
      <w:r w:rsidR="00867487">
        <w:rPr>
          <w:rStyle w:val="Emphasis"/>
          <w:i w:val="0"/>
        </w:rPr>
        <w:t xml:space="preserve">  </w:t>
      </w:r>
      <w:r w:rsidRPr="00867487">
        <w:rPr>
          <w:rStyle w:val="Emphasis"/>
          <w:i w:val="0"/>
        </w:rPr>
        <w:t xml:space="preserve">If the IBC makes additional determinations under its authority, any reporting requirements pertinent to such determinations must also be satisfied. </w:t>
      </w:r>
    </w:p>
    <w:p w:rsidR="00060D5D" w:rsidRPr="00867487" w:rsidRDefault="00060D5D" w:rsidP="00867487">
      <w:pPr>
        <w:ind w:left="360"/>
        <w:jc w:val="both"/>
      </w:pPr>
    </w:p>
    <w:p w:rsidR="00F93017" w:rsidRDefault="00F93017" w:rsidP="00F93017">
      <w:pPr>
        <w:numPr>
          <w:ilvl w:val="0"/>
          <w:numId w:val="32"/>
        </w:numPr>
        <w:jc w:val="both"/>
      </w:pPr>
      <w:r w:rsidRPr="00F93017">
        <w:rPr>
          <w:b/>
          <w:u w:val="single"/>
        </w:rPr>
        <w:t>Reporting to Oversight Agencies</w:t>
      </w:r>
    </w:p>
    <w:p w:rsidR="00D841BE" w:rsidRDefault="00F93017" w:rsidP="00087FD1">
      <w:pPr>
        <w:ind w:left="720"/>
        <w:jc w:val="both"/>
        <w:rPr>
          <w:b/>
        </w:rPr>
      </w:pPr>
      <w:r w:rsidRPr="00F93017">
        <w:t>VAPHS R&amp;D Policy #001, VAPHS Research and Development Reporting Policy</w:t>
      </w:r>
      <w:r w:rsidR="00A52C3A">
        <w:t>,</w:t>
      </w:r>
      <w:r w:rsidRPr="00F93017">
        <w:t xml:space="preserve"> outlines the methods and timelines for reporting events to facility officials and oversight agencies, including the information that must be included in the reports and how such reports are to be prepared and sent.</w:t>
      </w:r>
      <w:r w:rsidR="00043590">
        <w:rPr>
          <w:b/>
        </w:rPr>
        <w:tab/>
      </w:r>
      <w:r w:rsidR="00043590">
        <w:rPr>
          <w:b/>
        </w:rPr>
        <w:tab/>
      </w:r>
      <w:r w:rsidR="00043590">
        <w:rPr>
          <w:b/>
        </w:rPr>
        <w:tab/>
      </w:r>
      <w:r w:rsidR="00043590">
        <w:rPr>
          <w:b/>
        </w:rPr>
        <w:tab/>
      </w:r>
    </w:p>
    <w:p w:rsidR="00D841BE" w:rsidRDefault="00D841BE" w:rsidP="00D841BE">
      <w:pPr>
        <w:ind w:left="720"/>
        <w:jc w:val="both"/>
        <w:rPr>
          <w:b/>
        </w:rPr>
      </w:pPr>
    </w:p>
    <w:p w:rsidR="00D841BE" w:rsidRDefault="00D841BE" w:rsidP="00D841BE">
      <w:pPr>
        <w:ind w:left="720"/>
        <w:jc w:val="both"/>
        <w:rPr>
          <w:b/>
        </w:rPr>
      </w:pPr>
    </w:p>
    <w:p w:rsidR="00D841BE" w:rsidRPr="00680FB8" w:rsidRDefault="00D841BE" w:rsidP="00D841BE">
      <w:pPr>
        <w:jc w:val="both"/>
        <w:rPr>
          <w:b/>
          <w:i/>
          <w:sz w:val="28"/>
          <w:szCs w:val="28"/>
        </w:rPr>
      </w:pPr>
      <w:r w:rsidRPr="00680FB8">
        <w:rPr>
          <w:b/>
          <w:i/>
          <w:sz w:val="28"/>
          <w:szCs w:val="28"/>
        </w:rPr>
        <w:t>7.</w:t>
      </w:r>
      <w:r w:rsidRPr="00680FB8">
        <w:rPr>
          <w:b/>
          <w:sz w:val="28"/>
          <w:szCs w:val="28"/>
        </w:rPr>
        <w:t xml:space="preserve"> </w:t>
      </w:r>
      <w:r w:rsidRPr="00680FB8">
        <w:rPr>
          <w:b/>
          <w:i/>
          <w:sz w:val="28"/>
          <w:szCs w:val="28"/>
        </w:rPr>
        <w:t xml:space="preserve">Managing Conflicts of Interest </w:t>
      </w:r>
    </w:p>
    <w:p w:rsidR="00D841BE" w:rsidRPr="00D841BE" w:rsidRDefault="00D841BE" w:rsidP="00D841BE">
      <w:pPr>
        <w:jc w:val="both"/>
        <w:rPr>
          <w:b/>
        </w:rPr>
      </w:pPr>
    </w:p>
    <w:p w:rsidR="00D841BE" w:rsidRPr="00D841BE" w:rsidRDefault="00D841BE" w:rsidP="00D841BE">
      <w:pPr>
        <w:jc w:val="both"/>
        <w:rPr>
          <w:b/>
        </w:rPr>
      </w:pPr>
      <w:r w:rsidRPr="00D841BE">
        <w:rPr>
          <w:b/>
        </w:rPr>
        <w:t xml:space="preserve">Investigator Conflicts </w:t>
      </w:r>
    </w:p>
    <w:p w:rsidR="00D841BE" w:rsidRPr="00D841BE" w:rsidRDefault="00D841BE" w:rsidP="00D841BE">
      <w:pPr>
        <w:jc w:val="both"/>
        <w:rPr>
          <w:b/>
        </w:rPr>
      </w:pPr>
    </w:p>
    <w:p w:rsidR="00D841BE" w:rsidRPr="0044647E" w:rsidRDefault="00D841BE" w:rsidP="00D841BE">
      <w:pPr>
        <w:jc w:val="both"/>
      </w:pPr>
      <w:r w:rsidRPr="0044647E">
        <w:t>All PIs, co-PIs, and investigators are required to complete a Department of Veterans Affairs Research Financial Conflict of Interest (FCOI) Statement at the time of initial review, at continuing review, and any time they are being added to an IACUC protocol (as a PI, co-PI or investigator).  A FCOI statement must also be submitted when there is a change to the current statement on file with the Research Office. The revised FCOI statement is necessary when an answer on Section I changes to “yes” or when there is a change in the reasoning for a “yes” answer.  FCOI statements are submitted to the I</w:t>
      </w:r>
      <w:r w:rsidR="00D8015D">
        <w:t>B</w:t>
      </w:r>
      <w:r w:rsidRPr="0044647E">
        <w:t xml:space="preserve">C Coordinator and are reviewed in accordance with VAPHS R&amp;D Policy #010, Financial Conflict of Interest. </w:t>
      </w:r>
    </w:p>
    <w:p w:rsidR="00D841BE" w:rsidRPr="0044647E" w:rsidRDefault="00D841BE" w:rsidP="00D841BE">
      <w:pPr>
        <w:jc w:val="both"/>
      </w:pPr>
    </w:p>
    <w:p w:rsidR="004B5D3D" w:rsidRPr="00B637A1" w:rsidRDefault="00D841BE" w:rsidP="00D841BE">
      <w:pPr>
        <w:jc w:val="both"/>
        <w:rPr>
          <w:b/>
        </w:rPr>
      </w:pPr>
      <w:r w:rsidRPr="0044647E">
        <w:t>Non-financial conflicts of interest may also occur. Such conflicts are identified as outlined in VAPHS R&amp;D Policy #008, Non-Financial Conflicts of Interest. Conflicts of interest related to VA administrative duties that involve research project</w:t>
      </w:r>
      <w:r w:rsidR="00720FBE">
        <w:t>s</w:t>
      </w:r>
      <w:r w:rsidRPr="0044647E">
        <w:t xml:space="preserve"> or contract management responsibilities will be reviewed by the I</w:t>
      </w:r>
      <w:r w:rsidR="007141F6">
        <w:t>B</w:t>
      </w:r>
      <w:r w:rsidRPr="0044647E">
        <w:t>C.</w:t>
      </w:r>
      <w:r w:rsidR="00043590" w:rsidRPr="0044647E">
        <w:tab/>
      </w:r>
      <w:r w:rsidR="00043590" w:rsidRPr="0044647E">
        <w:tab/>
      </w:r>
      <w:r w:rsidR="00043590">
        <w:rPr>
          <w:b/>
        </w:rPr>
        <w:tab/>
      </w:r>
    </w:p>
    <w:sectPr w:rsidR="004B5D3D" w:rsidRPr="00B637A1" w:rsidSect="00E91808">
      <w:footerReference w:type="default" r:id="rId17"/>
      <w:pgSz w:w="12240" w:h="15840"/>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43CE9" w:rsidRDefault="00243CE9">
      <w:r>
        <w:separator/>
      </w:r>
    </w:p>
  </w:endnote>
  <w:endnote w:type="continuationSeparator" w:id="0">
    <w:p w:rsidR="00243CE9" w:rsidRDefault="00243C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09A2" w:rsidRDefault="00C809A2" w:rsidP="00530C5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C809A2" w:rsidRDefault="00C809A2" w:rsidP="00E9180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09A2" w:rsidRDefault="00C809A2" w:rsidP="00F129D1">
    <w:pPr>
      <w:pStyle w:val="Footer"/>
      <w:ind w:left="-900"/>
    </w:pPr>
    <w:r>
      <w:rPr>
        <w:sz w:val="20"/>
        <w:szCs w:val="20"/>
      </w:rPr>
      <w:t>IBC SOP</w:t>
    </w:r>
    <w:r w:rsidR="00473B8D">
      <w:rPr>
        <w:sz w:val="20"/>
        <w:szCs w:val="20"/>
      </w:rPr>
      <w:t xml:space="preserve"> </w:t>
    </w:r>
    <w:r w:rsidR="00AE5CF9">
      <w:rPr>
        <w:sz w:val="20"/>
        <w:szCs w:val="20"/>
      </w:rPr>
      <w:t>v</w:t>
    </w:r>
    <w:r w:rsidR="00473B8D">
      <w:rPr>
        <w:sz w:val="20"/>
        <w:szCs w:val="20"/>
      </w:rPr>
      <w:t xml:space="preserve"> </w:t>
    </w:r>
    <w:r w:rsidR="00E32FF3">
      <w:rPr>
        <w:sz w:val="20"/>
        <w:szCs w:val="20"/>
      </w:rPr>
      <w:t>3.</w:t>
    </w:r>
    <w:r w:rsidR="004A2695">
      <w:rPr>
        <w:sz w:val="20"/>
        <w:szCs w:val="20"/>
      </w:rPr>
      <w:t>1</w:t>
    </w:r>
    <w:r w:rsidR="00AE5CF9">
      <w:rPr>
        <w:sz w:val="20"/>
        <w:szCs w:val="20"/>
      </w:rPr>
      <w:t>.</w:t>
    </w:r>
    <w:r w:rsidR="00CC39FD">
      <w:rPr>
        <w:sz w:val="20"/>
        <w:szCs w:val="20"/>
      </w:rPr>
      <w:t xml:space="preserve"> </w:t>
    </w:r>
    <w:r w:rsidR="00177A27">
      <w:rPr>
        <w:sz w:val="20"/>
        <w:szCs w:val="20"/>
      </w:rPr>
      <w:t xml:space="preserve">R&amp;D Committee </w:t>
    </w:r>
    <w:r w:rsidR="00473B8D">
      <w:rPr>
        <w:sz w:val="20"/>
        <w:szCs w:val="20"/>
      </w:rPr>
      <w:t xml:space="preserve">Approved </w:t>
    </w:r>
    <w:r w:rsidR="00E32FF3">
      <w:rPr>
        <w:sz w:val="20"/>
        <w:szCs w:val="20"/>
      </w:rPr>
      <w:t>07</w:t>
    </w:r>
    <w:r w:rsidR="00945AA0">
      <w:rPr>
        <w:sz w:val="20"/>
        <w:szCs w:val="20"/>
      </w:rPr>
      <w:t>/</w:t>
    </w:r>
    <w:r w:rsidR="000A67AB">
      <w:rPr>
        <w:sz w:val="20"/>
        <w:szCs w:val="20"/>
      </w:rPr>
      <w:t>21</w:t>
    </w:r>
    <w:r w:rsidR="00945AA0">
      <w:rPr>
        <w:sz w:val="20"/>
        <w:szCs w:val="20"/>
      </w:rPr>
      <w:t>/</w:t>
    </w:r>
    <w:r w:rsidR="000F3498">
      <w:rPr>
        <w:sz w:val="20"/>
        <w:szCs w:val="20"/>
      </w:rPr>
      <w:t>2020</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09A2" w:rsidRDefault="00C809A2" w:rsidP="00530C5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C809A2" w:rsidRDefault="00C809A2" w:rsidP="00E91808">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09A2" w:rsidRDefault="00C809A2" w:rsidP="00530C5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F150A">
      <w:rPr>
        <w:rStyle w:val="PageNumber"/>
        <w:noProof/>
      </w:rPr>
      <w:t>1</w:t>
    </w:r>
    <w:r>
      <w:rPr>
        <w:rStyle w:val="PageNumber"/>
      </w:rPr>
      <w:fldChar w:fldCharType="end"/>
    </w:r>
  </w:p>
  <w:p w:rsidR="00C809A2" w:rsidRDefault="00473B8D" w:rsidP="00F129D1">
    <w:pPr>
      <w:pStyle w:val="Footer"/>
      <w:ind w:left="-1170" w:right="360"/>
    </w:pPr>
    <w:r>
      <w:rPr>
        <w:sz w:val="20"/>
        <w:szCs w:val="20"/>
      </w:rPr>
      <w:t xml:space="preserve">IBC SOP </w:t>
    </w:r>
    <w:r w:rsidR="00C809A2">
      <w:rPr>
        <w:sz w:val="20"/>
        <w:szCs w:val="20"/>
      </w:rPr>
      <w:t>v</w:t>
    </w:r>
    <w:r>
      <w:rPr>
        <w:sz w:val="20"/>
        <w:szCs w:val="20"/>
      </w:rPr>
      <w:t xml:space="preserve"> </w:t>
    </w:r>
    <w:r w:rsidR="00E32FF3">
      <w:rPr>
        <w:sz w:val="20"/>
        <w:szCs w:val="20"/>
      </w:rPr>
      <w:t>3.</w:t>
    </w:r>
    <w:r w:rsidR="00967BF0">
      <w:rPr>
        <w:sz w:val="20"/>
        <w:szCs w:val="20"/>
      </w:rPr>
      <w:t xml:space="preserve">1 </w:t>
    </w:r>
    <w:r w:rsidR="00177A27">
      <w:rPr>
        <w:sz w:val="20"/>
        <w:szCs w:val="20"/>
      </w:rPr>
      <w:t xml:space="preserve">R&amp;D Committee </w:t>
    </w:r>
    <w:r>
      <w:rPr>
        <w:sz w:val="20"/>
        <w:szCs w:val="20"/>
      </w:rPr>
      <w:t>A</w:t>
    </w:r>
    <w:r w:rsidR="00C809A2" w:rsidRPr="003350CF">
      <w:rPr>
        <w:sz w:val="20"/>
        <w:szCs w:val="20"/>
      </w:rPr>
      <w:t>pproved</w:t>
    </w:r>
    <w:r w:rsidR="000A67AB">
      <w:rPr>
        <w:sz w:val="20"/>
        <w:szCs w:val="20"/>
      </w:rPr>
      <w:t xml:space="preserve"> </w:t>
    </w:r>
    <w:r w:rsidR="00E32FF3">
      <w:rPr>
        <w:sz w:val="20"/>
        <w:szCs w:val="20"/>
      </w:rPr>
      <w:t>07</w:t>
    </w:r>
    <w:r w:rsidR="000A67AB">
      <w:rPr>
        <w:sz w:val="20"/>
        <w:szCs w:val="20"/>
      </w:rPr>
      <w:t>/21</w:t>
    </w:r>
    <w:r w:rsidR="006E142B">
      <w:rPr>
        <w:sz w:val="20"/>
        <w:szCs w:val="20"/>
      </w:rPr>
      <w:t>/</w:t>
    </w:r>
    <w:r w:rsidR="000F3498">
      <w:rPr>
        <w:sz w:val="20"/>
        <w:szCs w:val="20"/>
      </w:rPr>
      <w:t>2020</w:t>
    </w:r>
    <w:r w:rsidR="00C809A2">
      <w:tab/>
    </w:r>
    <w:r w:rsidR="00C809A2">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43CE9" w:rsidRDefault="00243CE9">
      <w:r>
        <w:separator/>
      </w:r>
    </w:p>
  </w:footnote>
  <w:footnote w:type="continuationSeparator" w:id="0">
    <w:p w:rsidR="00243CE9" w:rsidRDefault="00243CE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F3C25"/>
    <w:multiLevelType w:val="hybridMultilevel"/>
    <w:tmpl w:val="E71CCE7A"/>
    <w:lvl w:ilvl="0" w:tplc="83CE0248">
      <w:start w:val="1"/>
      <w:numFmt w:val="decimal"/>
      <w:lvlText w:val="(%1)"/>
      <w:lvlJc w:val="left"/>
      <w:pPr>
        <w:tabs>
          <w:tab w:val="num" w:pos="720"/>
        </w:tabs>
        <w:ind w:left="720" w:hanging="360"/>
      </w:pPr>
      <w:rPr>
        <w:rFonts w:ascii="Arial" w:hAnsi="Arial" w:hint="default"/>
        <w:b w:val="0"/>
        <w:i w:val="0"/>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1AF513C"/>
    <w:multiLevelType w:val="multilevel"/>
    <w:tmpl w:val="D1E4BD28"/>
    <w:lvl w:ilvl="0">
      <w:start w:val="1"/>
      <w:numFmt w:val="decimal"/>
      <w:lvlText w:val="%1."/>
      <w:lvlJc w:val="left"/>
      <w:pPr>
        <w:tabs>
          <w:tab w:val="num" w:pos="720"/>
        </w:tabs>
        <w:ind w:left="720" w:hanging="360"/>
      </w:pPr>
      <w:rPr>
        <w:rFonts w:hint="default"/>
        <w:b/>
        <w:i w:val="0"/>
        <w:sz w:val="28"/>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03BF6DB6"/>
    <w:multiLevelType w:val="hybridMultilevel"/>
    <w:tmpl w:val="511E4F1E"/>
    <w:lvl w:ilvl="0" w:tplc="909C2FC2">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6F507E"/>
    <w:multiLevelType w:val="hybridMultilevel"/>
    <w:tmpl w:val="E5628C10"/>
    <w:lvl w:ilvl="0" w:tplc="65F6F6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940043F"/>
    <w:multiLevelType w:val="hybridMultilevel"/>
    <w:tmpl w:val="ED4ABDF0"/>
    <w:lvl w:ilvl="0" w:tplc="A790CBB2">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5EC2F8D"/>
    <w:multiLevelType w:val="hybridMultilevel"/>
    <w:tmpl w:val="EEFAA550"/>
    <w:lvl w:ilvl="0" w:tplc="59B634B2">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654833"/>
    <w:multiLevelType w:val="hybridMultilevel"/>
    <w:tmpl w:val="914EDE36"/>
    <w:lvl w:ilvl="0" w:tplc="412477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82753D9"/>
    <w:multiLevelType w:val="multilevel"/>
    <w:tmpl w:val="F3F497BE"/>
    <w:lvl w:ilvl="0">
      <w:start w:val="1"/>
      <w:numFmt w:val="decimal"/>
      <w:lvlText w:val="%1."/>
      <w:lvlJc w:val="left"/>
      <w:pPr>
        <w:tabs>
          <w:tab w:val="num" w:pos="720"/>
        </w:tabs>
        <w:ind w:left="720" w:hanging="360"/>
      </w:pPr>
      <w:rPr>
        <w:rFonts w:ascii="Times New Roman" w:hAnsi="Times New Roman" w:hint="default"/>
        <w:b/>
        <w:i/>
        <w:sz w:val="28"/>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1A4F76C4"/>
    <w:multiLevelType w:val="hybridMultilevel"/>
    <w:tmpl w:val="BAFE3C82"/>
    <w:lvl w:ilvl="0" w:tplc="9A3A1742">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ACB0146"/>
    <w:multiLevelType w:val="hybridMultilevel"/>
    <w:tmpl w:val="F3EEBC7E"/>
    <w:lvl w:ilvl="0" w:tplc="D0A62E00">
      <w:start w:val="1"/>
      <w:numFmt w:val="decimal"/>
      <w:lvlText w:val="%1."/>
      <w:lvlJc w:val="left"/>
      <w:pPr>
        <w:tabs>
          <w:tab w:val="num" w:pos="720"/>
        </w:tabs>
        <w:ind w:left="720" w:hanging="360"/>
      </w:pPr>
      <w:rPr>
        <w:rFonts w:ascii="Times New Roman" w:hAnsi="Times New Roman" w:hint="default"/>
        <w:b/>
        <w:i/>
        <w:color w:val="auto"/>
        <w:sz w:val="28"/>
        <w:szCs w:val="28"/>
      </w:rPr>
    </w:lvl>
    <w:lvl w:ilvl="1" w:tplc="DE2E1D38">
      <w:start w:val="1"/>
      <w:numFmt w:val="lowerLetter"/>
      <w:lvlText w:val="%2."/>
      <w:lvlJc w:val="left"/>
      <w:pPr>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1B640024"/>
    <w:multiLevelType w:val="hybridMultilevel"/>
    <w:tmpl w:val="63308568"/>
    <w:lvl w:ilvl="0" w:tplc="04090001">
      <w:start w:val="1"/>
      <w:numFmt w:val="bullet"/>
      <w:lvlText w:val=""/>
      <w:lvlJc w:val="left"/>
      <w:pPr>
        <w:ind w:left="1800" w:hanging="360"/>
      </w:pPr>
      <w:rPr>
        <w:rFonts w:ascii="Symbol" w:hAnsi="Symbol"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1DBB36CC"/>
    <w:multiLevelType w:val="hybridMultilevel"/>
    <w:tmpl w:val="7704698C"/>
    <w:lvl w:ilvl="0" w:tplc="7EDEAF42">
      <w:start w:val="1"/>
      <w:numFmt w:val="lowerLetter"/>
      <w:lvlText w:val="(%1)"/>
      <w:lvlJc w:val="left"/>
      <w:pPr>
        <w:ind w:left="2160" w:hanging="360"/>
      </w:pPr>
      <w:rPr>
        <w:rFonts w:hint="default"/>
        <w:b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15:restartNumberingAfterBreak="0">
    <w:nsid w:val="28AE6423"/>
    <w:multiLevelType w:val="multilevel"/>
    <w:tmpl w:val="961C4A20"/>
    <w:lvl w:ilvl="0">
      <w:start w:val="1"/>
      <w:numFmt w:val="upperLetter"/>
      <w:lvlText w:val="%1."/>
      <w:lvlJc w:val="left"/>
      <w:pPr>
        <w:tabs>
          <w:tab w:val="num" w:pos="720"/>
        </w:tabs>
        <w:ind w:left="720" w:hanging="360"/>
      </w:pPr>
      <w:rPr>
        <w:rFonts w:ascii="Times New Roman" w:hAnsi="Times New Roman" w:cs="Arial" w:hint="default"/>
        <w:b w:val="0"/>
        <w:i w:val="0"/>
        <w:sz w:val="28"/>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2A36108E"/>
    <w:multiLevelType w:val="hybridMultilevel"/>
    <w:tmpl w:val="23026910"/>
    <w:lvl w:ilvl="0" w:tplc="A9D255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4A42B28"/>
    <w:multiLevelType w:val="hybridMultilevel"/>
    <w:tmpl w:val="B11860DE"/>
    <w:lvl w:ilvl="0" w:tplc="4FD4CFBA">
      <w:start w:val="1"/>
      <w:numFmt w:val="lowerLetter"/>
      <w:lvlText w:val="(%1)"/>
      <w:lvlJc w:val="left"/>
      <w:pPr>
        <w:ind w:left="2160" w:hanging="360"/>
      </w:pPr>
      <w:rPr>
        <w:rFonts w:hint="default"/>
      </w:r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 w15:restartNumberingAfterBreak="0">
    <w:nsid w:val="36FC14D2"/>
    <w:multiLevelType w:val="hybridMultilevel"/>
    <w:tmpl w:val="5B9AA4FA"/>
    <w:lvl w:ilvl="0" w:tplc="4FD4CFBA">
      <w:start w:val="1"/>
      <w:numFmt w:val="lowerLetter"/>
      <w:lvlText w:val="(%1)"/>
      <w:lvlJc w:val="left"/>
      <w:pPr>
        <w:ind w:left="2160" w:hanging="360"/>
      </w:pPr>
      <w:rPr>
        <w:rFonts w:hint="default"/>
      </w:rPr>
    </w:lvl>
    <w:lvl w:ilvl="1" w:tplc="0409001B">
      <w:start w:val="1"/>
      <w:numFmt w:val="lowerRoman"/>
      <w:lvlText w:val="%2."/>
      <w:lvlJc w:val="right"/>
      <w:pPr>
        <w:ind w:left="2880" w:hanging="360"/>
      </w:pPr>
    </w:lvl>
    <w:lvl w:ilvl="2" w:tplc="7B9206F8">
      <w:start w:val="1"/>
      <w:numFmt w:val="decimal"/>
      <w:lvlText w:val="%3."/>
      <w:lvlJc w:val="left"/>
      <w:pPr>
        <w:ind w:left="3780" w:hanging="360"/>
      </w:pPr>
      <w:rPr>
        <w:rFonts w:hint="default"/>
      </w:r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6" w15:restartNumberingAfterBreak="0">
    <w:nsid w:val="37655880"/>
    <w:multiLevelType w:val="hybridMultilevel"/>
    <w:tmpl w:val="614E5130"/>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7" w15:restartNumberingAfterBreak="0">
    <w:nsid w:val="3A9346FE"/>
    <w:multiLevelType w:val="multilevel"/>
    <w:tmpl w:val="B29A367E"/>
    <w:lvl w:ilvl="0">
      <w:start w:val="1"/>
      <w:numFmt w:val="upperLetter"/>
      <w:lvlText w:val="%1."/>
      <w:lvlJc w:val="left"/>
      <w:pPr>
        <w:tabs>
          <w:tab w:val="num" w:pos="720"/>
        </w:tabs>
        <w:ind w:left="720" w:hanging="360"/>
      </w:pPr>
      <w:rPr>
        <w:rFonts w:ascii="Arial" w:hAnsi="Arial" w:cs="Arial"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3F321D60"/>
    <w:multiLevelType w:val="hybridMultilevel"/>
    <w:tmpl w:val="AC7C93C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9" w15:restartNumberingAfterBreak="0">
    <w:nsid w:val="4C522757"/>
    <w:multiLevelType w:val="multilevel"/>
    <w:tmpl w:val="72E42418"/>
    <w:lvl w:ilvl="0">
      <w:start w:val="1"/>
      <w:numFmt w:val="decimal"/>
      <w:lvlText w:val="%1."/>
      <w:lvlJc w:val="left"/>
      <w:pPr>
        <w:tabs>
          <w:tab w:val="num" w:pos="720"/>
        </w:tabs>
        <w:ind w:left="720" w:hanging="360"/>
      </w:pPr>
      <w:rPr>
        <w:rFonts w:ascii="Times New Roman" w:hAnsi="Times New Roman" w:hint="default"/>
        <w:b/>
        <w:i w:val="0"/>
        <w:sz w:val="28"/>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15:restartNumberingAfterBreak="0">
    <w:nsid w:val="4D7F4AF6"/>
    <w:multiLevelType w:val="hybridMultilevel"/>
    <w:tmpl w:val="185C088A"/>
    <w:lvl w:ilvl="0" w:tplc="04090019">
      <w:start w:val="1"/>
      <w:numFmt w:val="lowerLetter"/>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1" w15:restartNumberingAfterBreak="0">
    <w:nsid w:val="4FDA1532"/>
    <w:multiLevelType w:val="multilevel"/>
    <w:tmpl w:val="79D20942"/>
    <w:lvl w:ilvl="0">
      <w:start w:val="1"/>
      <w:numFmt w:val="upp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15:restartNumberingAfterBreak="0">
    <w:nsid w:val="4FE548D7"/>
    <w:multiLevelType w:val="hybridMultilevel"/>
    <w:tmpl w:val="3ACE6170"/>
    <w:lvl w:ilvl="0" w:tplc="A334741A">
      <w:start w:val="1"/>
      <w:numFmt w:val="decimal"/>
      <w:lvlText w:val="%1."/>
      <w:lvlJc w:val="left"/>
      <w:pPr>
        <w:ind w:left="720" w:hanging="360"/>
      </w:pPr>
      <w:rPr>
        <w:rFonts w:ascii="Times New Roman" w:hAnsi="Times New Roman" w:cs="Times New Roman" w:hint="default"/>
        <w:i w:val="0"/>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16A0CE4"/>
    <w:multiLevelType w:val="hybridMultilevel"/>
    <w:tmpl w:val="9CD2953A"/>
    <w:lvl w:ilvl="0" w:tplc="E7E85580">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4" w15:restartNumberingAfterBreak="0">
    <w:nsid w:val="523C0C3D"/>
    <w:multiLevelType w:val="hybridMultilevel"/>
    <w:tmpl w:val="8F60CAE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8BA1904"/>
    <w:multiLevelType w:val="hybridMultilevel"/>
    <w:tmpl w:val="EEF2625E"/>
    <w:lvl w:ilvl="0" w:tplc="D73E237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C322A73"/>
    <w:multiLevelType w:val="hybridMultilevel"/>
    <w:tmpl w:val="E3FCFCB4"/>
    <w:lvl w:ilvl="0" w:tplc="55528A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1DF7EBD"/>
    <w:multiLevelType w:val="hybridMultilevel"/>
    <w:tmpl w:val="D7E2B0FA"/>
    <w:lvl w:ilvl="0" w:tplc="5FB88AF0">
      <w:start w:val="1"/>
      <w:numFmt w:val="upperLetter"/>
      <w:lvlText w:val="%1."/>
      <w:lvlJc w:val="left"/>
      <w:pPr>
        <w:tabs>
          <w:tab w:val="num" w:pos="720"/>
        </w:tabs>
        <w:ind w:left="720" w:hanging="360"/>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65443434"/>
    <w:multiLevelType w:val="hybridMultilevel"/>
    <w:tmpl w:val="2C982B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9996238"/>
    <w:multiLevelType w:val="hybridMultilevel"/>
    <w:tmpl w:val="6F58FE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757715BF"/>
    <w:multiLevelType w:val="hybridMultilevel"/>
    <w:tmpl w:val="7DBAABEC"/>
    <w:lvl w:ilvl="0" w:tplc="A92A6340">
      <w:start w:val="1"/>
      <w:numFmt w:val="decimal"/>
      <w:lvlText w:val="%1."/>
      <w:lvlJc w:val="left"/>
      <w:pPr>
        <w:ind w:left="1080" w:hanging="360"/>
      </w:pPr>
      <w:rPr>
        <w:rFonts w:ascii="Times New Roman" w:hAnsi="Times New Roman" w:cs="Times New Roman" w:hint="default"/>
        <w:b/>
        <w:i/>
        <w:sz w:val="28"/>
        <w:szCs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7768303A"/>
    <w:multiLevelType w:val="hybridMultilevel"/>
    <w:tmpl w:val="01FC78AE"/>
    <w:lvl w:ilvl="0" w:tplc="78C2323E">
      <w:start w:val="2"/>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77CE7DD2"/>
    <w:multiLevelType w:val="hybridMultilevel"/>
    <w:tmpl w:val="54D4B73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77F552FD"/>
    <w:multiLevelType w:val="multilevel"/>
    <w:tmpl w:val="C4DA5AB0"/>
    <w:lvl w:ilvl="0">
      <w:start w:val="1"/>
      <w:numFmt w:val="decimal"/>
      <w:lvlText w:val="%1."/>
      <w:lvlJc w:val="left"/>
      <w:pPr>
        <w:tabs>
          <w:tab w:val="num" w:pos="720"/>
        </w:tabs>
        <w:ind w:left="720" w:hanging="360"/>
      </w:pPr>
      <w:rPr>
        <w:rFonts w:hint="default"/>
        <w:b/>
        <w:i w:val="0"/>
        <w:sz w:val="28"/>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15:restartNumberingAfterBreak="0">
    <w:nsid w:val="78064504"/>
    <w:multiLevelType w:val="hybridMultilevel"/>
    <w:tmpl w:val="CB64500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7B8C0D42"/>
    <w:multiLevelType w:val="hybridMultilevel"/>
    <w:tmpl w:val="03A89080"/>
    <w:lvl w:ilvl="0" w:tplc="07884DC6">
      <w:start w:val="1"/>
      <w:numFmt w:val="decimal"/>
      <w:lvlText w:val="%1."/>
      <w:lvlJc w:val="left"/>
      <w:pPr>
        <w:ind w:left="1080" w:hanging="360"/>
      </w:pPr>
      <w:rPr>
        <w:rFonts w:hint="default"/>
      </w:rPr>
    </w:lvl>
    <w:lvl w:ilvl="1" w:tplc="F7669706">
      <w:start w:val="1"/>
      <w:numFmt w:val="decimal"/>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8"/>
  </w:num>
  <w:num w:numId="2">
    <w:abstractNumId w:val="9"/>
  </w:num>
  <w:num w:numId="3">
    <w:abstractNumId w:val="17"/>
  </w:num>
  <w:num w:numId="4">
    <w:abstractNumId w:val="12"/>
  </w:num>
  <w:num w:numId="5">
    <w:abstractNumId w:val="33"/>
  </w:num>
  <w:num w:numId="6">
    <w:abstractNumId w:val="1"/>
  </w:num>
  <w:num w:numId="7">
    <w:abstractNumId w:val="19"/>
  </w:num>
  <w:num w:numId="8">
    <w:abstractNumId w:val="7"/>
  </w:num>
  <w:num w:numId="9">
    <w:abstractNumId w:val="4"/>
  </w:num>
  <w:num w:numId="10">
    <w:abstractNumId w:val="27"/>
  </w:num>
  <w:num w:numId="11">
    <w:abstractNumId w:val="21"/>
  </w:num>
  <w:num w:numId="12">
    <w:abstractNumId w:val="2"/>
  </w:num>
  <w:num w:numId="13">
    <w:abstractNumId w:val="6"/>
  </w:num>
  <w:num w:numId="14">
    <w:abstractNumId w:val="32"/>
  </w:num>
  <w:num w:numId="15">
    <w:abstractNumId w:val="3"/>
  </w:num>
  <w:num w:numId="16">
    <w:abstractNumId w:val="31"/>
  </w:num>
  <w:num w:numId="17">
    <w:abstractNumId w:val="20"/>
  </w:num>
  <w:num w:numId="18">
    <w:abstractNumId w:val="8"/>
  </w:num>
  <w:num w:numId="19">
    <w:abstractNumId w:val="0"/>
  </w:num>
  <w:num w:numId="20">
    <w:abstractNumId w:val="35"/>
  </w:num>
  <w:num w:numId="21">
    <w:abstractNumId w:val="24"/>
  </w:num>
  <w:num w:numId="22">
    <w:abstractNumId w:val="16"/>
  </w:num>
  <w:num w:numId="23">
    <w:abstractNumId w:val="30"/>
  </w:num>
  <w:num w:numId="24">
    <w:abstractNumId w:val="23"/>
  </w:num>
  <w:num w:numId="25">
    <w:abstractNumId w:val="28"/>
  </w:num>
  <w:num w:numId="26">
    <w:abstractNumId w:val="26"/>
  </w:num>
  <w:num w:numId="27">
    <w:abstractNumId w:val="10"/>
  </w:num>
  <w:num w:numId="28">
    <w:abstractNumId w:val="15"/>
  </w:num>
  <w:num w:numId="29">
    <w:abstractNumId w:val="14"/>
  </w:num>
  <w:num w:numId="30">
    <w:abstractNumId w:val="11"/>
  </w:num>
  <w:num w:numId="31">
    <w:abstractNumId w:val="22"/>
  </w:num>
  <w:num w:numId="32">
    <w:abstractNumId w:val="5"/>
  </w:num>
  <w:num w:numId="33">
    <w:abstractNumId w:val="25"/>
  </w:num>
  <w:num w:numId="34">
    <w:abstractNumId w:val="13"/>
  </w:num>
  <w:num w:numId="35">
    <w:abstractNumId w:val="29"/>
  </w:num>
  <w:num w:numId="36">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3074"/>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A63"/>
    <w:rsid w:val="00002339"/>
    <w:rsid w:val="00002C32"/>
    <w:rsid w:val="00010666"/>
    <w:rsid w:val="0001093B"/>
    <w:rsid w:val="00012767"/>
    <w:rsid w:val="00015326"/>
    <w:rsid w:val="000167DC"/>
    <w:rsid w:val="00021EBD"/>
    <w:rsid w:val="00032475"/>
    <w:rsid w:val="0003493A"/>
    <w:rsid w:val="000350D2"/>
    <w:rsid w:val="00036CE2"/>
    <w:rsid w:val="00040449"/>
    <w:rsid w:val="000411B7"/>
    <w:rsid w:val="00042DD2"/>
    <w:rsid w:val="000434B8"/>
    <w:rsid w:val="00043590"/>
    <w:rsid w:val="00043D17"/>
    <w:rsid w:val="00043F6E"/>
    <w:rsid w:val="00047B24"/>
    <w:rsid w:val="00051923"/>
    <w:rsid w:val="00052145"/>
    <w:rsid w:val="0005306B"/>
    <w:rsid w:val="00053BF6"/>
    <w:rsid w:val="00057CD0"/>
    <w:rsid w:val="00060D5D"/>
    <w:rsid w:val="00061FBD"/>
    <w:rsid w:val="000622B0"/>
    <w:rsid w:val="00064ED6"/>
    <w:rsid w:val="00066079"/>
    <w:rsid w:val="000664F7"/>
    <w:rsid w:val="00066D6E"/>
    <w:rsid w:val="00071BAA"/>
    <w:rsid w:val="00071FB5"/>
    <w:rsid w:val="000732CE"/>
    <w:rsid w:val="00075D71"/>
    <w:rsid w:val="00077875"/>
    <w:rsid w:val="000815A8"/>
    <w:rsid w:val="000855C2"/>
    <w:rsid w:val="00087041"/>
    <w:rsid w:val="00087FD1"/>
    <w:rsid w:val="00092F9D"/>
    <w:rsid w:val="0009452A"/>
    <w:rsid w:val="000977BD"/>
    <w:rsid w:val="000A67AB"/>
    <w:rsid w:val="000B13E7"/>
    <w:rsid w:val="000B2ACC"/>
    <w:rsid w:val="000C3446"/>
    <w:rsid w:val="000C4625"/>
    <w:rsid w:val="000C6BB2"/>
    <w:rsid w:val="000D1293"/>
    <w:rsid w:val="000D2EF6"/>
    <w:rsid w:val="000D3620"/>
    <w:rsid w:val="000D4535"/>
    <w:rsid w:val="000D56F3"/>
    <w:rsid w:val="000D577D"/>
    <w:rsid w:val="000D6C0B"/>
    <w:rsid w:val="000E3E11"/>
    <w:rsid w:val="000F0791"/>
    <w:rsid w:val="000F3498"/>
    <w:rsid w:val="000F54F0"/>
    <w:rsid w:val="00101CB3"/>
    <w:rsid w:val="00104ED4"/>
    <w:rsid w:val="0011151C"/>
    <w:rsid w:val="001123B9"/>
    <w:rsid w:val="00117BE3"/>
    <w:rsid w:val="00126D7E"/>
    <w:rsid w:val="001273BD"/>
    <w:rsid w:val="001307B8"/>
    <w:rsid w:val="00130DBC"/>
    <w:rsid w:val="001325FD"/>
    <w:rsid w:val="0013483E"/>
    <w:rsid w:val="00135426"/>
    <w:rsid w:val="00135A6E"/>
    <w:rsid w:val="00136904"/>
    <w:rsid w:val="00137874"/>
    <w:rsid w:val="0014237F"/>
    <w:rsid w:val="00143F6F"/>
    <w:rsid w:val="00144A41"/>
    <w:rsid w:val="0014597E"/>
    <w:rsid w:val="00152310"/>
    <w:rsid w:val="00152FD5"/>
    <w:rsid w:val="001534B7"/>
    <w:rsid w:val="0015454E"/>
    <w:rsid w:val="0015488B"/>
    <w:rsid w:val="001613C0"/>
    <w:rsid w:val="00164B6E"/>
    <w:rsid w:val="00165380"/>
    <w:rsid w:val="00165CDE"/>
    <w:rsid w:val="00167D96"/>
    <w:rsid w:val="00172DC4"/>
    <w:rsid w:val="001761FB"/>
    <w:rsid w:val="00177A27"/>
    <w:rsid w:val="00177ADF"/>
    <w:rsid w:val="0018287A"/>
    <w:rsid w:val="00183F7E"/>
    <w:rsid w:val="0018676E"/>
    <w:rsid w:val="001966F5"/>
    <w:rsid w:val="001A1071"/>
    <w:rsid w:val="001A43A1"/>
    <w:rsid w:val="001B1491"/>
    <w:rsid w:val="001B3CBE"/>
    <w:rsid w:val="001B50D2"/>
    <w:rsid w:val="001C7271"/>
    <w:rsid w:val="001D0C4B"/>
    <w:rsid w:val="001D21C6"/>
    <w:rsid w:val="001D2DEC"/>
    <w:rsid w:val="001D6C36"/>
    <w:rsid w:val="001D747D"/>
    <w:rsid w:val="001D79FD"/>
    <w:rsid w:val="001E17DF"/>
    <w:rsid w:val="001E4399"/>
    <w:rsid w:val="001E6B30"/>
    <w:rsid w:val="001E6E3C"/>
    <w:rsid w:val="001E78B9"/>
    <w:rsid w:val="001F150A"/>
    <w:rsid w:val="001F3401"/>
    <w:rsid w:val="001F6506"/>
    <w:rsid w:val="00200C1F"/>
    <w:rsid w:val="00201B3A"/>
    <w:rsid w:val="00201C87"/>
    <w:rsid w:val="00202C57"/>
    <w:rsid w:val="00203960"/>
    <w:rsid w:val="00205C7B"/>
    <w:rsid w:val="002112E1"/>
    <w:rsid w:val="002116BC"/>
    <w:rsid w:val="002138E1"/>
    <w:rsid w:val="002163AA"/>
    <w:rsid w:val="0022087C"/>
    <w:rsid w:val="00224FBA"/>
    <w:rsid w:val="00227F34"/>
    <w:rsid w:val="00234559"/>
    <w:rsid w:val="00236AD1"/>
    <w:rsid w:val="00237573"/>
    <w:rsid w:val="00243CE9"/>
    <w:rsid w:val="00244A22"/>
    <w:rsid w:val="00246339"/>
    <w:rsid w:val="00246A4B"/>
    <w:rsid w:val="00250FA1"/>
    <w:rsid w:val="002517E3"/>
    <w:rsid w:val="0025469A"/>
    <w:rsid w:val="002563D5"/>
    <w:rsid w:val="00256AE5"/>
    <w:rsid w:val="0026419F"/>
    <w:rsid w:val="00265929"/>
    <w:rsid w:val="0026786C"/>
    <w:rsid w:val="00275E4C"/>
    <w:rsid w:val="00275F58"/>
    <w:rsid w:val="00280762"/>
    <w:rsid w:val="00284206"/>
    <w:rsid w:val="002925E9"/>
    <w:rsid w:val="00292AEC"/>
    <w:rsid w:val="002A0A13"/>
    <w:rsid w:val="002A1E73"/>
    <w:rsid w:val="002A442F"/>
    <w:rsid w:val="002A7D84"/>
    <w:rsid w:val="002C1112"/>
    <w:rsid w:val="002C2F31"/>
    <w:rsid w:val="002C4D2A"/>
    <w:rsid w:val="002D0DF5"/>
    <w:rsid w:val="002D180A"/>
    <w:rsid w:val="002D2053"/>
    <w:rsid w:val="002D4D49"/>
    <w:rsid w:val="002E4F3F"/>
    <w:rsid w:val="002E59DA"/>
    <w:rsid w:val="002E652D"/>
    <w:rsid w:val="002E7860"/>
    <w:rsid w:val="002F0ABE"/>
    <w:rsid w:val="002F2E10"/>
    <w:rsid w:val="002F3E3F"/>
    <w:rsid w:val="002F53BA"/>
    <w:rsid w:val="002F65E7"/>
    <w:rsid w:val="00302233"/>
    <w:rsid w:val="00303515"/>
    <w:rsid w:val="00303968"/>
    <w:rsid w:val="0030493B"/>
    <w:rsid w:val="00304CD3"/>
    <w:rsid w:val="003131ED"/>
    <w:rsid w:val="003139D0"/>
    <w:rsid w:val="0031449F"/>
    <w:rsid w:val="0031574A"/>
    <w:rsid w:val="003251BF"/>
    <w:rsid w:val="003260DE"/>
    <w:rsid w:val="003271D2"/>
    <w:rsid w:val="0033098E"/>
    <w:rsid w:val="00331810"/>
    <w:rsid w:val="003350CF"/>
    <w:rsid w:val="00335615"/>
    <w:rsid w:val="003369A5"/>
    <w:rsid w:val="00342071"/>
    <w:rsid w:val="00343897"/>
    <w:rsid w:val="00345706"/>
    <w:rsid w:val="003467D8"/>
    <w:rsid w:val="00356EA1"/>
    <w:rsid w:val="0035722C"/>
    <w:rsid w:val="00361236"/>
    <w:rsid w:val="003635DD"/>
    <w:rsid w:val="00364418"/>
    <w:rsid w:val="003671DA"/>
    <w:rsid w:val="00377D37"/>
    <w:rsid w:val="00382375"/>
    <w:rsid w:val="00384219"/>
    <w:rsid w:val="00387CDA"/>
    <w:rsid w:val="00387FFC"/>
    <w:rsid w:val="0039053F"/>
    <w:rsid w:val="003920C7"/>
    <w:rsid w:val="00392477"/>
    <w:rsid w:val="00392D87"/>
    <w:rsid w:val="00394DAC"/>
    <w:rsid w:val="00395161"/>
    <w:rsid w:val="003A1A63"/>
    <w:rsid w:val="003A2891"/>
    <w:rsid w:val="003A58C3"/>
    <w:rsid w:val="003B2B31"/>
    <w:rsid w:val="003B3366"/>
    <w:rsid w:val="003B3AA0"/>
    <w:rsid w:val="003B539A"/>
    <w:rsid w:val="003B54DE"/>
    <w:rsid w:val="003B5C0D"/>
    <w:rsid w:val="003C2BE9"/>
    <w:rsid w:val="003D247E"/>
    <w:rsid w:val="003D562D"/>
    <w:rsid w:val="003E0F40"/>
    <w:rsid w:val="003E0F5E"/>
    <w:rsid w:val="003E2050"/>
    <w:rsid w:val="003E59CA"/>
    <w:rsid w:val="003F2BD1"/>
    <w:rsid w:val="003F3525"/>
    <w:rsid w:val="003F5EED"/>
    <w:rsid w:val="004017A1"/>
    <w:rsid w:val="00401D43"/>
    <w:rsid w:val="00402AE6"/>
    <w:rsid w:val="00406135"/>
    <w:rsid w:val="0041027D"/>
    <w:rsid w:val="00411403"/>
    <w:rsid w:val="004166BC"/>
    <w:rsid w:val="00423106"/>
    <w:rsid w:val="00432355"/>
    <w:rsid w:val="00434405"/>
    <w:rsid w:val="00434E56"/>
    <w:rsid w:val="00437C42"/>
    <w:rsid w:val="0044585E"/>
    <w:rsid w:val="0044647E"/>
    <w:rsid w:val="0044777B"/>
    <w:rsid w:val="00447BEE"/>
    <w:rsid w:val="00447DE6"/>
    <w:rsid w:val="0045232D"/>
    <w:rsid w:val="00454E65"/>
    <w:rsid w:val="00463A56"/>
    <w:rsid w:val="00473B8D"/>
    <w:rsid w:val="00475132"/>
    <w:rsid w:val="00476964"/>
    <w:rsid w:val="0047709B"/>
    <w:rsid w:val="00477241"/>
    <w:rsid w:val="00486045"/>
    <w:rsid w:val="00490942"/>
    <w:rsid w:val="004928C0"/>
    <w:rsid w:val="00493ACD"/>
    <w:rsid w:val="004958C5"/>
    <w:rsid w:val="004968DA"/>
    <w:rsid w:val="00496997"/>
    <w:rsid w:val="004A2695"/>
    <w:rsid w:val="004A3CDE"/>
    <w:rsid w:val="004A618D"/>
    <w:rsid w:val="004A6308"/>
    <w:rsid w:val="004B423F"/>
    <w:rsid w:val="004B5AB7"/>
    <w:rsid w:val="004B5D3D"/>
    <w:rsid w:val="004C2268"/>
    <w:rsid w:val="004C400C"/>
    <w:rsid w:val="004D37D3"/>
    <w:rsid w:val="004D4D8F"/>
    <w:rsid w:val="004D5B8D"/>
    <w:rsid w:val="004D654D"/>
    <w:rsid w:val="004E1339"/>
    <w:rsid w:val="004E439B"/>
    <w:rsid w:val="004E5D0B"/>
    <w:rsid w:val="004E71E2"/>
    <w:rsid w:val="004E7986"/>
    <w:rsid w:val="004F2FFF"/>
    <w:rsid w:val="004F76F3"/>
    <w:rsid w:val="005042ED"/>
    <w:rsid w:val="00505F8E"/>
    <w:rsid w:val="0050655B"/>
    <w:rsid w:val="00506804"/>
    <w:rsid w:val="00512F1F"/>
    <w:rsid w:val="0051460B"/>
    <w:rsid w:val="00517159"/>
    <w:rsid w:val="005211FE"/>
    <w:rsid w:val="00521775"/>
    <w:rsid w:val="00522F3C"/>
    <w:rsid w:val="00523287"/>
    <w:rsid w:val="005244A2"/>
    <w:rsid w:val="00525EF4"/>
    <w:rsid w:val="00526EA3"/>
    <w:rsid w:val="0052798A"/>
    <w:rsid w:val="00530C55"/>
    <w:rsid w:val="00531783"/>
    <w:rsid w:val="00531BD7"/>
    <w:rsid w:val="005349F1"/>
    <w:rsid w:val="0053564E"/>
    <w:rsid w:val="00540AA4"/>
    <w:rsid w:val="00540AC6"/>
    <w:rsid w:val="00540E20"/>
    <w:rsid w:val="005503A8"/>
    <w:rsid w:val="00550A80"/>
    <w:rsid w:val="0055219F"/>
    <w:rsid w:val="00553185"/>
    <w:rsid w:val="0055397C"/>
    <w:rsid w:val="0055510A"/>
    <w:rsid w:val="0055595A"/>
    <w:rsid w:val="00555F9A"/>
    <w:rsid w:val="0055722D"/>
    <w:rsid w:val="00561DE7"/>
    <w:rsid w:val="005652E1"/>
    <w:rsid w:val="00570568"/>
    <w:rsid w:val="00571A28"/>
    <w:rsid w:val="00576CE3"/>
    <w:rsid w:val="00580D4A"/>
    <w:rsid w:val="00585313"/>
    <w:rsid w:val="005853B8"/>
    <w:rsid w:val="00586E5C"/>
    <w:rsid w:val="005900F2"/>
    <w:rsid w:val="00590C98"/>
    <w:rsid w:val="00591C7C"/>
    <w:rsid w:val="0059319E"/>
    <w:rsid w:val="005954A7"/>
    <w:rsid w:val="005955F0"/>
    <w:rsid w:val="005A196F"/>
    <w:rsid w:val="005A39A0"/>
    <w:rsid w:val="005A6B28"/>
    <w:rsid w:val="005B38C3"/>
    <w:rsid w:val="005B3B74"/>
    <w:rsid w:val="005B54D2"/>
    <w:rsid w:val="005B79A3"/>
    <w:rsid w:val="005B7A28"/>
    <w:rsid w:val="005C303F"/>
    <w:rsid w:val="005D36BF"/>
    <w:rsid w:val="005D69B1"/>
    <w:rsid w:val="005E433D"/>
    <w:rsid w:val="005E4A4B"/>
    <w:rsid w:val="005E4C30"/>
    <w:rsid w:val="005E6629"/>
    <w:rsid w:val="005E6DAF"/>
    <w:rsid w:val="005F3B3A"/>
    <w:rsid w:val="005F5862"/>
    <w:rsid w:val="005F661F"/>
    <w:rsid w:val="006008E6"/>
    <w:rsid w:val="0060429B"/>
    <w:rsid w:val="0060516D"/>
    <w:rsid w:val="006129F9"/>
    <w:rsid w:val="00614102"/>
    <w:rsid w:val="00614449"/>
    <w:rsid w:val="00615895"/>
    <w:rsid w:val="006203F1"/>
    <w:rsid w:val="00620B9E"/>
    <w:rsid w:val="00623648"/>
    <w:rsid w:val="006326EE"/>
    <w:rsid w:val="0063475F"/>
    <w:rsid w:val="00634E2C"/>
    <w:rsid w:val="006353E7"/>
    <w:rsid w:val="006365BD"/>
    <w:rsid w:val="0064583D"/>
    <w:rsid w:val="00652422"/>
    <w:rsid w:val="0065300A"/>
    <w:rsid w:val="00654E21"/>
    <w:rsid w:val="0066442A"/>
    <w:rsid w:val="00665A86"/>
    <w:rsid w:val="00667B52"/>
    <w:rsid w:val="00667C2F"/>
    <w:rsid w:val="006749E6"/>
    <w:rsid w:val="00677061"/>
    <w:rsid w:val="0067777A"/>
    <w:rsid w:val="006809F9"/>
    <w:rsid w:val="00680FB8"/>
    <w:rsid w:val="0068587D"/>
    <w:rsid w:val="006862CA"/>
    <w:rsid w:val="006A0F99"/>
    <w:rsid w:val="006A1608"/>
    <w:rsid w:val="006A4512"/>
    <w:rsid w:val="006A5DCF"/>
    <w:rsid w:val="006B1F61"/>
    <w:rsid w:val="006C3558"/>
    <w:rsid w:val="006C4456"/>
    <w:rsid w:val="006C78EC"/>
    <w:rsid w:val="006D7946"/>
    <w:rsid w:val="006E0B47"/>
    <w:rsid w:val="006E142B"/>
    <w:rsid w:val="006F0BA8"/>
    <w:rsid w:val="006F2EA3"/>
    <w:rsid w:val="006F348F"/>
    <w:rsid w:val="006F7310"/>
    <w:rsid w:val="007043BB"/>
    <w:rsid w:val="00704A66"/>
    <w:rsid w:val="007054AF"/>
    <w:rsid w:val="0071033E"/>
    <w:rsid w:val="00710981"/>
    <w:rsid w:val="00711D07"/>
    <w:rsid w:val="007141F6"/>
    <w:rsid w:val="00715717"/>
    <w:rsid w:val="007172FC"/>
    <w:rsid w:val="00720FBE"/>
    <w:rsid w:val="007279E0"/>
    <w:rsid w:val="00734AEF"/>
    <w:rsid w:val="0073573C"/>
    <w:rsid w:val="00736149"/>
    <w:rsid w:val="007527F6"/>
    <w:rsid w:val="0075442A"/>
    <w:rsid w:val="00754A54"/>
    <w:rsid w:val="00755343"/>
    <w:rsid w:val="00757B4D"/>
    <w:rsid w:val="00761000"/>
    <w:rsid w:val="0076592C"/>
    <w:rsid w:val="007668F0"/>
    <w:rsid w:val="00766D8E"/>
    <w:rsid w:val="00767572"/>
    <w:rsid w:val="00772BA5"/>
    <w:rsid w:val="00775548"/>
    <w:rsid w:val="007765F6"/>
    <w:rsid w:val="00777CF7"/>
    <w:rsid w:val="00785C41"/>
    <w:rsid w:val="007A037C"/>
    <w:rsid w:val="007A0B0B"/>
    <w:rsid w:val="007A1D60"/>
    <w:rsid w:val="007A281B"/>
    <w:rsid w:val="007C068D"/>
    <w:rsid w:val="007C23A5"/>
    <w:rsid w:val="007C3631"/>
    <w:rsid w:val="007C460C"/>
    <w:rsid w:val="007D5EF9"/>
    <w:rsid w:val="007E00E9"/>
    <w:rsid w:val="007E1D22"/>
    <w:rsid w:val="007E27EE"/>
    <w:rsid w:val="007E429A"/>
    <w:rsid w:val="007E4DDA"/>
    <w:rsid w:val="007E54D6"/>
    <w:rsid w:val="007E5DCE"/>
    <w:rsid w:val="00802D58"/>
    <w:rsid w:val="00804F21"/>
    <w:rsid w:val="0081751C"/>
    <w:rsid w:val="00820EF3"/>
    <w:rsid w:val="00822218"/>
    <w:rsid w:val="00825253"/>
    <w:rsid w:val="00834011"/>
    <w:rsid w:val="00834780"/>
    <w:rsid w:val="00841F07"/>
    <w:rsid w:val="008425D7"/>
    <w:rsid w:val="00842AC5"/>
    <w:rsid w:val="00842CB0"/>
    <w:rsid w:val="0084723A"/>
    <w:rsid w:val="00847D60"/>
    <w:rsid w:val="00850278"/>
    <w:rsid w:val="00850449"/>
    <w:rsid w:val="008531C6"/>
    <w:rsid w:val="008630D1"/>
    <w:rsid w:val="00867487"/>
    <w:rsid w:val="008742BA"/>
    <w:rsid w:val="008757B8"/>
    <w:rsid w:val="008811C6"/>
    <w:rsid w:val="00883FDD"/>
    <w:rsid w:val="00884BFC"/>
    <w:rsid w:val="00885BD4"/>
    <w:rsid w:val="00885E9D"/>
    <w:rsid w:val="00892BE0"/>
    <w:rsid w:val="00895FB0"/>
    <w:rsid w:val="00897246"/>
    <w:rsid w:val="008A001F"/>
    <w:rsid w:val="008A0254"/>
    <w:rsid w:val="008A5F3D"/>
    <w:rsid w:val="008B0632"/>
    <w:rsid w:val="008C04F5"/>
    <w:rsid w:val="008C37D3"/>
    <w:rsid w:val="008C38E3"/>
    <w:rsid w:val="008C7725"/>
    <w:rsid w:val="008D4F48"/>
    <w:rsid w:val="008D7303"/>
    <w:rsid w:val="008D7329"/>
    <w:rsid w:val="008E1DC2"/>
    <w:rsid w:val="008E289D"/>
    <w:rsid w:val="008E5A8C"/>
    <w:rsid w:val="008E7B30"/>
    <w:rsid w:val="008F2D10"/>
    <w:rsid w:val="008F3B33"/>
    <w:rsid w:val="008F3B48"/>
    <w:rsid w:val="008F5869"/>
    <w:rsid w:val="00900244"/>
    <w:rsid w:val="009039F0"/>
    <w:rsid w:val="00906A3B"/>
    <w:rsid w:val="00907551"/>
    <w:rsid w:val="00912F5B"/>
    <w:rsid w:val="009140F5"/>
    <w:rsid w:val="00924F62"/>
    <w:rsid w:val="0093218B"/>
    <w:rsid w:val="0093342F"/>
    <w:rsid w:val="0094145F"/>
    <w:rsid w:val="0094163D"/>
    <w:rsid w:val="00941A3A"/>
    <w:rsid w:val="009443A7"/>
    <w:rsid w:val="00944CBA"/>
    <w:rsid w:val="00945AA0"/>
    <w:rsid w:val="009462A8"/>
    <w:rsid w:val="00947B56"/>
    <w:rsid w:val="00947D0A"/>
    <w:rsid w:val="00950075"/>
    <w:rsid w:val="0095513D"/>
    <w:rsid w:val="00956EE3"/>
    <w:rsid w:val="009621EC"/>
    <w:rsid w:val="00962F11"/>
    <w:rsid w:val="00967BF0"/>
    <w:rsid w:val="00967CE5"/>
    <w:rsid w:val="00967E1B"/>
    <w:rsid w:val="00970554"/>
    <w:rsid w:val="00973AB2"/>
    <w:rsid w:val="00974220"/>
    <w:rsid w:val="0097432B"/>
    <w:rsid w:val="00976F75"/>
    <w:rsid w:val="00980497"/>
    <w:rsid w:val="00980B4E"/>
    <w:rsid w:val="00982BFA"/>
    <w:rsid w:val="00987C95"/>
    <w:rsid w:val="00994041"/>
    <w:rsid w:val="009A039F"/>
    <w:rsid w:val="009A0D56"/>
    <w:rsid w:val="009A2B30"/>
    <w:rsid w:val="009B4F44"/>
    <w:rsid w:val="009B5BEA"/>
    <w:rsid w:val="009C03F7"/>
    <w:rsid w:val="009C1C10"/>
    <w:rsid w:val="009D51A6"/>
    <w:rsid w:val="009D7C69"/>
    <w:rsid w:val="009E4D17"/>
    <w:rsid w:val="009E5586"/>
    <w:rsid w:val="009F0EA4"/>
    <w:rsid w:val="009F3ECF"/>
    <w:rsid w:val="009F422D"/>
    <w:rsid w:val="009F6E2A"/>
    <w:rsid w:val="00A02B4A"/>
    <w:rsid w:val="00A04A30"/>
    <w:rsid w:val="00A058D3"/>
    <w:rsid w:val="00A14C70"/>
    <w:rsid w:val="00A15349"/>
    <w:rsid w:val="00A16973"/>
    <w:rsid w:val="00A2282A"/>
    <w:rsid w:val="00A256F5"/>
    <w:rsid w:val="00A25CB3"/>
    <w:rsid w:val="00A3189B"/>
    <w:rsid w:val="00A322CA"/>
    <w:rsid w:val="00A42D85"/>
    <w:rsid w:val="00A4786D"/>
    <w:rsid w:val="00A50769"/>
    <w:rsid w:val="00A51100"/>
    <w:rsid w:val="00A512AE"/>
    <w:rsid w:val="00A52C3A"/>
    <w:rsid w:val="00A54C9E"/>
    <w:rsid w:val="00A63606"/>
    <w:rsid w:val="00A66E73"/>
    <w:rsid w:val="00A70C89"/>
    <w:rsid w:val="00A717B9"/>
    <w:rsid w:val="00A71F9C"/>
    <w:rsid w:val="00A80398"/>
    <w:rsid w:val="00A819B9"/>
    <w:rsid w:val="00A81EE5"/>
    <w:rsid w:val="00A8229D"/>
    <w:rsid w:val="00A84115"/>
    <w:rsid w:val="00A849A5"/>
    <w:rsid w:val="00A851AB"/>
    <w:rsid w:val="00A95D64"/>
    <w:rsid w:val="00A9644D"/>
    <w:rsid w:val="00AA1D54"/>
    <w:rsid w:val="00AA1EE2"/>
    <w:rsid w:val="00AA291C"/>
    <w:rsid w:val="00AA3FFD"/>
    <w:rsid w:val="00AB2071"/>
    <w:rsid w:val="00AB2263"/>
    <w:rsid w:val="00AB72AC"/>
    <w:rsid w:val="00AC1C34"/>
    <w:rsid w:val="00AC23F3"/>
    <w:rsid w:val="00AC2673"/>
    <w:rsid w:val="00AC78D3"/>
    <w:rsid w:val="00AD0508"/>
    <w:rsid w:val="00AD2FAE"/>
    <w:rsid w:val="00AD5619"/>
    <w:rsid w:val="00AD6AC7"/>
    <w:rsid w:val="00AE05F9"/>
    <w:rsid w:val="00AE5CF9"/>
    <w:rsid w:val="00AE669A"/>
    <w:rsid w:val="00AF05D4"/>
    <w:rsid w:val="00AF3DAB"/>
    <w:rsid w:val="00AF5300"/>
    <w:rsid w:val="00AF78E7"/>
    <w:rsid w:val="00B00185"/>
    <w:rsid w:val="00B00242"/>
    <w:rsid w:val="00B00F40"/>
    <w:rsid w:val="00B05215"/>
    <w:rsid w:val="00B0644A"/>
    <w:rsid w:val="00B11687"/>
    <w:rsid w:val="00B13A2B"/>
    <w:rsid w:val="00B17E53"/>
    <w:rsid w:val="00B20945"/>
    <w:rsid w:val="00B22BA0"/>
    <w:rsid w:val="00B25D5D"/>
    <w:rsid w:val="00B2629C"/>
    <w:rsid w:val="00B26C32"/>
    <w:rsid w:val="00B3576A"/>
    <w:rsid w:val="00B4026E"/>
    <w:rsid w:val="00B4052B"/>
    <w:rsid w:val="00B41054"/>
    <w:rsid w:val="00B4205B"/>
    <w:rsid w:val="00B438DA"/>
    <w:rsid w:val="00B527B9"/>
    <w:rsid w:val="00B537C0"/>
    <w:rsid w:val="00B53A4F"/>
    <w:rsid w:val="00B5529A"/>
    <w:rsid w:val="00B6198C"/>
    <w:rsid w:val="00B630D4"/>
    <w:rsid w:val="00B637A1"/>
    <w:rsid w:val="00B65E86"/>
    <w:rsid w:val="00B70618"/>
    <w:rsid w:val="00B71007"/>
    <w:rsid w:val="00B71AE8"/>
    <w:rsid w:val="00B7251C"/>
    <w:rsid w:val="00B75336"/>
    <w:rsid w:val="00B77090"/>
    <w:rsid w:val="00B81961"/>
    <w:rsid w:val="00B81B2E"/>
    <w:rsid w:val="00B82FA1"/>
    <w:rsid w:val="00B84454"/>
    <w:rsid w:val="00B871FE"/>
    <w:rsid w:val="00B90A23"/>
    <w:rsid w:val="00B94B3D"/>
    <w:rsid w:val="00B94C85"/>
    <w:rsid w:val="00BA05A1"/>
    <w:rsid w:val="00BA4C03"/>
    <w:rsid w:val="00BA501F"/>
    <w:rsid w:val="00BA640C"/>
    <w:rsid w:val="00BA6D79"/>
    <w:rsid w:val="00BB3496"/>
    <w:rsid w:val="00BB59F7"/>
    <w:rsid w:val="00BB652F"/>
    <w:rsid w:val="00BB719C"/>
    <w:rsid w:val="00BC1831"/>
    <w:rsid w:val="00BC4945"/>
    <w:rsid w:val="00BC56E7"/>
    <w:rsid w:val="00BC6A0F"/>
    <w:rsid w:val="00BC6F39"/>
    <w:rsid w:val="00BD3AD6"/>
    <w:rsid w:val="00BE2705"/>
    <w:rsid w:val="00BE441C"/>
    <w:rsid w:val="00BE4CDA"/>
    <w:rsid w:val="00BF0EC5"/>
    <w:rsid w:val="00BF5991"/>
    <w:rsid w:val="00BF7134"/>
    <w:rsid w:val="00C00F86"/>
    <w:rsid w:val="00C02158"/>
    <w:rsid w:val="00C02978"/>
    <w:rsid w:val="00C0321F"/>
    <w:rsid w:val="00C11269"/>
    <w:rsid w:val="00C24282"/>
    <w:rsid w:val="00C30110"/>
    <w:rsid w:val="00C30C8C"/>
    <w:rsid w:val="00C37DF6"/>
    <w:rsid w:val="00C43990"/>
    <w:rsid w:val="00C43BF6"/>
    <w:rsid w:val="00C50828"/>
    <w:rsid w:val="00C51F8A"/>
    <w:rsid w:val="00C5219B"/>
    <w:rsid w:val="00C539C6"/>
    <w:rsid w:val="00C55373"/>
    <w:rsid w:val="00C553BA"/>
    <w:rsid w:val="00C55A1D"/>
    <w:rsid w:val="00C61E91"/>
    <w:rsid w:val="00C62B0B"/>
    <w:rsid w:val="00C66215"/>
    <w:rsid w:val="00C66925"/>
    <w:rsid w:val="00C72E10"/>
    <w:rsid w:val="00C74085"/>
    <w:rsid w:val="00C809A2"/>
    <w:rsid w:val="00C84FAC"/>
    <w:rsid w:val="00C86A1D"/>
    <w:rsid w:val="00C86ACC"/>
    <w:rsid w:val="00C87B1A"/>
    <w:rsid w:val="00C91AF1"/>
    <w:rsid w:val="00C93203"/>
    <w:rsid w:val="00C938CE"/>
    <w:rsid w:val="00C96DC1"/>
    <w:rsid w:val="00C96E3A"/>
    <w:rsid w:val="00CA4151"/>
    <w:rsid w:val="00CA42CB"/>
    <w:rsid w:val="00CA47DC"/>
    <w:rsid w:val="00CA51A0"/>
    <w:rsid w:val="00CA7A1B"/>
    <w:rsid w:val="00CB5EFF"/>
    <w:rsid w:val="00CC0D4E"/>
    <w:rsid w:val="00CC31B7"/>
    <w:rsid w:val="00CC39FD"/>
    <w:rsid w:val="00CC72DB"/>
    <w:rsid w:val="00CC7488"/>
    <w:rsid w:val="00CC7F30"/>
    <w:rsid w:val="00CD0A0E"/>
    <w:rsid w:val="00CD27D5"/>
    <w:rsid w:val="00CD3B33"/>
    <w:rsid w:val="00CD6B2F"/>
    <w:rsid w:val="00CE59A7"/>
    <w:rsid w:val="00CE7557"/>
    <w:rsid w:val="00CE7D79"/>
    <w:rsid w:val="00CF04A6"/>
    <w:rsid w:val="00CF0B82"/>
    <w:rsid w:val="00CF35A6"/>
    <w:rsid w:val="00CF3BE7"/>
    <w:rsid w:val="00CF427D"/>
    <w:rsid w:val="00CF7674"/>
    <w:rsid w:val="00CF772D"/>
    <w:rsid w:val="00CF7912"/>
    <w:rsid w:val="00D0273A"/>
    <w:rsid w:val="00D07CA9"/>
    <w:rsid w:val="00D1103C"/>
    <w:rsid w:val="00D208ED"/>
    <w:rsid w:val="00D22608"/>
    <w:rsid w:val="00D22A8C"/>
    <w:rsid w:val="00D308C7"/>
    <w:rsid w:val="00D328FE"/>
    <w:rsid w:val="00D34667"/>
    <w:rsid w:val="00D367EA"/>
    <w:rsid w:val="00D36E2E"/>
    <w:rsid w:val="00D372E2"/>
    <w:rsid w:val="00D42647"/>
    <w:rsid w:val="00D43662"/>
    <w:rsid w:val="00D44DFF"/>
    <w:rsid w:val="00D450D8"/>
    <w:rsid w:val="00D45A8B"/>
    <w:rsid w:val="00D47538"/>
    <w:rsid w:val="00D5504C"/>
    <w:rsid w:val="00D55D77"/>
    <w:rsid w:val="00D70858"/>
    <w:rsid w:val="00D73667"/>
    <w:rsid w:val="00D73CEE"/>
    <w:rsid w:val="00D8015D"/>
    <w:rsid w:val="00D8210C"/>
    <w:rsid w:val="00D8308E"/>
    <w:rsid w:val="00D841BE"/>
    <w:rsid w:val="00D8429A"/>
    <w:rsid w:val="00D87405"/>
    <w:rsid w:val="00D92C8D"/>
    <w:rsid w:val="00DA2FD4"/>
    <w:rsid w:val="00DA5288"/>
    <w:rsid w:val="00DB1E5E"/>
    <w:rsid w:val="00DB1EB4"/>
    <w:rsid w:val="00DC464B"/>
    <w:rsid w:val="00DC4B57"/>
    <w:rsid w:val="00DD03C1"/>
    <w:rsid w:val="00DD1174"/>
    <w:rsid w:val="00DD27A4"/>
    <w:rsid w:val="00DD5289"/>
    <w:rsid w:val="00DE602A"/>
    <w:rsid w:val="00DF57B5"/>
    <w:rsid w:val="00DF5D1A"/>
    <w:rsid w:val="00E001F0"/>
    <w:rsid w:val="00E00E2A"/>
    <w:rsid w:val="00E02203"/>
    <w:rsid w:val="00E0684B"/>
    <w:rsid w:val="00E13D99"/>
    <w:rsid w:val="00E169F4"/>
    <w:rsid w:val="00E16F60"/>
    <w:rsid w:val="00E17AEE"/>
    <w:rsid w:val="00E2289F"/>
    <w:rsid w:val="00E301B0"/>
    <w:rsid w:val="00E325F5"/>
    <w:rsid w:val="00E32FF3"/>
    <w:rsid w:val="00E340B8"/>
    <w:rsid w:val="00E34214"/>
    <w:rsid w:val="00E353B5"/>
    <w:rsid w:val="00E35DAB"/>
    <w:rsid w:val="00E426DE"/>
    <w:rsid w:val="00E471BB"/>
    <w:rsid w:val="00E50F86"/>
    <w:rsid w:val="00E52960"/>
    <w:rsid w:val="00E54C09"/>
    <w:rsid w:val="00E60C15"/>
    <w:rsid w:val="00E644C6"/>
    <w:rsid w:val="00E648CF"/>
    <w:rsid w:val="00E73303"/>
    <w:rsid w:val="00E74D7E"/>
    <w:rsid w:val="00E7727D"/>
    <w:rsid w:val="00E819E1"/>
    <w:rsid w:val="00E871A3"/>
    <w:rsid w:val="00E91808"/>
    <w:rsid w:val="00EA0500"/>
    <w:rsid w:val="00EA290C"/>
    <w:rsid w:val="00EA5761"/>
    <w:rsid w:val="00EA5EE3"/>
    <w:rsid w:val="00EA62E3"/>
    <w:rsid w:val="00EA65A1"/>
    <w:rsid w:val="00EA6CFC"/>
    <w:rsid w:val="00EB105D"/>
    <w:rsid w:val="00EB1D6D"/>
    <w:rsid w:val="00EB49C9"/>
    <w:rsid w:val="00EB6D22"/>
    <w:rsid w:val="00EB7153"/>
    <w:rsid w:val="00EC1A38"/>
    <w:rsid w:val="00EC1DCB"/>
    <w:rsid w:val="00EC3A6A"/>
    <w:rsid w:val="00EC3F26"/>
    <w:rsid w:val="00EC4654"/>
    <w:rsid w:val="00EC502F"/>
    <w:rsid w:val="00EC597F"/>
    <w:rsid w:val="00EC5F35"/>
    <w:rsid w:val="00EC64EE"/>
    <w:rsid w:val="00EC6E19"/>
    <w:rsid w:val="00EC7E55"/>
    <w:rsid w:val="00EE4E1A"/>
    <w:rsid w:val="00EE620A"/>
    <w:rsid w:val="00EF27A9"/>
    <w:rsid w:val="00EF539B"/>
    <w:rsid w:val="00EF73EA"/>
    <w:rsid w:val="00F004AF"/>
    <w:rsid w:val="00F0147F"/>
    <w:rsid w:val="00F03780"/>
    <w:rsid w:val="00F03E85"/>
    <w:rsid w:val="00F107AD"/>
    <w:rsid w:val="00F129D1"/>
    <w:rsid w:val="00F26D7D"/>
    <w:rsid w:val="00F26F03"/>
    <w:rsid w:val="00F26FA0"/>
    <w:rsid w:val="00F26FFA"/>
    <w:rsid w:val="00F27CCA"/>
    <w:rsid w:val="00F34C76"/>
    <w:rsid w:val="00F34FEF"/>
    <w:rsid w:val="00F40285"/>
    <w:rsid w:val="00F44A00"/>
    <w:rsid w:val="00F523AC"/>
    <w:rsid w:val="00F529B7"/>
    <w:rsid w:val="00F56466"/>
    <w:rsid w:val="00F617AC"/>
    <w:rsid w:val="00F64BF8"/>
    <w:rsid w:val="00F653A1"/>
    <w:rsid w:val="00F665B5"/>
    <w:rsid w:val="00F73528"/>
    <w:rsid w:val="00F753C6"/>
    <w:rsid w:val="00F8110F"/>
    <w:rsid w:val="00F85136"/>
    <w:rsid w:val="00F8629C"/>
    <w:rsid w:val="00F915E5"/>
    <w:rsid w:val="00F93017"/>
    <w:rsid w:val="00F93595"/>
    <w:rsid w:val="00F9544C"/>
    <w:rsid w:val="00F9551F"/>
    <w:rsid w:val="00F9752E"/>
    <w:rsid w:val="00FA13E6"/>
    <w:rsid w:val="00FA1C41"/>
    <w:rsid w:val="00FA2BA8"/>
    <w:rsid w:val="00FA70B0"/>
    <w:rsid w:val="00FB2160"/>
    <w:rsid w:val="00FB401A"/>
    <w:rsid w:val="00FB5FF9"/>
    <w:rsid w:val="00FB7231"/>
    <w:rsid w:val="00FC0C32"/>
    <w:rsid w:val="00FC14B8"/>
    <w:rsid w:val="00FC21CF"/>
    <w:rsid w:val="00FC3A11"/>
    <w:rsid w:val="00FC52A6"/>
    <w:rsid w:val="00FC539C"/>
    <w:rsid w:val="00FC5E21"/>
    <w:rsid w:val="00FC6A32"/>
    <w:rsid w:val="00FC7914"/>
    <w:rsid w:val="00FD1DE0"/>
    <w:rsid w:val="00FD3028"/>
    <w:rsid w:val="00FD36AE"/>
    <w:rsid w:val="00FE5706"/>
    <w:rsid w:val="00FE5C40"/>
    <w:rsid w:val="00FE682A"/>
    <w:rsid w:val="00FF0AB5"/>
    <w:rsid w:val="00FF1E6E"/>
    <w:rsid w:val="00FF4956"/>
    <w:rsid w:val="00FF5418"/>
    <w:rsid w:val="00FF556F"/>
    <w:rsid w:val="00FF56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AC2043E7-C322-4B8A-A495-FC64BB57AF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211FE"/>
    <w:rPr>
      <w:sz w:val="24"/>
      <w:szCs w:val="24"/>
    </w:rPr>
  </w:style>
  <w:style w:type="paragraph" w:styleId="Heading1">
    <w:name w:val="heading 1"/>
    <w:basedOn w:val="Normal"/>
    <w:next w:val="Normal"/>
    <w:link w:val="Heading1Char"/>
    <w:qFormat/>
    <w:rsid w:val="00C02978"/>
    <w:pPr>
      <w:keepNext/>
      <w:spacing w:before="240" w:after="60"/>
      <w:outlineLvl w:val="0"/>
    </w:pPr>
    <w:rPr>
      <w:rFonts w:ascii="Cambria" w:hAnsi="Cambria"/>
      <w:b/>
      <w:bCs/>
      <w:kern w:val="32"/>
      <w:sz w:val="32"/>
      <w:szCs w:val="32"/>
    </w:rPr>
  </w:style>
  <w:style w:type="paragraph" w:styleId="Heading2">
    <w:name w:val="heading 2"/>
    <w:basedOn w:val="Normal"/>
    <w:next w:val="Normal"/>
    <w:qFormat/>
    <w:rsid w:val="00E17AEE"/>
    <w:pPr>
      <w:keepNext/>
      <w:spacing w:before="240" w:after="60"/>
      <w:outlineLvl w:val="1"/>
    </w:pPr>
    <w:rPr>
      <w:rFonts w:ascii="Arial" w:hAnsi="Arial" w:cs="Arial"/>
      <w:b/>
      <w:bCs/>
      <w:i/>
      <w:iCs/>
      <w:sz w:val="28"/>
      <w:szCs w:val="28"/>
    </w:rPr>
  </w:style>
  <w:style w:type="paragraph" w:styleId="Heading6">
    <w:name w:val="heading 6"/>
    <w:basedOn w:val="Normal"/>
    <w:next w:val="Normal"/>
    <w:qFormat/>
    <w:rsid w:val="003A1A63"/>
    <w:pPr>
      <w:spacing w:before="240" w:after="60"/>
      <w:outlineLvl w:val="5"/>
    </w:pPr>
    <w:rPr>
      <w:b/>
      <w:bCs/>
      <w:sz w:val="22"/>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p14">
    <w:name w:val="p14"/>
    <w:basedOn w:val="Normal"/>
    <w:rsid w:val="009443A7"/>
    <w:pPr>
      <w:widowControl w:val="0"/>
      <w:tabs>
        <w:tab w:val="left" w:pos="294"/>
        <w:tab w:val="left" w:pos="532"/>
      </w:tabs>
      <w:autoSpaceDE w:val="0"/>
      <w:autoSpaceDN w:val="0"/>
      <w:adjustRightInd w:val="0"/>
      <w:ind w:firstLine="294"/>
    </w:pPr>
  </w:style>
  <w:style w:type="paragraph" w:customStyle="1" w:styleId="p24">
    <w:name w:val="p24"/>
    <w:basedOn w:val="Normal"/>
    <w:rsid w:val="009443A7"/>
    <w:pPr>
      <w:widowControl w:val="0"/>
      <w:tabs>
        <w:tab w:val="left" w:pos="1128"/>
        <w:tab w:val="left" w:pos="1445"/>
      </w:tabs>
      <w:autoSpaceDE w:val="0"/>
      <w:autoSpaceDN w:val="0"/>
      <w:adjustRightInd w:val="0"/>
      <w:ind w:firstLine="1128"/>
    </w:pPr>
  </w:style>
  <w:style w:type="paragraph" w:customStyle="1" w:styleId="p30">
    <w:name w:val="p30"/>
    <w:basedOn w:val="Normal"/>
    <w:rsid w:val="009443A7"/>
    <w:pPr>
      <w:widowControl w:val="0"/>
      <w:tabs>
        <w:tab w:val="left" w:pos="294"/>
        <w:tab w:val="left" w:pos="725"/>
      </w:tabs>
      <w:autoSpaceDE w:val="0"/>
      <w:autoSpaceDN w:val="0"/>
      <w:adjustRightInd w:val="0"/>
      <w:ind w:firstLine="294"/>
    </w:pPr>
  </w:style>
  <w:style w:type="paragraph" w:customStyle="1" w:styleId="p48">
    <w:name w:val="p48"/>
    <w:basedOn w:val="Normal"/>
    <w:rsid w:val="009443A7"/>
    <w:pPr>
      <w:widowControl w:val="0"/>
      <w:tabs>
        <w:tab w:val="left" w:pos="294"/>
      </w:tabs>
      <w:autoSpaceDE w:val="0"/>
      <w:autoSpaceDN w:val="0"/>
      <w:adjustRightInd w:val="0"/>
    </w:pPr>
  </w:style>
  <w:style w:type="paragraph" w:customStyle="1" w:styleId="p28">
    <w:name w:val="p28"/>
    <w:basedOn w:val="Normal"/>
    <w:rsid w:val="009443A7"/>
    <w:pPr>
      <w:widowControl w:val="0"/>
      <w:tabs>
        <w:tab w:val="left" w:pos="294"/>
        <w:tab w:val="left" w:pos="612"/>
      </w:tabs>
      <w:autoSpaceDE w:val="0"/>
      <w:autoSpaceDN w:val="0"/>
      <w:adjustRightInd w:val="0"/>
      <w:ind w:firstLine="294"/>
    </w:pPr>
  </w:style>
  <w:style w:type="paragraph" w:customStyle="1" w:styleId="p43">
    <w:name w:val="p43"/>
    <w:basedOn w:val="Normal"/>
    <w:rsid w:val="009443A7"/>
    <w:pPr>
      <w:widowControl w:val="0"/>
      <w:tabs>
        <w:tab w:val="left" w:pos="294"/>
      </w:tabs>
      <w:autoSpaceDE w:val="0"/>
      <w:autoSpaceDN w:val="0"/>
      <w:adjustRightInd w:val="0"/>
    </w:pPr>
  </w:style>
  <w:style w:type="character" w:styleId="Hyperlink">
    <w:name w:val="Hyperlink"/>
    <w:basedOn w:val="DefaultParagraphFont"/>
    <w:uiPriority w:val="99"/>
    <w:rsid w:val="009443A7"/>
  </w:style>
  <w:style w:type="paragraph" w:styleId="Title">
    <w:name w:val="Title"/>
    <w:basedOn w:val="Normal"/>
    <w:qFormat/>
    <w:rsid w:val="00E17AEE"/>
    <w:pPr>
      <w:widowControl w:val="0"/>
      <w:jc w:val="center"/>
    </w:pPr>
    <w:rPr>
      <w:b/>
      <w:sz w:val="22"/>
      <w:szCs w:val="20"/>
    </w:rPr>
  </w:style>
  <w:style w:type="paragraph" w:styleId="Header">
    <w:name w:val="header"/>
    <w:basedOn w:val="Normal"/>
    <w:rsid w:val="00842AC5"/>
    <w:pPr>
      <w:tabs>
        <w:tab w:val="center" w:pos="4320"/>
        <w:tab w:val="right" w:pos="8640"/>
      </w:tabs>
    </w:pPr>
  </w:style>
  <w:style w:type="paragraph" w:styleId="Footer">
    <w:name w:val="footer"/>
    <w:basedOn w:val="Normal"/>
    <w:rsid w:val="00842AC5"/>
    <w:pPr>
      <w:tabs>
        <w:tab w:val="center" w:pos="4320"/>
        <w:tab w:val="right" w:pos="8640"/>
      </w:tabs>
    </w:pPr>
  </w:style>
  <w:style w:type="character" w:styleId="PageNumber">
    <w:name w:val="page number"/>
    <w:basedOn w:val="DefaultParagraphFont"/>
    <w:rsid w:val="00E91808"/>
  </w:style>
  <w:style w:type="paragraph" w:styleId="BalloonText">
    <w:name w:val="Balloon Text"/>
    <w:basedOn w:val="Normal"/>
    <w:semiHidden/>
    <w:rsid w:val="005B38C3"/>
    <w:rPr>
      <w:rFonts w:ascii="Tahoma" w:hAnsi="Tahoma" w:cs="Tahoma"/>
      <w:sz w:val="16"/>
      <w:szCs w:val="16"/>
    </w:rPr>
  </w:style>
  <w:style w:type="character" w:styleId="CommentReference">
    <w:name w:val="annotation reference"/>
    <w:rsid w:val="00804F21"/>
    <w:rPr>
      <w:sz w:val="16"/>
      <w:szCs w:val="16"/>
    </w:rPr>
  </w:style>
  <w:style w:type="paragraph" w:styleId="CommentText">
    <w:name w:val="annotation text"/>
    <w:basedOn w:val="Normal"/>
    <w:link w:val="CommentTextChar"/>
    <w:rsid w:val="00804F21"/>
    <w:rPr>
      <w:sz w:val="20"/>
      <w:szCs w:val="20"/>
    </w:rPr>
  </w:style>
  <w:style w:type="character" w:customStyle="1" w:styleId="CommentTextChar">
    <w:name w:val="Comment Text Char"/>
    <w:basedOn w:val="DefaultParagraphFont"/>
    <w:link w:val="CommentText"/>
    <w:rsid w:val="00804F21"/>
  </w:style>
  <w:style w:type="paragraph" w:styleId="CommentSubject">
    <w:name w:val="annotation subject"/>
    <w:basedOn w:val="CommentText"/>
    <w:next w:val="CommentText"/>
    <w:link w:val="CommentSubjectChar"/>
    <w:rsid w:val="00804F21"/>
    <w:rPr>
      <w:b/>
      <w:bCs/>
    </w:rPr>
  </w:style>
  <w:style w:type="character" w:customStyle="1" w:styleId="CommentSubjectChar">
    <w:name w:val="Comment Subject Char"/>
    <w:link w:val="CommentSubject"/>
    <w:rsid w:val="00804F21"/>
    <w:rPr>
      <w:b/>
      <w:bCs/>
    </w:rPr>
  </w:style>
  <w:style w:type="paragraph" w:styleId="Revision">
    <w:name w:val="Revision"/>
    <w:hidden/>
    <w:uiPriority w:val="99"/>
    <w:semiHidden/>
    <w:rsid w:val="005B54D2"/>
    <w:rPr>
      <w:sz w:val="24"/>
      <w:szCs w:val="24"/>
    </w:rPr>
  </w:style>
  <w:style w:type="paragraph" w:styleId="ListParagraph">
    <w:name w:val="List Paragraph"/>
    <w:basedOn w:val="Normal"/>
    <w:uiPriority w:val="34"/>
    <w:qFormat/>
    <w:rsid w:val="0060429B"/>
    <w:pPr>
      <w:ind w:left="720"/>
    </w:pPr>
  </w:style>
  <w:style w:type="paragraph" w:styleId="BodyText2">
    <w:name w:val="Body Text 2"/>
    <w:basedOn w:val="Normal"/>
    <w:link w:val="BodyText2Char"/>
    <w:rsid w:val="0060429B"/>
    <w:rPr>
      <w:b/>
      <w:sz w:val="20"/>
      <w:szCs w:val="20"/>
    </w:rPr>
  </w:style>
  <w:style w:type="character" w:customStyle="1" w:styleId="BodyText2Char">
    <w:name w:val="Body Text 2 Char"/>
    <w:link w:val="BodyText2"/>
    <w:rsid w:val="0060429B"/>
    <w:rPr>
      <w:b/>
    </w:rPr>
  </w:style>
  <w:style w:type="paragraph" w:styleId="BodyText">
    <w:name w:val="Body Text"/>
    <w:basedOn w:val="Normal"/>
    <w:link w:val="BodyTextChar"/>
    <w:rsid w:val="0060429B"/>
    <w:rPr>
      <w:sz w:val="22"/>
      <w:szCs w:val="20"/>
    </w:rPr>
  </w:style>
  <w:style w:type="character" w:customStyle="1" w:styleId="BodyTextChar">
    <w:name w:val="Body Text Char"/>
    <w:link w:val="BodyText"/>
    <w:rsid w:val="0060429B"/>
    <w:rPr>
      <w:sz w:val="22"/>
    </w:rPr>
  </w:style>
  <w:style w:type="paragraph" w:customStyle="1" w:styleId="Level2">
    <w:name w:val="Level 2"/>
    <w:basedOn w:val="Normal"/>
    <w:rsid w:val="00FC539C"/>
    <w:pPr>
      <w:widowControl w:val="0"/>
    </w:pPr>
    <w:rPr>
      <w:szCs w:val="20"/>
    </w:rPr>
  </w:style>
  <w:style w:type="character" w:customStyle="1" w:styleId="Heading1Char">
    <w:name w:val="Heading 1 Char"/>
    <w:link w:val="Heading1"/>
    <w:rsid w:val="00C02978"/>
    <w:rPr>
      <w:rFonts w:ascii="Cambria" w:eastAsia="Times New Roman" w:hAnsi="Cambria" w:cs="Times New Roman"/>
      <w:b/>
      <w:bCs/>
      <w:kern w:val="32"/>
      <w:sz w:val="32"/>
      <w:szCs w:val="32"/>
    </w:rPr>
  </w:style>
  <w:style w:type="paragraph" w:styleId="TOCHeading">
    <w:name w:val="TOC Heading"/>
    <w:basedOn w:val="Heading1"/>
    <w:next w:val="Normal"/>
    <w:uiPriority w:val="39"/>
    <w:semiHidden/>
    <w:unhideWhenUsed/>
    <w:qFormat/>
    <w:rsid w:val="008B0632"/>
    <w:pPr>
      <w:keepLines/>
      <w:spacing w:before="480" w:after="0" w:line="276" w:lineRule="auto"/>
      <w:outlineLvl w:val="9"/>
    </w:pPr>
    <w:rPr>
      <w:color w:val="365F91"/>
      <w:kern w:val="0"/>
      <w:sz w:val="28"/>
      <w:szCs w:val="28"/>
    </w:rPr>
  </w:style>
  <w:style w:type="paragraph" w:styleId="TOC1">
    <w:name w:val="toc 1"/>
    <w:basedOn w:val="Normal"/>
    <w:next w:val="Normal"/>
    <w:autoRedefine/>
    <w:uiPriority w:val="39"/>
    <w:rsid w:val="006E0B47"/>
    <w:pPr>
      <w:tabs>
        <w:tab w:val="left" w:pos="360"/>
        <w:tab w:val="right" w:leader="dot" w:pos="8630"/>
      </w:tabs>
      <w:ind w:left="360" w:hanging="360"/>
    </w:pPr>
  </w:style>
  <w:style w:type="paragraph" w:customStyle="1" w:styleId="Default">
    <w:name w:val="Default"/>
    <w:rsid w:val="00785C41"/>
    <w:pPr>
      <w:autoSpaceDE w:val="0"/>
      <w:autoSpaceDN w:val="0"/>
      <w:adjustRightInd w:val="0"/>
    </w:pPr>
    <w:rPr>
      <w:color w:val="000000"/>
      <w:sz w:val="24"/>
      <w:szCs w:val="24"/>
    </w:rPr>
  </w:style>
  <w:style w:type="character" w:styleId="Emphasis">
    <w:name w:val="Emphasis"/>
    <w:qFormat/>
    <w:rsid w:val="00A3189B"/>
    <w:rPr>
      <w:i/>
      <w:iCs/>
    </w:rPr>
  </w:style>
  <w:style w:type="character" w:styleId="FollowedHyperlink">
    <w:name w:val="FollowedHyperlink"/>
    <w:rsid w:val="00C86ACC"/>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yperlink" Target="mailto:VHAPTHRIPP@va.gov"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yperlink" Target="mailto:VHAPTHIBCReport@va.gov"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BD2EF4150D7B44886DAADC657CA0CFB" ma:contentTypeVersion="2" ma:contentTypeDescription="Create a new document." ma:contentTypeScope="" ma:versionID="cfe3e9cb1dc8caf7b219d1678b07adcb">
  <xsd:schema xmlns:xsd="http://www.w3.org/2001/XMLSchema" xmlns:xs="http://www.w3.org/2001/XMLSchema" xmlns:p="http://schemas.microsoft.com/office/2006/metadata/properties" xmlns:ns2="d3101e86-1874-444b-b9a2-501f0a66205b" targetNamespace="http://schemas.microsoft.com/office/2006/metadata/properties" ma:root="true" ma:fieldsID="a06f227869c6cb4cd3808c6386318378" ns2:_="">
    <xsd:import namespace="d3101e86-1874-444b-b9a2-501f0a66205b"/>
    <xsd:element name="properties">
      <xsd:complexType>
        <xsd:sequence>
          <xsd:element name="documentManagement">
            <xsd:complexType>
              <xsd:all>
                <xsd:element ref="ns2: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3101e86-1874-444b-b9a2-501f0a66205b" elementFormDefault="qualified">
    <xsd:import namespace="http://schemas.microsoft.com/office/2006/documentManagement/types"/>
    <xsd:import namespace="http://schemas.microsoft.com/office/infopath/2007/PartnerControls"/>
    <xsd:element name="Description" ma:index="8" nillable="true" ma:displayName="Description" ma:internalName="Description">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escription xmlns="d3101e86-1874-444b-b9a2-501f0a66205b"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474430-5F11-4B0E-88AD-E0DA7B2C48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3101e86-1874-444b-b9a2-501f0a66205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89561EA-8EEE-4D55-B288-069BB18EE38E}">
  <ds:schemaRefs>
    <ds:schemaRef ds:uri="http://schemas.microsoft.com/sharepoint/v3/contenttype/forms"/>
  </ds:schemaRefs>
</ds:datastoreItem>
</file>

<file path=customXml/itemProps3.xml><?xml version="1.0" encoding="utf-8"?>
<ds:datastoreItem xmlns:ds="http://schemas.openxmlformats.org/officeDocument/2006/customXml" ds:itemID="{BFB0616A-C25B-47D1-8C81-571398AF6109}">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d3101e86-1874-444b-b9a2-501f0a66205b"/>
    <ds:schemaRef ds:uri="http://purl.org/dc/elements/1.1/"/>
    <ds:schemaRef ds:uri="http://schemas.microsoft.com/office/2006/metadata/properties"/>
    <ds:schemaRef ds:uri="http://www.w3.org/XML/1998/namespace"/>
    <ds:schemaRef ds:uri="http://purl.org/dc/dcmitype/"/>
  </ds:schemaRefs>
</ds:datastoreItem>
</file>

<file path=customXml/itemProps4.xml><?xml version="1.0" encoding="utf-8"?>
<ds:datastoreItem xmlns:ds="http://schemas.openxmlformats.org/officeDocument/2006/customXml" ds:itemID="{9353DBBA-14B8-47EC-AEA5-4F51AF083C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20</Pages>
  <Words>7281</Words>
  <Characters>40878</Characters>
  <Application>Microsoft Office Word</Application>
  <DocSecurity>0</DocSecurity>
  <Lines>340</Lines>
  <Paragraphs>96</Paragraphs>
  <ScaleCrop>false</ScaleCrop>
  <HeadingPairs>
    <vt:vector size="2" baseType="variant">
      <vt:variant>
        <vt:lpstr>Title</vt:lpstr>
      </vt:variant>
      <vt:variant>
        <vt:i4>1</vt:i4>
      </vt:variant>
    </vt:vector>
  </HeadingPairs>
  <TitlesOfParts>
    <vt:vector size="1" baseType="lpstr">
      <vt:lpstr>Table of Contents</vt:lpstr>
    </vt:vector>
  </TitlesOfParts>
  <Company>VA PITTSBURGH HEALTHCARE SYSTEM</Company>
  <LinksUpToDate>false</LinksUpToDate>
  <CharactersWithSpaces>48063</CharactersWithSpaces>
  <SharedDoc>false</SharedDoc>
  <HLinks>
    <vt:vector size="54" baseType="variant">
      <vt:variant>
        <vt:i4>3342356</vt:i4>
      </vt:variant>
      <vt:variant>
        <vt:i4>42</vt:i4>
      </vt:variant>
      <vt:variant>
        <vt:i4>0</vt:i4>
      </vt:variant>
      <vt:variant>
        <vt:i4>5</vt:i4>
      </vt:variant>
      <vt:variant>
        <vt:lpwstr>mailto:VHAPTHRIPP@va.gov</vt:lpwstr>
      </vt:variant>
      <vt:variant>
        <vt:lpwstr/>
      </vt:variant>
      <vt:variant>
        <vt:i4>4325486</vt:i4>
      </vt:variant>
      <vt:variant>
        <vt:i4>39</vt:i4>
      </vt:variant>
      <vt:variant>
        <vt:i4>0</vt:i4>
      </vt:variant>
      <vt:variant>
        <vt:i4>5</vt:i4>
      </vt:variant>
      <vt:variant>
        <vt:lpwstr>mailto:VHAPTHIBCReport@va.gov</vt:lpwstr>
      </vt:variant>
      <vt:variant>
        <vt:lpwstr/>
      </vt:variant>
      <vt:variant>
        <vt:i4>1769522</vt:i4>
      </vt:variant>
      <vt:variant>
        <vt:i4>32</vt:i4>
      </vt:variant>
      <vt:variant>
        <vt:i4>0</vt:i4>
      </vt:variant>
      <vt:variant>
        <vt:i4>5</vt:i4>
      </vt:variant>
      <vt:variant>
        <vt:lpwstr/>
      </vt:variant>
      <vt:variant>
        <vt:lpwstr>_Toc280344434</vt:lpwstr>
      </vt:variant>
      <vt:variant>
        <vt:i4>1769522</vt:i4>
      </vt:variant>
      <vt:variant>
        <vt:i4>29</vt:i4>
      </vt:variant>
      <vt:variant>
        <vt:i4>0</vt:i4>
      </vt:variant>
      <vt:variant>
        <vt:i4>5</vt:i4>
      </vt:variant>
      <vt:variant>
        <vt:lpwstr/>
      </vt:variant>
      <vt:variant>
        <vt:lpwstr>_Toc280344433</vt:lpwstr>
      </vt:variant>
      <vt:variant>
        <vt:i4>1769522</vt:i4>
      </vt:variant>
      <vt:variant>
        <vt:i4>26</vt:i4>
      </vt:variant>
      <vt:variant>
        <vt:i4>0</vt:i4>
      </vt:variant>
      <vt:variant>
        <vt:i4>5</vt:i4>
      </vt:variant>
      <vt:variant>
        <vt:lpwstr/>
      </vt:variant>
      <vt:variant>
        <vt:lpwstr>_Toc280344432</vt:lpwstr>
      </vt:variant>
      <vt:variant>
        <vt:i4>1769522</vt:i4>
      </vt:variant>
      <vt:variant>
        <vt:i4>20</vt:i4>
      </vt:variant>
      <vt:variant>
        <vt:i4>0</vt:i4>
      </vt:variant>
      <vt:variant>
        <vt:i4>5</vt:i4>
      </vt:variant>
      <vt:variant>
        <vt:lpwstr/>
      </vt:variant>
      <vt:variant>
        <vt:lpwstr>_Toc280344431</vt:lpwstr>
      </vt:variant>
      <vt:variant>
        <vt:i4>1769522</vt:i4>
      </vt:variant>
      <vt:variant>
        <vt:i4>14</vt:i4>
      </vt:variant>
      <vt:variant>
        <vt:i4>0</vt:i4>
      </vt:variant>
      <vt:variant>
        <vt:i4>5</vt:i4>
      </vt:variant>
      <vt:variant>
        <vt:lpwstr/>
      </vt:variant>
      <vt:variant>
        <vt:lpwstr>_Toc280344430</vt:lpwstr>
      </vt:variant>
      <vt:variant>
        <vt:i4>1703986</vt:i4>
      </vt:variant>
      <vt:variant>
        <vt:i4>8</vt:i4>
      </vt:variant>
      <vt:variant>
        <vt:i4>0</vt:i4>
      </vt:variant>
      <vt:variant>
        <vt:i4>5</vt:i4>
      </vt:variant>
      <vt:variant>
        <vt:lpwstr/>
      </vt:variant>
      <vt:variant>
        <vt:lpwstr>_Toc280344429</vt:lpwstr>
      </vt:variant>
      <vt:variant>
        <vt:i4>1703986</vt:i4>
      </vt:variant>
      <vt:variant>
        <vt:i4>2</vt:i4>
      </vt:variant>
      <vt:variant>
        <vt:i4>0</vt:i4>
      </vt:variant>
      <vt:variant>
        <vt:i4>5</vt:i4>
      </vt:variant>
      <vt:variant>
        <vt:lpwstr/>
      </vt:variant>
      <vt:variant>
        <vt:lpwstr>_Toc280344428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 of Contents</dc:title>
  <dc:subject/>
  <dc:creator>Administrator</dc:creator>
  <cp:keywords/>
  <cp:lastModifiedBy>Claire</cp:lastModifiedBy>
  <cp:revision>2</cp:revision>
  <cp:lastPrinted>2019-05-29T16:46:00Z</cp:lastPrinted>
  <dcterms:created xsi:type="dcterms:W3CDTF">2020-09-05T00:32:00Z</dcterms:created>
  <dcterms:modified xsi:type="dcterms:W3CDTF">2020-09-05T00:32:00Z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