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30D" w:rsidRPr="00E7430D" w:rsidRDefault="00E7430D" w:rsidP="00E7430D">
      <w:pPr>
        <w:pBdr>
          <w:bottom w:val="single" w:sz="6" w:space="1" w:color="auto"/>
        </w:pBdr>
        <w:spacing w:after="0"/>
        <w:rPr>
          <w:b/>
          <w:sz w:val="72"/>
          <w:szCs w:val="72"/>
        </w:rPr>
      </w:pPr>
      <w:bookmarkStart w:id="0" w:name="_GoBack"/>
      <w:bookmarkEnd w:id="0"/>
      <w:r w:rsidRPr="00E7430D">
        <w:rPr>
          <w:b/>
          <w:sz w:val="72"/>
          <w:szCs w:val="72"/>
        </w:rPr>
        <w:t xml:space="preserve">Department of </w:t>
      </w:r>
    </w:p>
    <w:p w:rsidR="00125C7F" w:rsidRDefault="00E7430D" w:rsidP="00E7430D">
      <w:pPr>
        <w:pBdr>
          <w:bottom w:val="single" w:sz="6" w:space="1" w:color="auto"/>
        </w:pBdr>
        <w:spacing w:after="0"/>
        <w:rPr>
          <w:b/>
          <w:sz w:val="72"/>
          <w:szCs w:val="72"/>
        </w:rPr>
      </w:pPr>
      <w:r w:rsidRPr="00E7430D">
        <w:rPr>
          <w:b/>
          <w:sz w:val="72"/>
          <w:szCs w:val="72"/>
        </w:rPr>
        <w:t xml:space="preserve">                    Veterans Affairs</w:t>
      </w:r>
    </w:p>
    <w:p w:rsidR="00E7430D" w:rsidRDefault="00E7430D">
      <w:pPr>
        <w:pBdr>
          <w:bottom w:val="single" w:sz="6" w:space="1" w:color="auto"/>
        </w:pBdr>
        <w:rPr>
          <w:sz w:val="40"/>
          <w:szCs w:val="40"/>
        </w:rPr>
      </w:pPr>
      <w:permStart w:id="803671258" w:ed="VHA16\vhashrdavisj13"/>
      <w:permEnd w:id="803671258"/>
    </w:p>
    <w:p w:rsidR="00E7430D" w:rsidRDefault="00E7430D" w:rsidP="00E7430D">
      <w:pPr>
        <w:spacing w:after="0"/>
        <w:jc w:val="center"/>
        <w:rPr>
          <w:sz w:val="52"/>
          <w:szCs w:val="52"/>
        </w:rPr>
      </w:pPr>
    </w:p>
    <w:p w:rsidR="00E7430D" w:rsidRPr="00E7430D" w:rsidRDefault="00E7430D" w:rsidP="00E7430D">
      <w:pPr>
        <w:spacing w:after="0"/>
        <w:jc w:val="center"/>
        <w:rPr>
          <w:b/>
          <w:sz w:val="56"/>
          <w:szCs w:val="56"/>
        </w:rPr>
      </w:pPr>
      <w:r w:rsidRPr="00E7430D">
        <w:rPr>
          <w:b/>
          <w:sz w:val="56"/>
          <w:szCs w:val="56"/>
        </w:rPr>
        <w:t>OVERTON BROOKS VAMC</w:t>
      </w:r>
    </w:p>
    <w:p w:rsidR="00E7430D" w:rsidRDefault="00E7430D" w:rsidP="00E7430D">
      <w:pPr>
        <w:spacing w:after="0"/>
        <w:jc w:val="center"/>
        <w:rPr>
          <w:b/>
          <w:sz w:val="56"/>
          <w:szCs w:val="56"/>
        </w:rPr>
      </w:pPr>
      <w:r w:rsidRPr="00E7430D">
        <w:rPr>
          <w:b/>
          <w:sz w:val="56"/>
          <w:szCs w:val="56"/>
        </w:rPr>
        <w:t>SHREVEPORT, LA</w:t>
      </w:r>
    </w:p>
    <w:p w:rsidR="00E7430D" w:rsidRPr="00E7430D" w:rsidRDefault="00486FD3" w:rsidP="00E7430D">
      <w:pPr>
        <w:spacing w:after="0"/>
        <w:jc w:val="center"/>
        <w:rPr>
          <w:b/>
          <w:sz w:val="56"/>
          <w:szCs w:val="56"/>
        </w:rPr>
      </w:pPr>
      <w:r>
        <w:rPr>
          <w:b/>
          <w:noProof/>
          <w:sz w:val="56"/>
          <w:szCs w:val="56"/>
        </w:rPr>
        <w:drawing>
          <wp:inline distT="0" distB="0" distL="0" distR="0">
            <wp:extent cx="2247900" cy="2749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749290"/>
                    </a:xfrm>
                    <a:prstGeom prst="rect">
                      <a:avLst/>
                    </a:prstGeom>
                    <a:noFill/>
                    <a:ln>
                      <a:noFill/>
                    </a:ln>
                  </pic:spPr>
                </pic:pic>
              </a:graphicData>
            </a:graphic>
          </wp:inline>
        </w:drawing>
      </w:r>
    </w:p>
    <w:p w:rsidR="00E7430D" w:rsidRPr="00E7430D" w:rsidRDefault="00E7430D" w:rsidP="00E7430D">
      <w:pPr>
        <w:spacing w:after="0"/>
        <w:jc w:val="center"/>
        <w:rPr>
          <w:b/>
          <w:sz w:val="56"/>
          <w:szCs w:val="56"/>
        </w:rPr>
      </w:pPr>
      <w:r w:rsidRPr="00E7430D">
        <w:rPr>
          <w:b/>
          <w:sz w:val="56"/>
          <w:szCs w:val="56"/>
        </w:rPr>
        <w:t>SCHOOL OF MEDICAL TECHNOLOGY</w:t>
      </w:r>
    </w:p>
    <w:p w:rsidR="00E7430D" w:rsidRPr="00E7430D" w:rsidRDefault="00E7430D" w:rsidP="00E7430D">
      <w:pPr>
        <w:spacing w:after="0"/>
        <w:jc w:val="center"/>
        <w:rPr>
          <w:b/>
          <w:sz w:val="56"/>
          <w:szCs w:val="56"/>
        </w:rPr>
      </w:pPr>
      <w:r w:rsidRPr="00E7430D">
        <w:rPr>
          <w:b/>
          <w:sz w:val="56"/>
          <w:szCs w:val="56"/>
        </w:rPr>
        <w:t>(ONLINE ABRIDGED)</w:t>
      </w:r>
    </w:p>
    <w:p w:rsidR="00E7430D" w:rsidRDefault="00E7430D" w:rsidP="00E7430D">
      <w:pPr>
        <w:pBdr>
          <w:bottom w:val="single" w:sz="6" w:space="1" w:color="auto"/>
        </w:pBdr>
        <w:spacing w:after="0"/>
        <w:jc w:val="center"/>
        <w:rPr>
          <w:sz w:val="52"/>
          <w:szCs w:val="52"/>
        </w:rPr>
      </w:pPr>
    </w:p>
    <w:p w:rsidR="00E7430D" w:rsidRDefault="00E7430D" w:rsidP="00E7430D">
      <w:pPr>
        <w:spacing w:after="0"/>
        <w:jc w:val="center"/>
        <w:rPr>
          <w:sz w:val="52"/>
          <w:szCs w:val="52"/>
        </w:rPr>
      </w:pPr>
    </w:p>
    <w:p w:rsidR="00E7430D" w:rsidRDefault="00E7430D" w:rsidP="00E7430D">
      <w:pPr>
        <w:spacing w:after="0"/>
        <w:jc w:val="center"/>
        <w:rPr>
          <w:b/>
          <w:sz w:val="32"/>
          <w:szCs w:val="32"/>
        </w:rPr>
      </w:pPr>
      <w:r w:rsidRPr="00E7430D">
        <w:rPr>
          <w:b/>
          <w:sz w:val="32"/>
          <w:szCs w:val="32"/>
        </w:rPr>
        <w:lastRenderedPageBreak/>
        <w:t>PROGRAM GOALS AND ENTRY LEVEL COMPETENCIES:</w:t>
      </w:r>
    </w:p>
    <w:p w:rsidR="00E7430D" w:rsidRDefault="00E7430D" w:rsidP="00E7430D">
      <w:pPr>
        <w:spacing w:after="0"/>
        <w:jc w:val="center"/>
        <w:rPr>
          <w:b/>
          <w:sz w:val="32"/>
          <w:szCs w:val="32"/>
        </w:rPr>
      </w:pPr>
    </w:p>
    <w:p w:rsidR="00E7430D" w:rsidRPr="00B560C4" w:rsidRDefault="00E7430D" w:rsidP="00E7430D">
      <w:pPr>
        <w:spacing w:after="0"/>
        <w:rPr>
          <w:b/>
          <w:sz w:val="28"/>
          <w:szCs w:val="28"/>
        </w:rPr>
      </w:pPr>
      <w:r w:rsidRPr="00B560C4">
        <w:rPr>
          <w:b/>
          <w:sz w:val="28"/>
          <w:szCs w:val="28"/>
        </w:rPr>
        <w:t xml:space="preserve">(The course of study at the Overton Brooks VA Medical Center will from here forward be referred to as the </w:t>
      </w:r>
      <w:r w:rsidRPr="00B560C4">
        <w:rPr>
          <w:b/>
          <w:i/>
          <w:sz w:val="28"/>
          <w:szCs w:val="28"/>
        </w:rPr>
        <w:t>Program</w:t>
      </w:r>
      <w:r w:rsidRPr="00B560C4">
        <w:rPr>
          <w:b/>
          <w:sz w:val="28"/>
          <w:szCs w:val="28"/>
        </w:rPr>
        <w:t>.)</w:t>
      </w:r>
    </w:p>
    <w:p w:rsidR="00E7430D" w:rsidRDefault="00E7430D" w:rsidP="00E7430D">
      <w:pPr>
        <w:spacing w:after="0"/>
        <w:rPr>
          <w:sz w:val="28"/>
          <w:szCs w:val="28"/>
        </w:rPr>
      </w:pPr>
    </w:p>
    <w:p w:rsidR="00E7430D" w:rsidRDefault="00E7430D" w:rsidP="00E7430D">
      <w:pPr>
        <w:spacing w:after="0"/>
        <w:rPr>
          <w:sz w:val="28"/>
          <w:szCs w:val="28"/>
        </w:rPr>
      </w:pPr>
      <w:r>
        <w:rPr>
          <w:sz w:val="28"/>
          <w:szCs w:val="28"/>
        </w:rPr>
        <w:t>The expectation for a student completing this curriculum is entry level competency as a laboratory professional and award of certification.  Program completion and program certificate enables national certification exam qualification and/or Bachelor’s degree by affiliated university.  The degree and the Program’s certificate of completion are not contingent on the student passing a certification exam.</w:t>
      </w:r>
    </w:p>
    <w:p w:rsidR="00E7430D" w:rsidRDefault="00E7430D" w:rsidP="00E7430D">
      <w:pPr>
        <w:spacing w:after="0"/>
        <w:rPr>
          <w:sz w:val="28"/>
          <w:szCs w:val="28"/>
        </w:rPr>
      </w:pPr>
    </w:p>
    <w:p w:rsidR="00E7430D" w:rsidRPr="00B560C4" w:rsidRDefault="00E7430D" w:rsidP="00E7430D">
      <w:pPr>
        <w:spacing w:after="0"/>
        <w:rPr>
          <w:b/>
          <w:sz w:val="28"/>
          <w:szCs w:val="28"/>
        </w:rPr>
      </w:pPr>
      <w:r w:rsidRPr="00B560C4">
        <w:rPr>
          <w:b/>
          <w:sz w:val="28"/>
          <w:szCs w:val="28"/>
        </w:rPr>
        <w:t>At career entry, graduates of the program will be:</w:t>
      </w:r>
    </w:p>
    <w:p w:rsidR="00E7430D" w:rsidRDefault="00E7430D" w:rsidP="00E7430D">
      <w:pPr>
        <w:spacing w:after="0"/>
        <w:rPr>
          <w:sz w:val="28"/>
          <w:szCs w:val="28"/>
        </w:rPr>
      </w:pPr>
    </w:p>
    <w:p w:rsidR="00E7430D" w:rsidRDefault="00E7430D" w:rsidP="00E7430D">
      <w:pPr>
        <w:pStyle w:val="ListParagraph"/>
        <w:numPr>
          <w:ilvl w:val="0"/>
          <w:numId w:val="1"/>
        </w:numPr>
        <w:spacing w:after="0"/>
        <w:rPr>
          <w:sz w:val="28"/>
          <w:szCs w:val="28"/>
        </w:rPr>
      </w:pPr>
      <w:r>
        <w:rPr>
          <w:sz w:val="28"/>
          <w:szCs w:val="28"/>
        </w:rPr>
        <w:t>Proficient in performing the full range of clinical laboratory testing in areas such as hematology, clinical chemistry, immunohematology, microbiology, serology/immunology, coagulation, molecular, and other emerging diagnostics</w:t>
      </w:r>
    </w:p>
    <w:p w:rsidR="008F0C56" w:rsidRDefault="008F0C56" w:rsidP="008F0C56">
      <w:pPr>
        <w:pStyle w:val="ListParagraph"/>
        <w:spacing w:after="0"/>
        <w:rPr>
          <w:sz w:val="28"/>
          <w:szCs w:val="28"/>
        </w:rPr>
      </w:pPr>
    </w:p>
    <w:p w:rsidR="00E7430D" w:rsidRDefault="00E7430D" w:rsidP="00E7430D">
      <w:pPr>
        <w:pStyle w:val="ListParagraph"/>
        <w:numPr>
          <w:ilvl w:val="0"/>
          <w:numId w:val="1"/>
        </w:numPr>
        <w:spacing w:after="0"/>
        <w:rPr>
          <w:sz w:val="28"/>
          <w:szCs w:val="28"/>
        </w:rPr>
      </w:pPr>
      <w:r>
        <w:rPr>
          <w:sz w:val="28"/>
          <w:szCs w:val="28"/>
        </w:rPr>
        <w:t xml:space="preserve">Ready </w:t>
      </w:r>
      <w:r w:rsidR="008F0C56">
        <w:rPr>
          <w:sz w:val="28"/>
          <w:szCs w:val="28"/>
        </w:rPr>
        <w:t>to assume a role in the development and evaluation of test systems an interpretive algorithms</w:t>
      </w:r>
    </w:p>
    <w:p w:rsidR="008F0C56" w:rsidRPr="008F0C56" w:rsidRDefault="008F0C56" w:rsidP="008F0C56">
      <w:pPr>
        <w:pStyle w:val="ListParagraph"/>
        <w:rPr>
          <w:sz w:val="28"/>
          <w:szCs w:val="28"/>
        </w:rPr>
      </w:pPr>
    </w:p>
    <w:p w:rsidR="008F0C56" w:rsidRDefault="008F0C56" w:rsidP="00E7430D">
      <w:pPr>
        <w:pStyle w:val="ListParagraph"/>
        <w:numPr>
          <w:ilvl w:val="0"/>
          <w:numId w:val="1"/>
        </w:numPr>
        <w:spacing w:after="0"/>
        <w:rPr>
          <w:sz w:val="28"/>
          <w:szCs w:val="28"/>
        </w:rPr>
      </w:pPr>
      <w:r>
        <w:rPr>
          <w:sz w:val="28"/>
          <w:szCs w:val="28"/>
        </w:rPr>
        <w:t>Prepared for the diverse responsibilities in areas of analysis and clinical decision-making, regulatory compliance with applicable regulations, education, and quality assurance/performance improvement wherever laboratory testing is researched, developed or performed.</w:t>
      </w:r>
    </w:p>
    <w:p w:rsidR="008F0C56" w:rsidRPr="008F0C56" w:rsidRDefault="008F0C56" w:rsidP="008F0C56">
      <w:pPr>
        <w:pStyle w:val="ListParagraph"/>
        <w:rPr>
          <w:sz w:val="28"/>
          <w:szCs w:val="28"/>
        </w:rPr>
      </w:pPr>
    </w:p>
    <w:p w:rsidR="008F0C56" w:rsidRDefault="008F0C56" w:rsidP="00E7430D">
      <w:pPr>
        <w:pStyle w:val="ListParagraph"/>
        <w:numPr>
          <w:ilvl w:val="0"/>
          <w:numId w:val="1"/>
        </w:numPr>
        <w:spacing w:after="0"/>
        <w:rPr>
          <w:sz w:val="28"/>
          <w:szCs w:val="28"/>
        </w:rPr>
      </w:pPr>
      <w:r>
        <w:rPr>
          <w:sz w:val="28"/>
          <w:szCs w:val="28"/>
        </w:rPr>
        <w:t>Possess basic knowledge, skills an relevant experiences in:</w:t>
      </w:r>
    </w:p>
    <w:p w:rsidR="008F0C56" w:rsidRDefault="008D3B9A" w:rsidP="008D3B9A">
      <w:pPr>
        <w:pStyle w:val="ListParagraph"/>
        <w:numPr>
          <w:ilvl w:val="3"/>
          <w:numId w:val="4"/>
        </w:numPr>
        <w:rPr>
          <w:sz w:val="28"/>
          <w:szCs w:val="28"/>
        </w:rPr>
      </w:pPr>
      <w:r>
        <w:rPr>
          <w:sz w:val="28"/>
          <w:szCs w:val="28"/>
        </w:rPr>
        <w:t>Communications to enable consultative interactions with members of the healthcare team, external relations, customer service and patient education;</w:t>
      </w:r>
    </w:p>
    <w:p w:rsidR="008D3B9A" w:rsidRDefault="008D3B9A" w:rsidP="008D3B9A">
      <w:pPr>
        <w:pStyle w:val="ListParagraph"/>
        <w:numPr>
          <w:ilvl w:val="3"/>
          <w:numId w:val="4"/>
        </w:numPr>
        <w:rPr>
          <w:sz w:val="28"/>
          <w:szCs w:val="28"/>
        </w:rPr>
      </w:pPr>
      <w:r>
        <w:rPr>
          <w:sz w:val="28"/>
          <w:szCs w:val="28"/>
        </w:rPr>
        <w:lastRenderedPageBreak/>
        <w:t>Financial operations, marketing and human resource management of the clinical laboratory to enable cost effective, high-quality, value added laboratory services;</w:t>
      </w:r>
    </w:p>
    <w:p w:rsidR="008D3B9A" w:rsidRDefault="008D3B9A" w:rsidP="008D3B9A">
      <w:pPr>
        <w:pStyle w:val="ListParagraph"/>
        <w:numPr>
          <w:ilvl w:val="3"/>
          <w:numId w:val="4"/>
        </w:numPr>
        <w:rPr>
          <w:sz w:val="28"/>
          <w:szCs w:val="28"/>
        </w:rPr>
      </w:pPr>
      <w:r>
        <w:rPr>
          <w:sz w:val="28"/>
          <w:szCs w:val="28"/>
        </w:rPr>
        <w:t>Information management to enable effective, timely, accurate, and cost-effective reporting of laboratory-generated information, and;</w:t>
      </w:r>
    </w:p>
    <w:p w:rsidR="008D3B9A" w:rsidRDefault="008D3B9A" w:rsidP="008D3B9A">
      <w:pPr>
        <w:pStyle w:val="ListParagraph"/>
        <w:numPr>
          <w:ilvl w:val="3"/>
          <w:numId w:val="4"/>
        </w:numPr>
        <w:rPr>
          <w:sz w:val="28"/>
          <w:szCs w:val="28"/>
        </w:rPr>
      </w:pPr>
      <w:r>
        <w:rPr>
          <w:sz w:val="28"/>
          <w:szCs w:val="28"/>
        </w:rPr>
        <w:t>Research design/practice sufficient to evaluate published studies as an informed consumer.</w:t>
      </w:r>
    </w:p>
    <w:p w:rsidR="008D3B9A" w:rsidRDefault="008D3B9A" w:rsidP="008D3B9A">
      <w:pPr>
        <w:rPr>
          <w:sz w:val="28"/>
          <w:szCs w:val="28"/>
        </w:rPr>
      </w:pPr>
    </w:p>
    <w:p w:rsidR="008D3B9A" w:rsidRPr="008D3B9A" w:rsidRDefault="008D3B9A" w:rsidP="008D3B9A">
      <w:pPr>
        <w:rPr>
          <w:b/>
          <w:sz w:val="28"/>
          <w:szCs w:val="28"/>
        </w:rPr>
      </w:pPr>
      <w:r w:rsidRPr="008D3B9A">
        <w:rPr>
          <w:b/>
          <w:sz w:val="28"/>
          <w:szCs w:val="28"/>
        </w:rPr>
        <w:t>TO MEET THESE GOALS NAD COMPETENCIES:</w:t>
      </w:r>
    </w:p>
    <w:p w:rsidR="008D3B9A" w:rsidRPr="008D3B9A" w:rsidRDefault="008D3B9A" w:rsidP="008D3B9A">
      <w:pPr>
        <w:rPr>
          <w:b/>
          <w:sz w:val="28"/>
          <w:szCs w:val="28"/>
        </w:rPr>
      </w:pPr>
      <w:r w:rsidRPr="008D3B9A">
        <w:rPr>
          <w:b/>
          <w:sz w:val="28"/>
          <w:szCs w:val="28"/>
        </w:rPr>
        <w:t>The Program is one year long and accepts students twice a year, starting the first week of January and July.</w:t>
      </w:r>
    </w:p>
    <w:p w:rsidR="008D3B9A" w:rsidRPr="00B560C4" w:rsidRDefault="008D3B9A" w:rsidP="008D3B9A">
      <w:pPr>
        <w:rPr>
          <w:b/>
          <w:sz w:val="28"/>
          <w:szCs w:val="28"/>
        </w:rPr>
      </w:pPr>
      <w:r w:rsidRPr="00B560C4">
        <w:rPr>
          <w:b/>
          <w:sz w:val="28"/>
          <w:szCs w:val="28"/>
        </w:rPr>
        <w:t>Students will undertake the following coursework:</w:t>
      </w:r>
    </w:p>
    <w:tbl>
      <w:tblPr>
        <w:tblStyle w:val="TableGrid"/>
        <w:tblW w:w="0" w:type="auto"/>
        <w:tblLook w:val="04A0" w:firstRow="1" w:lastRow="0" w:firstColumn="1" w:lastColumn="0" w:noHBand="0" w:noVBand="1"/>
      </w:tblPr>
      <w:tblGrid>
        <w:gridCol w:w="5418"/>
        <w:gridCol w:w="2160"/>
        <w:gridCol w:w="1998"/>
      </w:tblGrid>
      <w:tr w:rsidR="008D3B9A" w:rsidTr="009165E2">
        <w:trPr>
          <w:trHeight w:val="710"/>
        </w:trPr>
        <w:tc>
          <w:tcPr>
            <w:tcW w:w="5418" w:type="dxa"/>
          </w:tcPr>
          <w:p w:rsidR="008D3B9A" w:rsidRPr="009165E2" w:rsidRDefault="00020049" w:rsidP="008D3B9A">
            <w:pPr>
              <w:rPr>
                <w:b/>
                <w:sz w:val="28"/>
                <w:szCs w:val="28"/>
              </w:rPr>
            </w:pPr>
            <w:r w:rsidRPr="009165E2">
              <w:rPr>
                <w:b/>
                <w:sz w:val="28"/>
                <w:szCs w:val="28"/>
              </w:rPr>
              <w:t>Course</w:t>
            </w:r>
          </w:p>
        </w:tc>
        <w:tc>
          <w:tcPr>
            <w:tcW w:w="2160" w:type="dxa"/>
          </w:tcPr>
          <w:p w:rsidR="008D3B9A" w:rsidRPr="009165E2" w:rsidRDefault="00020049" w:rsidP="008D3B9A">
            <w:pPr>
              <w:rPr>
                <w:b/>
                <w:sz w:val="28"/>
                <w:szCs w:val="28"/>
              </w:rPr>
            </w:pPr>
            <w:r w:rsidRPr="009165E2">
              <w:rPr>
                <w:b/>
                <w:sz w:val="28"/>
                <w:szCs w:val="28"/>
              </w:rPr>
              <w:t>Weeks-</w:t>
            </w:r>
            <w:r w:rsidR="009165E2">
              <w:rPr>
                <w:b/>
                <w:sz w:val="28"/>
                <w:szCs w:val="28"/>
              </w:rPr>
              <w:t xml:space="preserve"> </w:t>
            </w:r>
            <w:r w:rsidRPr="009165E2">
              <w:rPr>
                <w:b/>
                <w:sz w:val="28"/>
                <w:szCs w:val="28"/>
              </w:rPr>
              <w:t>Practical</w:t>
            </w:r>
          </w:p>
        </w:tc>
        <w:tc>
          <w:tcPr>
            <w:tcW w:w="1998" w:type="dxa"/>
          </w:tcPr>
          <w:p w:rsidR="008D3B9A" w:rsidRPr="009165E2" w:rsidRDefault="00020049" w:rsidP="008D3B9A">
            <w:pPr>
              <w:rPr>
                <w:b/>
                <w:sz w:val="28"/>
                <w:szCs w:val="28"/>
              </w:rPr>
            </w:pPr>
            <w:r w:rsidRPr="009165E2">
              <w:rPr>
                <w:b/>
                <w:sz w:val="28"/>
                <w:szCs w:val="28"/>
              </w:rPr>
              <w:t>Hours Lecture</w:t>
            </w:r>
          </w:p>
        </w:tc>
      </w:tr>
      <w:tr w:rsidR="008D3B9A" w:rsidTr="009165E2">
        <w:tc>
          <w:tcPr>
            <w:tcW w:w="5418" w:type="dxa"/>
          </w:tcPr>
          <w:p w:rsidR="008D3B9A" w:rsidRDefault="00020049" w:rsidP="008D3B9A">
            <w:pPr>
              <w:rPr>
                <w:sz w:val="28"/>
                <w:szCs w:val="28"/>
              </w:rPr>
            </w:pPr>
            <w:r>
              <w:rPr>
                <w:sz w:val="28"/>
                <w:szCs w:val="28"/>
              </w:rPr>
              <w:t>Chemistry</w:t>
            </w:r>
          </w:p>
        </w:tc>
        <w:tc>
          <w:tcPr>
            <w:tcW w:w="2160" w:type="dxa"/>
          </w:tcPr>
          <w:p w:rsidR="008D3B9A" w:rsidRDefault="00E62820" w:rsidP="008D3B9A">
            <w:pPr>
              <w:rPr>
                <w:sz w:val="28"/>
                <w:szCs w:val="28"/>
              </w:rPr>
            </w:pPr>
            <w:r>
              <w:rPr>
                <w:sz w:val="28"/>
                <w:szCs w:val="28"/>
              </w:rPr>
              <w:t>7</w:t>
            </w:r>
          </w:p>
        </w:tc>
        <w:tc>
          <w:tcPr>
            <w:tcW w:w="1998" w:type="dxa"/>
          </w:tcPr>
          <w:p w:rsidR="008D3B9A" w:rsidRDefault="00E62820" w:rsidP="008D3B9A">
            <w:pPr>
              <w:rPr>
                <w:sz w:val="28"/>
                <w:szCs w:val="28"/>
              </w:rPr>
            </w:pPr>
            <w:r>
              <w:rPr>
                <w:sz w:val="28"/>
                <w:szCs w:val="28"/>
              </w:rPr>
              <w:t>66</w:t>
            </w:r>
          </w:p>
        </w:tc>
      </w:tr>
      <w:tr w:rsidR="008D3B9A" w:rsidTr="009165E2">
        <w:tc>
          <w:tcPr>
            <w:tcW w:w="5418" w:type="dxa"/>
          </w:tcPr>
          <w:p w:rsidR="008D3B9A" w:rsidRDefault="00020049" w:rsidP="008D3B9A">
            <w:pPr>
              <w:rPr>
                <w:sz w:val="28"/>
                <w:szCs w:val="28"/>
              </w:rPr>
            </w:pPr>
            <w:r>
              <w:rPr>
                <w:sz w:val="28"/>
                <w:szCs w:val="28"/>
              </w:rPr>
              <w:t>Urinalysis</w:t>
            </w:r>
          </w:p>
        </w:tc>
        <w:tc>
          <w:tcPr>
            <w:tcW w:w="2160" w:type="dxa"/>
          </w:tcPr>
          <w:p w:rsidR="008D3B9A" w:rsidRDefault="00E62820" w:rsidP="008D3B9A">
            <w:pPr>
              <w:rPr>
                <w:sz w:val="28"/>
                <w:szCs w:val="28"/>
              </w:rPr>
            </w:pPr>
            <w:r>
              <w:rPr>
                <w:sz w:val="28"/>
                <w:szCs w:val="28"/>
              </w:rPr>
              <w:t>3</w:t>
            </w:r>
          </w:p>
        </w:tc>
        <w:tc>
          <w:tcPr>
            <w:tcW w:w="1998" w:type="dxa"/>
          </w:tcPr>
          <w:p w:rsidR="008D3B9A" w:rsidRDefault="00E62820" w:rsidP="008D3B9A">
            <w:pPr>
              <w:rPr>
                <w:sz w:val="28"/>
                <w:szCs w:val="28"/>
              </w:rPr>
            </w:pPr>
            <w:r>
              <w:rPr>
                <w:sz w:val="28"/>
                <w:szCs w:val="28"/>
              </w:rPr>
              <w:t>11</w:t>
            </w:r>
          </w:p>
        </w:tc>
      </w:tr>
      <w:tr w:rsidR="00E62820" w:rsidTr="009165E2">
        <w:tc>
          <w:tcPr>
            <w:tcW w:w="5418" w:type="dxa"/>
          </w:tcPr>
          <w:p w:rsidR="00E62820" w:rsidRDefault="00E62820" w:rsidP="008D3B9A">
            <w:pPr>
              <w:rPr>
                <w:sz w:val="28"/>
                <w:szCs w:val="28"/>
              </w:rPr>
            </w:pPr>
            <w:r>
              <w:rPr>
                <w:sz w:val="28"/>
                <w:szCs w:val="28"/>
              </w:rPr>
              <w:t>Hematology</w:t>
            </w:r>
          </w:p>
        </w:tc>
        <w:tc>
          <w:tcPr>
            <w:tcW w:w="2160" w:type="dxa"/>
          </w:tcPr>
          <w:p w:rsidR="00E62820" w:rsidRDefault="00E62820" w:rsidP="008D3B9A">
            <w:pPr>
              <w:rPr>
                <w:sz w:val="28"/>
                <w:szCs w:val="28"/>
              </w:rPr>
            </w:pPr>
            <w:r>
              <w:rPr>
                <w:sz w:val="28"/>
                <w:szCs w:val="28"/>
              </w:rPr>
              <w:t>6</w:t>
            </w:r>
          </w:p>
        </w:tc>
        <w:tc>
          <w:tcPr>
            <w:tcW w:w="1998" w:type="dxa"/>
            <w:vMerge w:val="restart"/>
          </w:tcPr>
          <w:p w:rsidR="00E62820" w:rsidRDefault="00E62820" w:rsidP="008D3B9A">
            <w:pPr>
              <w:rPr>
                <w:sz w:val="28"/>
                <w:szCs w:val="28"/>
              </w:rPr>
            </w:pPr>
            <w:r>
              <w:rPr>
                <w:sz w:val="28"/>
                <w:szCs w:val="28"/>
              </w:rPr>
              <w:t>42</w:t>
            </w:r>
          </w:p>
        </w:tc>
      </w:tr>
      <w:tr w:rsidR="00E62820" w:rsidTr="009165E2">
        <w:tc>
          <w:tcPr>
            <w:tcW w:w="5418" w:type="dxa"/>
          </w:tcPr>
          <w:p w:rsidR="00E62820" w:rsidRDefault="00E62820" w:rsidP="008D3B9A">
            <w:pPr>
              <w:rPr>
                <w:sz w:val="28"/>
                <w:szCs w:val="28"/>
              </w:rPr>
            </w:pPr>
            <w:r>
              <w:rPr>
                <w:sz w:val="28"/>
                <w:szCs w:val="28"/>
              </w:rPr>
              <w:t>Coagulation</w:t>
            </w:r>
          </w:p>
        </w:tc>
        <w:tc>
          <w:tcPr>
            <w:tcW w:w="2160" w:type="dxa"/>
          </w:tcPr>
          <w:p w:rsidR="00E62820" w:rsidRDefault="00E62820" w:rsidP="008D3B9A">
            <w:pPr>
              <w:rPr>
                <w:sz w:val="28"/>
                <w:szCs w:val="28"/>
              </w:rPr>
            </w:pPr>
            <w:r>
              <w:rPr>
                <w:sz w:val="28"/>
                <w:szCs w:val="28"/>
              </w:rPr>
              <w:t>3</w:t>
            </w:r>
          </w:p>
        </w:tc>
        <w:tc>
          <w:tcPr>
            <w:tcW w:w="1998" w:type="dxa"/>
            <w:vMerge/>
          </w:tcPr>
          <w:p w:rsidR="00E62820" w:rsidRDefault="00E62820" w:rsidP="008D3B9A">
            <w:pPr>
              <w:rPr>
                <w:sz w:val="28"/>
                <w:szCs w:val="28"/>
              </w:rPr>
            </w:pPr>
          </w:p>
        </w:tc>
      </w:tr>
      <w:tr w:rsidR="008D3B9A" w:rsidTr="009165E2">
        <w:tc>
          <w:tcPr>
            <w:tcW w:w="5418" w:type="dxa"/>
          </w:tcPr>
          <w:p w:rsidR="008D3B9A" w:rsidRDefault="00020049" w:rsidP="008D3B9A">
            <w:pPr>
              <w:rPr>
                <w:sz w:val="28"/>
                <w:szCs w:val="28"/>
              </w:rPr>
            </w:pPr>
            <w:r>
              <w:rPr>
                <w:sz w:val="28"/>
                <w:szCs w:val="28"/>
              </w:rPr>
              <w:t>Bacteriology</w:t>
            </w:r>
          </w:p>
        </w:tc>
        <w:tc>
          <w:tcPr>
            <w:tcW w:w="2160" w:type="dxa"/>
          </w:tcPr>
          <w:p w:rsidR="008D3B9A" w:rsidRDefault="00E62820" w:rsidP="008D3B9A">
            <w:pPr>
              <w:rPr>
                <w:sz w:val="28"/>
                <w:szCs w:val="28"/>
              </w:rPr>
            </w:pPr>
            <w:r>
              <w:rPr>
                <w:sz w:val="28"/>
                <w:szCs w:val="28"/>
              </w:rPr>
              <w:t>9</w:t>
            </w:r>
          </w:p>
        </w:tc>
        <w:tc>
          <w:tcPr>
            <w:tcW w:w="1998" w:type="dxa"/>
          </w:tcPr>
          <w:p w:rsidR="008D3B9A" w:rsidRDefault="00E62820" w:rsidP="008D3B9A">
            <w:pPr>
              <w:rPr>
                <w:sz w:val="28"/>
                <w:szCs w:val="28"/>
              </w:rPr>
            </w:pPr>
            <w:r>
              <w:rPr>
                <w:sz w:val="28"/>
                <w:szCs w:val="28"/>
              </w:rPr>
              <w:t>33</w:t>
            </w:r>
          </w:p>
        </w:tc>
      </w:tr>
      <w:tr w:rsidR="008D3B9A" w:rsidTr="009165E2">
        <w:tc>
          <w:tcPr>
            <w:tcW w:w="5418" w:type="dxa"/>
          </w:tcPr>
          <w:p w:rsidR="008D3B9A" w:rsidRDefault="00020049" w:rsidP="008D3B9A">
            <w:pPr>
              <w:rPr>
                <w:sz w:val="28"/>
                <w:szCs w:val="28"/>
              </w:rPr>
            </w:pPr>
            <w:r>
              <w:rPr>
                <w:sz w:val="28"/>
                <w:szCs w:val="28"/>
              </w:rPr>
              <w:t>Blood Bank</w:t>
            </w:r>
          </w:p>
        </w:tc>
        <w:tc>
          <w:tcPr>
            <w:tcW w:w="2160" w:type="dxa"/>
          </w:tcPr>
          <w:p w:rsidR="008D3B9A" w:rsidRDefault="00E62820" w:rsidP="008D3B9A">
            <w:pPr>
              <w:rPr>
                <w:sz w:val="28"/>
                <w:szCs w:val="28"/>
              </w:rPr>
            </w:pPr>
            <w:r>
              <w:rPr>
                <w:sz w:val="28"/>
                <w:szCs w:val="28"/>
              </w:rPr>
              <w:t>6</w:t>
            </w:r>
          </w:p>
        </w:tc>
        <w:tc>
          <w:tcPr>
            <w:tcW w:w="1998" w:type="dxa"/>
          </w:tcPr>
          <w:p w:rsidR="008D3B9A" w:rsidRDefault="00E62820" w:rsidP="008D3B9A">
            <w:pPr>
              <w:rPr>
                <w:sz w:val="28"/>
                <w:szCs w:val="28"/>
              </w:rPr>
            </w:pPr>
            <w:r>
              <w:rPr>
                <w:sz w:val="28"/>
                <w:szCs w:val="28"/>
              </w:rPr>
              <w:t>27</w:t>
            </w:r>
          </w:p>
        </w:tc>
      </w:tr>
      <w:tr w:rsidR="008D3B9A" w:rsidTr="009165E2">
        <w:tc>
          <w:tcPr>
            <w:tcW w:w="5418" w:type="dxa"/>
          </w:tcPr>
          <w:p w:rsidR="008D3B9A" w:rsidRDefault="00020049" w:rsidP="008D3B9A">
            <w:pPr>
              <w:rPr>
                <w:sz w:val="28"/>
                <w:szCs w:val="28"/>
              </w:rPr>
            </w:pPr>
            <w:r>
              <w:rPr>
                <w:sz w:val="28"/>
                <w:szCs w:val="28"/>
              </w:rPr>
              <w:t>Parasitology, Mycology, Mycobacteriology</w:t>
            </w:r>
          </w:p>
        </w:tc>
        <w:tc>
          <w:tcPr>
            <w:tcW w:w="2160" w:type="dxa"/>
          </w:tcPr>
          <w:p w:rsidR="008D3B9A" w:rsidRDefault="00E62820" w:rsidP="008D3B9A">
            <w:pPr>
              <w:rPr>
                <w:sz w:val="28"/>
                <w:szCs w:val="28"/>
              </w:rPr>
            </w:pPr>
            <w:r>
              <w:rPr>
                <w:sz w:val="28"/>
                <w:szCs w:val="28"/>
              </w:rPr>
              <w:t>5</w:t>
            </w:r>
          </w:p>
        </w:tc>
        <w:tc>
          <w:tcPr>
            <w:tcW w:w="1998" w:type="dxa"/>
          </w:tcPr>
          <w:p w:rsidR="008D3B9A" w:rsidRDefault="00E62820" w:rsidP="008D3B9A">
            <w:pPr>
              <w:rPr>
                <w:sz w:val="28"/>
                <w:szCs w:val="28"/>
              </w:rPr>
            </w:pPr>
            <w:r>
              <w:rPr>
                <w:sz w:val="28"/>
                <w:szCs w:val="28"/>
              </w:rPr>
              <w:t>16</w:t>
            </w:r>
          </w:p>
        </w:tc>
      </w:tr>
      <w:tr w:rsidR="00E62820" w:rsidTr="009165E2">
        <w:tc>
          <w:tcPr>
            <w:tcW w:w="5418" w:type="dxa"/>
          </w:tcPr>
          <w:p w:rsidR="00E62820" w:rsidRDefault="00E62820" w:rsidP="00897191">
            <w:pPr>
              <w:rPr>
                <w:sz w:val="28"/>
                <w:szCs w:val="28"/>
              </w:rPr>
            </w:pPr>
            <w:r>
              <w:rPr>
                <w:sz w:val="28"/>
                <w:szCs w:val="28"/>
              </w:rPr>
              <w:t>Serology</w:t>
            </w:r>
          </w:p>
        </w:tc>
        <w:tc>
          <w:tcPr>
            <w:tcW w:w="2160" w:type="dxa"/>
          </w:tcPr>
          <w:p w:rsidR="00E62820" w:rsidRDefault="00E62820" w:rsidP="00897191">
            <w:pPr>
              <w:rPr>
                <w:sz w:val="28"/>
                <w:szCs w:val="28"/>
              </w:rPr>
            </w:pPr>
            <w:r>
              <w:rPr>
                <w:sz w:val="28"/>
                <w:szCs w:val="28"/>
              </w:rPr>
              <w:t>3</w:t>
            </w:r>
          </w:p>
        </w:tc>
        <w:tc>
          <w:tcPr>
            <w:tcW w:w="1998" w:type="dxa"/>
            <w:vMerge w:val="restart"/>
          </w:tcPr>
          <w:p w:rsidR="00E62820" w:rsidRDefault="00E62820" w:rsidP="00897191">
            <w:pPr>
              <w:rPr>
                <w:sz w:val="28"/>
                <w:szCs w:val="28"/>
              </w:rPr>
            </w:pPr>
            <w:r>
              <w:rPr>
                <w:sz w:val="28"/>
                <w:szCs w:val="28"/>
              </w:rPr>
              <w:t>24</w:t>
            </w:r>
          </w:p>
        </w:tc>
      </w:tr>
      <w:tr w:rsidR="00E62820" w:rsidTr="009165E2">
        <w:tc>
          <w:tcPr>
            <w:tcW w:w="5418" w:type="dxa"/>
          </w:tcPr>
          <w:p w:rsidR="00E62820" w:rsidRDefault="00E62820" w:rsidP="00897191">
            <w:pPr>
              <w:rPr>
                <w:sz w:val="28"/>
                <w:szCs w:val="28"/>
              </w:rPr>
            </w:pPr>
            <w:r>
              <w:rPr>
                <w:sz w:val="28"/>
                <w:szCs w:val="28"/>
              </w:rPr>
              <w:t>Electrophoresis</w:t>
            </w:r>
          </w:p>
        </w:tc>
        <w:tc>
          <w:tcPr>
            <w:tcW w:w="2160" w:type="dxa"/>
          </w:tcPr>
          <w:p w:rsidR="00E62820" w:rsidRDefault="00E62820" w:rsidP="00897191">
            <w:pPr>
              <w:rPr>
                <w:sz w:val="28"/>
                <w:szCs w:val="28"/>
              </w:rPr>
            </w:pPr>
            <w:r>
              <w:rPr>
                <w:sz w:val="28"/>
                <w:szCs w:val="28"/>
              </w:rPr>
              <w:t>3</w:t>
            </w:r>
          </w:p>
        </w:tc>
        <w:tc>
          <w:tcPr>
            <w:tcW w:w="1998" w:type="dxa"/>
            <w:vMerge/>
          </w:tcPr>
          <w:p w:rsidR="00E62820" w:rsidRDefault="00E62820" w:rsidP="00897191">
            <w:pPr>
              <w:rPr>
                <w:sz w:val="28"/>
                <w:szCs w:val="28"/>
              </w:rPr>
            </w:pPr>
          </w:p>
        </w:tc>
      </w:tr>
      <w:tr w:rsidR="008D3B9A" w:rsidTr="009165E2">
        <w:tc>
          <w:tcPr>
            <w:tcW w:w="5418" w:type="dxa"/>
          </w:tcPr>
          <w:p w:rsidR="008D3B9A" w:rsidRDefault="00020049" w:rsidP="00897191">
            <w:pPr>
              <w:rPr>
                <w:sz w:val="28"/>
                <w:szCs w:val="28"/>
              </w:rPr>
            </w:pPr>
            <w:r>
              <w:rPr>
                <w:sz w:val="28"/>
                <w:szCs w:val="28"/>
              </w:rPr>
              <w:t>Orientation/Management/Research Design</w:t>
            </w:r>
          </w:p>
        </w:tc>
        <w:tc>
          <w:tcPr>
            <w:tcW w:w="2160" w:type="dxa"/>
          </w:tcPr>
          <w:p w:rsidR="008D3B9A" w:rsidRDefault="00E62820" w:rsidP="00897191">
            <w:pPr>
              <w:rPr>
                <w:sz w:val="28"/>
                <w:szCs w:val="28"/>
              </w:rPr>
            </w:pPr>
            <w:r>
              <w:rPr>
                <w:sz w:val="28"/>
                <w:szCs w:val="28"/>
              </w:rPr>
              <w:t>1</w:t>
            </w:r>
          </w:p>
        </w:tc>
        <w:tc>
          <w:tcPr>
            <w:tcW w:w="1998" w:type="dxa"/>
          </w:tcPr>
          <w:p w:rsidR="008D3B9A" w:rsidRDefault="00E62820" w:rsidP="00897191">
            <w:pPr>
              <w:rPr>
                <w:sz w:val="28"/>
                <w:szCs w:val="28"/>
              </w:rPr>
            </w:pPr>
            <w:r>
              <w:rPr>
                <w:sz w:val="28"/>
                <w:szCs w:val="28"/>
              </w:rPr>
              <w:t>30</w:t>
            </w:r>
          </w:p>
        </w:tc>
      </w:tr>
      <w:tr w:rsidR="00020049" w:rsidTr="009165E2">
        <w:tc>
          <w:tcPr>
            <w:tcW w:w="5418" w:type="dxa"/>
          </w:tcPr>
          <w:p w:rsidR="00020049" w:rsidRDefault="00020049" w:rsidP="00897191">
            <w:pPr>
              <w:rPr>
                <w:sz w:val="28"/>
                <w:szCs w:val="28"/>
              </w:rPr>
            </w:pPr>
            <w:r>
              <w:rPr>
                <w:sz w:val="28"/>
                <w:szCs w:val="28"/>
              </w:rPr>
              <w:t>Phlebotomy</w:t>
            </w:r>
          </w:p>
        </w:tc>
        <w:tc>
          <w:tcPr>
            <w:tcW w:w="2160" w:type="dxa"/>
          </w:tcPr>
          <w:p w:rsidR="00020049" w:rsidRDefault="00E62820" w:rsidP="00897191">
            <w:pPr>
              <w:rPr>
                <w:sz w:val="28"/>
                <w:szCs w:val="28"/>
              </w:rPr>
            </w:pPr>
            <w:r>
              <w:rPr>
                <w:sz w:val="28"/>
                <w:szCs w:val="28"/>
              </w:rPr>
              <w:t>1</w:t>
            </w:r>
          </w:p>
        </w:tc>
        <w:tc>
          <w:tcPr>
            <w:tcW w:w="1998" w:type="dxa"/>
          </w:tcPr>
          <w:p w:rsidR="00020049" w:rsidRDefault="00020049" w:rsidP="00897191">
            <w:pPr>
              <w:rPr>
                <w:sz w:val="28"/>
                <w:szCs w:val="28"/>
              </w:rPr>
            </w:pPr>
          </w:p>
        </w:tc>
      </w:tr>
      <w:tr w:rsidR="00020049" w:rsidTr="009165E2">
        <w:tc>
          <w:tcPr>
            <w:tcW w:w="5418" w:type="dxa"/>
          </w:tcPr>
          <w:p w:rsidR="00020049" w:rsidRDefault="00020049" w:rsidP="00897191">
            <w:pPr>
              <w:rPr>
                <w:sz w:val="28"/>
                <w:szCs w:val="28"/>
              </w:rPr>
            </w:pPr>
            <w:r>
              <w:rPr>
                <w:sz w:val="28"/>
                <w:szCs w:val="28"/>
              </w:rPr>
              <w:t>Total</w:t>
            </w:r>
          </w:p>
        </w:tc>
        <w:tc>
          <w:tcPr>
            <w:tcW w:w="2160" w:type="dxa"/>
          </w:tcPr>
          <w:p w:rsidR="00020049" w:rsidRDefault="00E62820" w:rsidP="00897191">
            <w:pPr>
              <w:rPr>
                <w:sz w:val="28"/>
                <w:szCs w:val="28"/>
              </w:rPr>
            </w:pPr>
            <w:r>
              <w:rPr>
                <w:sz w:val="28"/>
                <w:szCs w:val="28"/>
              </w:rPr>
              <w:t>46</w:t>
            </w:r>
          </w:p>
        </w:tc>
        <w:tc>
          <w:tcPr>
            <w:tcW w:w="1998" w:type="dxa"/>
          </w:tcPr>
          <w:p w:rsidR="00020049" w:rsidRDefault="00E62820" w:rsidP="00897191">
            <w:pPr>
              <w:rPr>
                <w:sz w:val="28"/>
                <w:szCs w:val="28"/>
              </w:rPr>
            </w:pPr>
            <w:r>
              <w:rPr>
                <w:sz w:val="28"/>
                <w:szCs w:val="28"/>
              </w:rPr>
              <w:t>249</w:t>
            </w:r>
          </w:p>
        </w:tc>
      </w:tr>
    </w:tbl>
    <w:p w:rsidR="008D3B9A" w:rsidRDefault="008D3B9A" w:rsidP="008D3B9A">
      <w:pPr>
        <w:rPr>
          <w:sz w:val="28"/>
          <w:szCs w:val="28"/>
        </w:rPr>
      </w:pPr>
    </w:p>
    <w:p w:rsidR="008D3B9A" w:rsidRDefault="008D3B9A" w:rsidP="008D3B9A">
      <w:pPr>
        <w:rPr>
          <w:sz w:val="28"/>
          <w:szCs w:val="28"/>
        </w:rPr>
      </w:pPr>
      <w:r w:rsidRPr="00B560C4">
        <w:rPr>
          <w:b/>
          <w:sz w:val="28"/>
          <w:szCs w:val="28"/>
        </w:rPr>
        <w:t>ORIENTATION –</w:t>
      </w:r>
      <w:r>
        <w:rPr>
          <w:sz w:val="28"/>
          <w:szCs w:val="28"/>
        </w:rPr>
        <w:t xml:space="preserve"> Introduction to the hospital environment, confidentiality, safety, and medical ethics</w:t>
      </w:r>
    </w:p>
    <w:p w:rsidR="008D3B9A" w:rsidRDefault="008D3B9A" w:rsidP="008D3B9A">
      <w:pPr>
        <w:rPr>
          <w:sz w:val="28"/>
          <w:szCs w:val="28"/>
        </w:rPr>
      </w:pPr>
      <w:r w:rsidRPr="00B560C4">
        <w:rPr>
          <w:b/>
          <w:sz w:val="28"/>
          <w:szCs w:val="28"/>
        </w:rPr>
        <w:lastRenderedPageBreak/>
        <w:t>CLINICAL BACTERIOLOGY –</w:t>
      </w:r>
      <w:r>
        <w:rPr>
          <w:sz w:val="28"/>
          <w:szCs w:val="28"/>
        </w:rPr>
        <w:t xml:space="preserve"> Advanced concepts in the use and interpretation of medical bacteriology procedures and data.</w:t>
      </w:r>
    </w:p>
    <w:p w:rsidR="008D3B9A" w:rsidRDefault="008D3B9A" w:rsidP="008D3B9A">
      <w:pPr>
        <w:rPr>
          <w:sz w:val="28"/>
          <w:szCs w:val="28"/>
        </w:rPr>
      </w:pPr>
      <w:r w:rsidRPr="00B560C4">
        <w:rPr>
          <w:b/>
          <w:sz w:val="28"/>
          <w:szCs w:val="28"/>
        </w:rPr>
        <w:t>CLINICAL BACTERIOLOGY LABORATORY –</w:t>
      </w:r>
      <w:r>
        <w:rPr>
          <w:sz w:val="28"/>
          <w:szCs w:val="28"/>
        </w:rPr>
        <w:t xml:space="preserve"> Practical instruction and laboratory practice in the development and use of advanced analytical procedures and instrumentation I </w:t>
      </w:r>
      <w:r w:rsidR="00E15675">
        <w:rPr>
          <w:sz w:val="28"/>
          <w:szCs w:val="28"/>
        </w:rPr>
        <w:t>clinical bacteriology</w:t>
      </w:r>
    </w:p>
    <w:p w:rsidR="008D3B9A" w:rsidRDefault="008D3B9A" w:rsidP="008D3B9A">
      <w:pPr>
        <w:rPr>
          <w:sz w:val="28"/>
          <w:szCs w:val="28"/>
        </w:rPr>
      </w:pPr>
      <w:r w:rsidRPr="00B560C4">
        <w:rPr>
          <w:b/>
          <w:sz w:val="28"/>
          <w:szCs w:val="28"/>
        </w:rPr>
        <w:t>CLINICAL PARASITOLOGY, MYCOLOGY, MYCOBACTERIOLOGY –</w:t>
      </w:r>
      <w:r>
        <w:rPr>
          <w:sz w:val="28"/>
          <w:szCs w:val="28"/>
        </w:rPr>
        <w:t xml:space="preserve"> Advanced concepts in the use and interpretation of procedures and data in clinical parasitology, mycology, an</w:t>
      </w:r>
      <w:r w:rsidR="00E15675">
        <w:rPr>
          <w:sz w:val="28"/>
          <w:szCs w:val="28"/>
        </w:rPr>
        <w:t>d mycobacteriology</w:t>
      </w:r>
    </w:p>
    <w:p w:rsidR="008D3B9A" w:rsidRDefault="00E15675" w:rsidP="008D3B9A">
      <w:pPr>
        <w:rPr>
          <w:sz w:val="28"/>
          <w:szCs w:val="28"/>
        </w:rPr>
      </w:pPr>
      <w:r w:rsidRPr="00B560C4">
        <w:rPr>
          <w:b/>
          <w:sz w:val="28"/>
          <w:szCs w:val="28"/>
        </w:rPr>
        <w:t>CLINICAL PARASITOLOGY, MYCOLOGY, MYCOBACTERIOLOGY LABORATORY –</w:t>
      </w:r>
      <w:r>
        <w:rPr>
          <w:sz w:val="28"/>
          <w:szCs w:val="28"/>
        </w:rPr>
        <w:t xml:space="preserve"> Practical instruction and laboratory practice in the use of advanced analytical procedures in clinical parasitology, mycology, and mycobacteriology</w:t>
      </w:r>
    </w:p>
    <w:p w:rsidR="008D3B9A" w:rsidRDefault="009E4114" w:rsidP="008D3B9A">
      <w:pPr>
        <w:rPr>
          <w:sz w:val="28"/>
          <w:szCs w:val="28"/>
        </w:rPr>
      </w:pPr>
      <w:r w:rsidRPr="00B560C4">
        <w:rPr>
          <w:b/>
          <w:sz w:val="28"/>
          <w:szCs w:val="28"/>
        </w:rPr>
        <w:t>CLINICAL PHLEBOTOMY -</w:t>
      </w:r>
      <w:r>
        <w:rPr>
          <w:sz w:val="28"/>
          <w:szCs w:val="28"/>
        </w:rPr>
        <w:t xml:space="preserve"> Practical instruction and practice in phlebotomy</w:t>
      </w:r>
    </w:p>
    <w:p w:rsidR="009E4114" w:rsidRDefault="009E4114" w:rsidP="008D3B9A">
      <w:pPr>
        <w:rPr>
          <w:sz w:val="28"/>
          <w:szCs w:val="28"/>
        </w:rPr>
      </w:pPr>
      <w:r w:rsidRPr="00B560C4">
        <w:rPr>
          <w:b/>
          <w:sz w:val="28"/>
          <w:szCs w:val="28"/>
        </w:rPr>
        <w:t>CLINICAL CHEMISTRY –</w:t>
      </w:r>
      <w:r>
        <w:rPr>
          <w:sz w:val="28"/>
          <w:szCs w:val="28"/>
        </w:rPr>
        <w:t xml:space="preserve"> Advanced concepts in the theory, application and interpretation of biochemical mechanisms and methods</w:t>
      </w:r>
    </w:p>
    <w:p w:rsidR="009E4114" w:rsidRDefault="009E4114" w:rsidP="008D3B9A">
      <w:pPr>
        <w:rPr>
          <w:sz w:val="28"/>
          <w:szCs w:val="28"/>
        </w:rPr>
      </w:pPr>
      <w:r w:rsidRPr="00B560C4">
        <w:rPr>
          <w:b/>
          <w:sz w:val="28"/>
          <w:szCs w:val="28"/>
        </w:rPr>
        <w:t>CLINICAL CHEMISTRY LABORATORY –</w:t>
      </w:r>
      <w:r>
        <w:rPr>
          <w:sz w:val="28"/>
          <w:szCs w:val="28"/>
        </w:rPr>
        <w:t xml:space="preserve"> Practical instruction and laboratory practice in the development and use of advanced analytical procedures and instrumentation in clinical hematology and hemostasis</w:t>
      </w:r>
    </w:p>
    <w:p w:rsidR="009E4114" w:rsidRDefault="009E4114" w:rsidP="008D3B9A">
      <w:pPr>
        <w:rPr>
          <w:sz w:val="28"/>
          <w:szCs w:val="28"/>
        </w:rPr>
      </w:pPr>
      <w:r w:rsidRPr="00B560C4">
        <w:rPr>
          <w:b/>
          <w:sz w:val="28"/>
          <w:szCs w:val="28"/>
        </w:rPr>
        <w:t>CLINICAL IMMUNOHEMATOLOGY –</w:t>
      </w:r>
      <w:r>
        <w:rPr>
          <w:sz w:val="28"/>
          <w:szCs w:val="28"/>
        </w:rPr>
        <w:t xml:space="preserve"> Advanced concepts in the theory, application and interpretation of immunohematology procedures and data</w:t>
      </w:r>
    </w:p>
    <w:p w:rsidR="009E4114" w:rsidRDefault="009E4114" w:rsidP="008D3B9A">
      <w:pPr>
        <w:rPr>
          <w:sz w:val="28"/>
          <w:szCs w:val="28"/>
        </w:rPr>
      </w:pPr>
      <w:r w:rsidRPr="00B560C4">
        <w:rPr>
          <w:b/>
          <w:sz w:val="28"/>
          <w:szCs w:val="28"/>
        </w:rPr>
        <w:t>CLINICAL IMMUNOHEMATOLOGY LABORATORY –</w:t>
      </w:r>
      <w:r>
        <w:rPr>
          <w:sz w:val="28"/>
          <w:szCs w:val="28"/>
        </w:rPr>
        <w:t xml:space="preserve"> Practical instruction and laboratory practice in immunohematological procedures</w:t>
      </w:r>
    </w:p>
    <w:p w:rsidR="009E4114" w:rsidRDefault="009E4114" w:rsidP="008D3B9A">
      <w:pPr>
        <w:rPr>
          <w:sz w:val="28"/>
          <w:szCs w:val="28"/>
        </w:rPr>
      </w:pPr>
      <w:r w:rsidRPr="00B560C4">
        <w:rPr>
          <w:b/>
          <w:sz w:val="28"/>
          <w:szCs w:val="28"/>
        </w:rPr>
        <w:t>CLINICAL SEROLOGY AND IMMUNOLOGY –</w:t>
      </w:r>
      <w:r>
        <w:rPr>
          <w:sz w:val="28"/>
          <w:szCs w:val="28"/>
        </w:rPr>
        <w:t xml:space="preserve"> Advanced concepts in the theory, application and interpretation of serological and immunological mechanisms and methods</w:t>
      </w:r>
    </w:p>
    <w:p w:rsidR="009E4114" w:rsidRDefault="009E4114" w:rsidP="008D3B9A">
      <w:pPr>
        <w:rPr>
          <w:sz w:val="28"/>
          <w:szCs w:val="28"/>
        </w:rPr>
      </w:pPr>
      <w:r w:rsidRPr="00B560C4">
        <w:rPr>
          <w:b/>
          <w:sz w:val="28"/>
          <w:szCs w:val="28"/>
        </w:rPr>
        <w:t>CLINICAL SEROLOGY AND IMMUNOLOGY LABORATORY –</w:t>
      </w:r>
      <w:r>
        <w:rPr>
          <w:sz w:val="28"/>
          <w:szCs w:val="28"/>
        </w:rPr>
        <w:t xml:space="preserve"> Practical instruction and laboratory practice in the performance of serological and immunological procedures</w:t>
      </w:r>
    </w:p>
    <w:p w:rsidR="009E4114" w:rsidRDefault="009E4114" w:rsidP="008D3B9A">
      <w:pPr>
        <w:rPr>
          <w:sz w:val="28"/>
          <w:szCs w:val="28"/>
        </w:rPr>
      </w:pPr>
      <w:r w:rsidRPr="00F91749">
        <w:rPr>
          <w:b/>
          <w:sz w:val="28"/>
          <w:szCs w:val="28"/>
        </w:rPr>
        <w:lastRenderedPageBreak/>
        <w:t>CLINICAL URINALYSIS –</w:t>
      </w:r>
      <w:r>
        <w:rPr>
          <w:sz w:val="28"/>
          <w:szCs w:val="28"/>
        </w:rPr>
        <w:t xml:space="preserve"> Advanced concepts in the theory, application and interpretation of urinalysis procedures and data</w:t>
      </w:r>
    </w:p>
    <w:p w:rsidR="006A4C90" w:rsidRDefault="006A4C90" w:rsidP="008D3B9A">
      <w:pPr>
        <w:rPr>
          <w:sz w:val="28"/>
          <w:szCs w:val="28"/>
        </w:rPr>
      </w:pPr>
      <w:r w:rsidRPr="00F91749">
        <w:rPr>
          <w:b/>
          <w:sz w:val="28"/>
          <w:szCs w:val="28"/>
        </w:rPr>
        <w:t>CLINICAL URINALYSIS LABORATORY –</w:t>
      </w:r>
      <w:r>
        <w:rPr>
          <w:sz w:val="28"/>
          <w:szCs w:val="28"/>
        </w:rPr>
        <w:t xml:space="preserve"> Practical instruction and laboratory practice in the development and use of advanced analytical procedures and instrumentation in the performance of urinalysis procedures</w:t>
      </w:r>
    </w:p>
    <w:p w:rsidR="006A4C90" w:rsidRDefault="006A4C90" w:rsidP="008D3B9A">
      <w:pPr>
        <w:rPr>
          <w:sz w:val="28"/>
          <w:szCs w:val="28"/>
        </w:rPr>
      </w:pPr>
      <w:r w:rsidRPr="00F91749">
        <w:rPr>
          <w:b/>
          <w:sz w:val="28"/>
          <w:szCs w:val="28"/>
        </w:rPr>
        <w:t>CLINICAL LABORATORY ADMINISTRATION –</w:t>
      </w:r>
      <w:r>
        <w:rPr>
          <w:sz w:val="28"/>
          <w:szCs w:val="28"/>
        </w:rPr>
        <w:t xml:space="preserve"> Modern management concepts for the clinical laboratory</w:t>
      </w:r>
    </w:p>
    <w:p w:rsidR="006A4C90" w:rsidRDefault="006A4C90" w:rsidP="008D3B9A">
      <w:pPr>
        <w:rPr>
          <w:sz w:val="28"/>
          <w:szCs w:val="28"/>
        </w:rPr>
      </w:pPr>
    </w:p>
    <w:p w:rsidR="00FD4EF3" w:rsidRPr="00F91749" w:rsidRDefault="00FD4EF3" w:rsidP="008D3B9A">
      <w:pPr>
        <w:rPr>
          <w:b/>
          <w:sz w:val="28"/>
          <w:szCs w:val="28"/>
          <w:u w:val="single"/>
        </w:rPr>
      </w:pPr>
      <w:r w:rsidRPr="00F91749">
        <w:rPr>
          <w:b/>
          <w:sz w:val="28"/>
          <w:szCs w:val="28"/>
          <w:u w:val="single"/>
        </w:rPr>
        <w:t>The Medical Center:</w:t>
      </w:r>
    </w:p>
    <w:p w:rsidR="00FD4EF3" w:rsidRDefault="00FD4EF3" w:rsidP="008D3B9A">
      <w:pPr>
        <w:rPr>
          <w:sz w:val="28"/>
          <w:szCs w:val="28"/>
        </w:rPr>
      </w:pPr>
      <w:r>
        <w:rPr>
          <w:sz w:val="28"/>
          <w:szCs w:val="28"/>
        </w:rPr>
        <w:t>The School of Medical Technology at the Overton Brooks VA Medical Center is located within the Pathology and Laboratory Medicine Service (P&amp;LMS) in the medical center in Shreveport, Louisiana.  The Overton Brooks VA Medical Center is a 112 bed acute tertiary care and teaching institution providing approximately 365,778 outpatient visits per year for the veteran patient.  The Medical Center is accredited by the Joint Commission on Accreditation of Hospitals (JCAHO)</w:t>
      </w:r>
    </w:p>
    <w:p w:rsidR="0025633D" w:rsidRDefault="0025633D" w:rsidP="008D3B9A">
      <w:pPr>
        <w:rPr>
          <w:sz w:val="28"/>
          <w:szCs w:val="28"/>
        </w:rPr>
      </w:pPr>
    </w:p>
    <w:p w:rsidR="0025633D" w:rsidRPr="00F91749" w:rsidRDefault="0025633D" w:rsidP="008D3B9A">
      <w:pPr>
        <w:rPr>
          <w:b/>
          <w:sz w:val="28"/>
          <w:szCs w:val="28"/>
          <w:u w:val="single"/>
        </w:rPr>
      </w:pPr>
      <w:r w:rsidRPr="00F91749">
        <w:rPr>
          <w:b/>
          <w:sz w:val="28"/>
          <w:szCs w:val="28"/>
          <w:u w:val="single"/>
        </w:rPr>
        <w:t>The Laboratory:</w:t>
      </w:r>
    </w:p>
    <w:p w:rsidR="0025633D" w:rsidRDefault="0025633D" w:rsidP="008D3B9A">
      <w:pPr>
        <w:rPr>
          <w:sz w:val="28"/>
          <w:szCs w:val="28"/>
        </w:rPr>
      </w:pPr>
      <w:r>
        <w:rPr>
          <w:sz w:val="28"/>
          <w:szCs w:val="28"/>
        </w:rPr>
        <w:t>The Pathology and Laboratory Medicine Service (P&amp;LMS) performs approximately 1.7 million analyses annually for the medical center in Shreveport and three community based clinics in Monroe, LA, Texarkana, TX, and Longview, TX. P&amp;LMS is accredited by the College of American Pathologists (CAP)</w:t>
      </w:r>
    </w:p>
    <w:p w:rsidR="0025633D" w:rsidRDefault="0025633D" w:rsidP="008D3B9A">
      <w:pPr>
        <w:rPr>
          <w:sz w:val="28"/>
          <w:szCs w:val="28"/>
        </w:rPr>
      </w:pPr>
    </w:p>
    <w:p w:rsidR="0025633D" w:rsidRPr="00F91749" w:rsidRDefault="0025633D" w:rsidP="008D3B9A">
      <w:pPr>
        <w:rPr>
          <w:b/>
          <w:sz w:val="28"/>
          <w:szCs w:val="28"/>
          <w:u w:val="single"/>
        </w:rPr>
      </w:pPr>
      <w:r w:rsidRPr="00F91749">
        <w:rPr>
          <w:b/>
          <w:sz w:val="28"/>
          <w:szCs w:val="28"/>
          <w:u w:val="single"/>
        </w:rPr>
        <w:t>The School:</w:t>
      </w:r>
    </w:p>
    <w:p w:rsidR="0025633D" w:rsidRDefault="0025633D" w:rsidP="008D3B9A">
      <w:pPr>
        <w:rPr>
          <w:sz w:val="28"/>
          <w:szCs w:val="28"/>
        </w:rPr>
      </w:pPr>
      <w:r>
        <w:rPr>
          <w:sz w:val="28"/>
          <w:szCs w:val="28"/>
        </w:rPr>
        <w:t xml:space="preserve">The School of Medical Technology was established in 1974.  It is accredited by the National Accrediting Agency for Clinical Laboratory Sciences (NAACLS), 5600 N. River Rd., Suite 720, Rosemont, IL 60018-5119, (847)939-3597.  NAACLS essentials are provided in separate link.  The faculty consists of Clinical Laboratory </w:t>
      </w:r>
      <w:r>
        <w:rPr>
          <w:sz w:val="28"/>
          <w:szCs w:val="28"/>
        </w:rPr>
        <w:lastRenderedPageBreak/>
        <w:t>Professionals whose primary responsibility is diagnostic testing.  Their enthusiasm an experience are an important part of the information exchange during the clinical year as the instructors work one-on-one with the students at the bench or provide formal lectures.  The school has over 300 Medical Technologist/Clinical Laboratory Scientist graduates to date.</w:t>
      </w:r>
    </w:p>
    <w:p w:rsidR="002B1080" w:rsidRDefault="002B1080" w:rsidP="008D3B9A">
      <w:pPr>
        <w:rPr>
          <w:sz w:val="28"/>
          <w:szCs w:val="28"/>
        </w:rPr>
      </w:pPr>
    </w:p>
    <w:p w:rsidR="002B1080" w:rsidRPr="00F91749" w:rsidRDefault="002B1080" w:rsidP="008D3B9A">
      <w:pPr>
        <w:rPr>
          <w:b/>
          <w:sz w:val="28"/>
          <w:szCs w:val="28"/>
        </w:rPr>
      </w:pPr>
      <w:r w:rsidRPr="00F91749">
        <w:rPr>
          <w:b/>
          <w:sz w:val="28"/>
          <w:szCs w:val="28"/>
        </w:rPr>
        <w:t>PRE-PROFESSIONAL COURSE REQUIREMENTS</w:t>
      </w:r>
    </w:p>
    <w:p w:rsidR="002B1080" w:rsidRPr="00F91749" w:rsidRDefault="002B1080" w:rsidP="008D3B9A">
      <w:pPr>
        <w:rPr>
          <w:b/>
          <w:sz w:val="28"/>
          <w:szCs w:val="28"/>
        </w:rPr>
      </w:pPr>
      <w:r w:rsidRPr="00F91749">
        <w:rPr>
          <w:b/>
          <w:sz w:val="28"/>
          <w:szCs w:val="28"/>
        </w:rPr>
        <w:t>Three admission criteria:</w:t>
      </w:r>
    </w:p>
    <w:p w:rsidR="002B1080" w:rsidRPr="00F91749" w:rsidRDefault="002B1080" w:rsidP="002B1080">
      <w:pPr>
        <w:pStyle w:val="ListParagraph"/>
        <w:numPr>
          <w:ilvl w:val="0"/>
          <w:numId w:val="5"/>
        </w:numPr>
        <w:rPr>
          <w:b/>
          <w:sz w:val="28"/>
          <w:szCs w:val="28"/>
          <w:u w:val="single"/>
        </w:rPr>
      </w:pPr>
      <w:r w:rsidRPr="00F91749">
        <w:rPr>
          <w:b/>
          <w:sz w:val="28"/>
          <w:szCs w:val="28"/>
          <w:u w:val="single"/>
        </w:rPr>
        <w:t>Students enrolled in an affiliated university</w:t>
      </w:r>
    </w:p>
    <w:p w:rsidR="002B1080" w:rsidRDefault="002B1080" w:rsidP="002B1080">
      <w:pPr>
        <w:pStyle w:val="ListParagraph"/>
        <w:rPr>
          <w:sz w:val="28"/>
          <w:szCs w:val="28"/>
        </w:rPr>
      </w:pPr>
      <w:r>
        <w:rPr>
          <w:sz w:val="28"/>
          <w:szCs w:val="28"/>
        </w:rPr>
        <w:t>All pre-professional courses required for the baccalaureate degree at the student’s university must be completed before entry to the program. (Consult with you university advisor)</w:t>
      </w:r>
    </w:p>
    <w:p w:rsidR="002B1080" w:rsidRDefault="002B1080" w:rsidP="002B1080">
      <w:pPr>
        <w:pStyle w:val="ListParagraph"/>
        <w:rPr>
          <w:sz w:val="28"/>
          <w:szCs w:val="28"/>
        </w:rPr>
      </w:pPr>
    </w:p>
    <w:p w:rsidR="002B1080" w:rsidRPr="00F91749" w:rsidRDefault="002B1080" w:rsidP="002B1080">
      <w:pPr>
        <w:pStyle w:val="ListParagraph"/>
        <w:numPr>
          <w:ilvl w:val="0"/>
          <w:numId w:val="5"/>
        </w:numPr>
        <w:rPr>
          <w:b/>
          <w:sz w:val="28"/>
          <w:szCs w:val="28"/>
          <w:u w:val="single"/>
        </w:rPr>
      </w:pPr>
      <w:r w:rsidRPr="00F91749">
        <w:rPr>
          <w:b/>
          <w:sz w:val="28"/>
          <w:szCs w:val="28"/>
          <w:u w:val="single"/>
        </w:rPr>
        <w:t>Students who have a baccalaureate degree from an accredited college or university</w:t>
      </w:r>
    </w:p>
    <w:p w:rsidR="002B1080" w:rsidRDefault="002B1080" w:rsidP="002B1080">
      <w:pPr>
        <w:pStyle w:val="ListParagraph"/>
        <w:rPr>
          <w:sz w:val="28"/>
          <w:szCs w:val="28"/>
        </w:rPr>
      </w:pPr>
    </w:p>
    <w:p w:rsidR="002B1080" w:rsidRPr="00F74634" w:rsidRDefault="002B1080" w:rsidP="002B1080">
      <w:pPr>
        <w:pStyle w:val="ListParagraph"/>
        <w:rPr>
          <w:b/>
          <w:i/>
          <w:sz w:val="28"/>
          <w:szCs w:val="28"/>
        </w:rPr>
      </w:pPr>
      <w:r w:rsidRPr="00F74634">
        <w:rPr>
          <w:b/>
          <w:i/>
          <w:sz w:val="28"/>
          <w:szCs w:val="28"/>
        </w:rPr>
        <w:t>The coursework is strongly recommended to include:</w:t>
      </w:r>
    </w:p>
    <w:p w:rsidR="002B1080" w:rsidRDefault="002B1080" w:rsidP="002B1080">
      <w:pPr>
        <w:pStyle w:val="ListParagraph"/>
        <w:rPr>
          <w:sz w:val="28"/>
          <w:szCs w:val="28"/>
        </w:rPr>
      </w:pPr>
    </w:p>
    <w:p w:rsidR="002B1080" w:rsidRDefault="002B1080" w:rsidP="002B1080">
      <w:pPr>
        <w:pStyle w:val="ListParagraph"/>
        <w:rPr>
          <w:sz w:val="28"/>
          <w:szCs w:val="28"/>
        </w:rPr>
      </w:pPr>
      <w:r w:rsidRPr="00F74634">
        <w:rPr>
          <w:b/>
          <w:sz w:val="28"/>
          <w:szCs w:val="28"/>
        </w:rPr>
        <w:t>Biology –</w:t>
      </w:r>
      <w:r>
        <w:rPr>
          <w:sz w:val="28"/>
          <w:szCs w:val="28"/>
        </w:rPr>
        <w:t xml:space="preserve"> 16 semester hours to include microbiology; immunology, genetics physiology, and anatomy are strongly recommended.</w:t>
      </w:r>
    </w:p>
    <w:p w:rsidR="002B1080" w:rsidRDefault="002B1080" w:rsidP="002B1080">
      <w:pPr>
        <w:pStyle w:val="ListParagraph"/>
        <w:rPr>
          <w:sz w:val="28"/>
          <w:szCs w:val="28"/>
        </w:rPr>
      </w:pPr>
    </w:p>
    <w:p w:rsidR="002B1080" w:rsidRDefault="002B1080" w:rsidP="002B1080">
      <w:pPr>
        <w:pStyle w:val="ListParagraph"/>
        <w:rPr>
          <w:sz w:val="28"/>
          <w:szCs w:val="28"/>
        </w:rPr>
      </w:pPr>
      <w:r w:rsidRPr="00F74634">
        <w:rPr>
          <w:b/>
          <w:sz w:val="28"/>
          <w:szCs w:val="28"/>
        </w:rPr>
        <w:t>Chemistry –</w:t>
      </w:r>
      <w:r>
        <w:rPr>
          <w:sz w:val="28"/>
          <w:szCs w:val="28"/>
        </w:rPr>
        <w:t xml:space="preserve"> general chemistry, general chemistry lab, and organic or biochemistry are required</w:t>
      </w:r>
    </w:p>
    <w:p w:rsidR="002B1080" w:rsidRDefault="002B1080" w:rsidP="002B1080">
      <w:pPr>
        <w:pStyle w:val="ListParagraph"/>
        <w:rPr>
          <w:sz w:val="28"/>
          <w:szCs w:val="28"/>
        </w:rPr>
      </w:pPr>
    </w:p>
    <w:p w:rsidR="002B1080" w:rsidRDefault="002B1080" w:rsidP="002B1080">
      <w:pPr>
        <w:pStyle w:val="ListParagraph"/>
        <w:rPr>
          <w:sz w:val="28"/>
          <w:szCs w:val="28"/>
        </w:rPr>
      </w:pPr>
      <w:r w:rsidRPr="00F74634">
        <w:rPr>
          <w:b/>
          <w:sz w:val="28"/>
          <w:szCs w:val="28"/>
        </w:rPr>
        <w:t>Mathematics –</w:t>
      </w:r>
      <w:r>
        <w:rPr>
          <w:sz w:val="28"/>
          <w:szCs w:val="28"/>
        </w:rPr>
        <w:t xml:space="preserve"> 3 semester hours (college algebra or a higher level course)</w:t>
      </w:r>
    </w:p>
    <w:p w:rsidR="002B1080" w:rsidRDefault="002B1080" w:rsidP="002B1080">
      <w:pPr>
        <w:pStyle w:val="ListParagraph"/>
        <w:rPr>
          <w:sz w:val="28"/>
          <w:szCs w:val="28"/>
        </w:rPr>
      </w:pPr>
    </w:p>
    <w:p w:rsidR="002B1080" w:rsidRPr="00F91749" w:rsidRDefault="00F9253E" w:rsidP="002B1080">
      <w:pPr>
        <w:pStyle w:val="ListParagraph"/>
        <w:numPr>
          <w:ilvl w:val="0"/>
          <w:numId w:val="5"/>
        </w:numPr>
        <w:rPr>
          <w:b/>
          <w:sz w:val="28"/>
          <w:szCs w:val="28"/>
          <w:u w:val="single"/>
        </w:rPr>
      </w:pPr>
      <w:r w:rsidRPr="00F91749">
        <w:rPr>
          <w:b/>
          <w:sz w:val="28"/>
          <w:szCs w:val="28"/>
          <w:u w:val="single"/>
        </w:rPr>
        <w:t>Students enrolled in a non-affiliated university</w:t>
      </w:r>
    </w:p>
    <w:p w:rsidR="00F9253E" w:rsidRDefault="00F9253E" w:rsidP="00F9253E">
      <w:pPr>
        <w:pStyle w:val="ListParagraph"/>
        <w:rPr>
          <w:sz w:val="28"/>
          <w:szCs w:val="28"/>
        </w:rPr>
      </w:pPr>
      <w:r>
        <w:rPr>
          <w:sz w:val="28"/>
          <w:szCs w:val="28"/>
        </w:rPr>
        <w:t>All pre-professional courses required for the baccalaureate at the student’s university must be completed before entry to the program.  A special agreement between this program and the applicant’s university, which is acceptable to NAACLS, must also be in place.</w:t>
      </w:r>
    </w:p>
    <w:p w:rsidR="00F9253E" w:rsidRDefault="00F9253E" w:rsidP="00F9253E">
      <w:pPr>
        <w:rPr>
          <w:sz w:val="28"/>
          <w:szCs w:val="28"/>
        </w:rPr>
      </w:pPr>
    </w:p>
    <w:p w:rsidR="00F9253E" w:rsidRDefault="00F9253E" w:rsidP="00F9253E">
      <w:pPr>
        <w:rPr>
          <w:sz w:val="28"/>
          <w:szCs w:val="28"/>
        </w:rPr>
      </w:pPr>
    </w:p>
    <w:p w:rsidR="00F9253E" w:rsidRPr="007E7253" w:rsidRDefault="00F9253E" w:rsidP="00F9253E">
      <w:pPr>
        <w:rPr>
          <w:b/>
          <w:sz w:val="28"/>
          <w:szCs w:val="28"/>
        </w:rPr>
      </w:pPr>
      <w:r w:rsidRPr="007E7253">
        <w:rPr>
          <w:b/>
          <w:sz w:val="28"/>
          <w:szCs w:val="28"/>
        </w:rPr>
        <w:t>ADMISSION NOTES:</w:t>
      </w:r>
    </w:p>
    <w:p w:rsidR="00083770" w:rsidRDefault="00B961C9" w:rsidP="00B961C9">
      <w:pPr>
        <w:pStyle w:val="ListParagraph"/>
        <w:numPr>
          <w:ilvl w:val="0"/>
          <w:numId w:val="7"/>
        </w:numPr>
        <w:rPr>
          <w:sz w:val="28"/>
          <w:szCs w:val="28"/>
        </w:rPr>
      </w:pPr>
      <w:r>
        <w:rPr>
          <w:sz w:val="28"/>
          <w:szCs w:val="28"/>
        </w:rPr>
        <w:t xml:space="preserve">The Program does not grant college </w:t>
      </w:r>
      <w:r w:rsidR="00083770">
        <w:rPr>
          <w:sz w:val="28"/>
          <w:szCs w:val="28"/>
        </w:rPr>
        <w:t>credits.  Academic credit is only available to students enrolled in an affiliated university course of study.  The credits awarded are based on the individual university academic requirements.  You can refer to university catalogues for detailed listing of credits awarded for the CLS program.</w:t>
      </w:r>
    </w:p>
    <w:p w:rsidR="00083770" w:rsidRDefault="00083770" w:rsidP="00083770">
      <w:pPr>
        <w:pStyle w:val="ListParagraph"/>
        <w:ind w:left="1080"/>
        <w:rPr>
          <w:sz w:val="28"/>
          <w:szCs w:val="28"/>
        </w:rPr>
      </w:pPr>
    </w:p>
    <w:p w:rsidR="00083770" w:rsidRDefault="00083770" w:rsidP="00B961C9">
      <w:pPr>
        <w:pStyle w:val="ListParagraph"/>
        <w:numPr>
          <w:ilvl w:val="0"/>
          <w:numId w:val="7"/>
        </w:numPr>
        <w:rPr>
          <w:sz w:val="28"/>
          <w:szCs w:val="28"/>
        </w:rPr>
      </w:pPr>
      <w:r>
        <w:rPr>
          <w:sz w:val="28"/>
          <w:szCs w:val="28"/>
        </w:rPr>
        <w:t>Applicants with coursework from foreign universities must meet additional requirements specified by the Department of Veterans Affairs and NAACLS.  Foreign university transcripts must be evaluated by an agency performing this service.</w:t>
      </w:r>
    </w:p>
    <w:p w:rsidR="00083770" w:rsidRPr="00083770" w:rsidRDefault="00083770" w:rsidP="00083770">
      <w:pPr>
        <w:pStyle w:val="ListParagraph"/>
        <w:rPr>
          <w:sz w:val="28"/>
          <w:szCs w:val="28"/>
        </w:rPr>
      </w:pPr>
    </w:p>
    <w:p w:rsidR="00083770" w:rsidRDefault="00083770" w:rsidP="00B961C9">
      <w:pPr>
        <w:pStyle w:val="ListParagraph"/>
        <w:numPr>
          <w:ilvl w:val="0"/>
          <w:numId w:val="7"/>
        </w:numPr>
        <w:rPr>
          <w:sz w:val="28"/>
          <w:szCs w:val="28"/>
        </w:rPr>
      </w:pPr>
      <w:r>
        <w:rPr>
          <w:sz w:val="28"/>
          <w:szCs w:val="28"/>
        </w:rPr>
        <w:t>Criteria for the selection of students are consistent with the Title VI of the Civil Rights Act of 1964.</w:t>
      </w:r>
    </w:p>
    <w:p w:rsidR="00083770" w:rsidRPr="00083770" w:rsidRDefault="00083770" w:rsidP="00083770">
      <w:pPr>
        <w:pStyle w:val="ListParagraph"/>
        <w:rPr>
          <w:sz w:val="28"/>
          <w:szCs w:val="28"/>
        </w:rPr>
      </w:pPr>
    </w:p>
    <w:p w:rsidR="00083770" w:rsidRPr="007E7253" w:rsidRDefault="00083770" w:rsidP="00083770">
      <w:pPr>
        <w:ind w:left="1080"/>
        <w:rPr>
          <w:b/>
          <w:sz w:val="28"/>
          <w:szCs w:val="28"/>
        </w:rPr>
      </w:pPr>
      <w:r w:rsidRPr="007E7253">
        <w:rPr>
          <w:b/>
          <w:sz w:val="28"/>
          <w:szCs w:val="28"/>
        </w:rPr>
        <w:t>The minimum acceptable GPA is 2.7 cumulative and science.</w:t>
      </w:r>
    </w:p>
    <w:p w:rsidR="00083770" w:rsidRPr="00083770" w:rsidRDefault="00083770" w:rsidP="00083770">
      <w:pPr>
        <w:pStyle w:val="ListParagraph"/>
        <w:rPr>
          <w:sz w:val="28"/>
          <w:szCs w:val="28"/>
        </w:rPr>
      </w:pPr>
    </w:p>
    <w:p w:rsidR="00083770" w:rsidRDefault="00083770" w:rsidP="00B961C9">
      <w:pPr>
        <w:pStyle w:val="ListParagraph"/>
        <w:numPr>
          <w:ilvl w:val="0"/>
          <w:numId w:val="7"/>
        </w:numPr>
        <w:rPr>
          <w:sz w:val="28"/>
          <w:szCs w:val="28"/>
        </w:rPr>
      </w:pPr>
      <w:r>
        <w:rPr>
          <w:sz w:val="28"/>
          <w:szCs w:val="28"/>
        </w:rPr>
        <w:t>Pre-professional coursework completed seven or more years prior to application must be repeated.</w:t>
      </w:r>
    </w:p>
    <w:p w:rsidR="009A065C" w:rsidRDefault="009A065C" w:rsidP="009A065C">
      <w:pPr>
        <w:rPr>
          <w:sz w:val="28"/>
          <w:szCs w:val="28"/>
        </w:rPr>
      </w:pPr>
    </w:p>
    <w:p w:rsidR="009A065C" w:rsidRPr="007E7253" w:rsidRDefault="009A065C" w:rsidP="009A065C">
      <w:pPr>
        <w:rPr>
          <w:b/>
          <w:sz w:val="28"/>
          <w:szCs w:val="28"/>
        </w:rPr>
      </w:pPr>
      <w:r w:rsidRPr="007E7253">
        <w:rPr>
          <w:b/>
          <w:sz w:val="28"/>
          <w:szCs w:val="28"/>
        </w:rPr>
        <w:t>CERTIFICATE AND DEGREE</w:t>
      </w:r>
    </w:p>
    <w:p w:rsidR="009A065C" w:rsidRDefault="009A065C" w:rsidP="009A065C">
      <w:pPr>
        <w:rPr>
          <w:sz w:val="28"/>
          <w:szCs w:val="28"/>
        </w:rPr>
      </w:pPr>
      <w:r>
        <w:rPr>
          <w:sz w:val="28"/>
          <w:szCs w:val="28"/>
        </w:rPr>
        <w:t xml:space="preserve">Upon successful completion of the program, students will be awarded a certificate from the Overton Brooks VA Medical Center School of Medical Technology.  Students enrolled in a university will be awarded a Bachelor of Science degree by their institutions.  All successful students are eligible to take an </w:t>
      </w:r>
      <w:r>
        <w:rPr>
          <w:sz w:val="28"/>
          <w:szCs w:val="28"/>
        </w:rPr>
        <w:lastRenderedPageBreak/>
        <w:t>examination to be certified as a Clinical Laboratory Professional and become licensed.</w:t>
      </w:r>
    </w:p>
    <w:p w:rsidR="009A065C" w:rsidRDefault="009A065C" w:rsidP="009A065C">
      <w:pPr>
        <w:rPr>
          <w:sz w:val="28"/>
          <w:szCs w:val="28"/>
        </w:rPr>
      </w:pPr>
      <w:r>
        <w:rPr>
          <w:sz w:val="28"/>
          <w:szCs w:val="28"/>
        </w:rPr>
        <w:t xml:space="preserve">Students must maintain a satisfactory average (76 or above) to be awarded the certificate of completion.  Students who average less than a 76 in a course will repeat the laboratory section or lecture series, or review the subject matter and be retested.  </w:t>
      </w:r>
      <w:r w:rsidR="00DF1181">
        <w:rPr>
          <w:sz w:val="28"/>
          <w:szCs w:val="28"/>
        </w:rPr>
        <w:t>A s</w:t>
      </w:r>
      <w:r>
        <w:rPr>
          <w:sz w:val="28"/>
          <w:szCs w:val="28"/>
        </w:rPr>
        <w:t>tudent who ha</w:t>
      </w:r>
      <w:r w:rsidR="00DF1181">
        <w:rPr>
          <w:sz w:val="28"/>
          <w:szCs w:val="28"/>
        </w:rPr>
        <w:t>s</w:t>
      </w:r>
      <w:r>
        <w:rPr>
          <w:sz w:val="28"/>
          <w:szCs w:val="28"/>
        </w:rPr>
        <w:t xml:space="preserve"> not mastered the subject matter after repeating and/or reviewing, will be dismissed from the program.</w:t>
      </w:r>
    </w:p>
    <w:p w:rsidR="00874240" w:rsidRDefault="00874240" w:rsidP="009A065C">
      <w:pPr>
        <w:rPr>
          <w:sz w:val="28"/>
          <w:szCs w:val="28"/>
        </w:rPr>
      </w:pPr>
    </w:p>
    <w:p w:rsidR="00874240" w:rsidRPr="007E7253" w:rsidRDefault="00874240" w:rsidP="009A065C">
      <w:pPr>
        <w:rPr>
          <w:b/>
          <w:sz w:val="28"/>
          <w:szCs w:val="28"/>
        </w:rPr>
      </w:pPr>
      <w:r w:rsidRPr="007E7253">
        <w:rPr>
          <w:b/>
          <w:sz w:val="28"/>
          <w:szCs w:val="28"/>
        </w:rPr>
        <w:t>UNIFORMS</w:t>
      </w:r>
    </w:p>
    <w:p w:rsidR="00874240" w:rsidRPr="009A065C" w:rsidRDefault="00874240" w:rsidP="009A065C">
      <w:pPr>
        <w:rPr>
          <w:sz w:val="28"/>
          <w:szCs w:val="28"/>
        </w:rPr>
      </w:pPr>
      <w:r>
        <w:rPr>
          <w:sz w:val="28"/>
          <w:szCs w:val="28"/>
        </w:rPr>
        <w:t>The VA Medical Center supplies 5 sets of uniforms for each student admitted to the Program.  These uniforms must be returned the Medical Center prior to graduation from the Program.</w:t>
      </w:r>
    </w:p>
    <w:p w:rsidR="00083770" w:rsidRDefault="00083770" w:rsidP="00083770">
      <w:pPr>
        <w:rPr>
          <w:sz w:val="28"/>
          <w:szCs w:val="28"/>
        </w:rPr>
      </w:pPr>
    </w:p>
    <w:p w:rsidR="00B66570" w:rsidRPr="007E7253" w:rsidRDefault="00B66570" w:rsidP="00083770">
      <w:pPr>
        <w:rPr>
          <w:b/>
          <w:sz w:val="28"/>
          <w:szCs w:val="28"/>
        </w:rPr>
      </w:pPr>
      <w:r w:rsidRPr="007E7253">
        <w:rPr>
          <w:b/>
          <w:sz w:val="28"/>
          <w:szCs w:val="28"/>
        </w:rPr>
        <w:t>HEALTH AND SAFETY</w:t>
      </w:r>
    </w:p>
    <w:p w:rsidR="00B66570" w:rsidRDefault="00B66570" w:rsidP="00083770">
      <w:pPr>
        <w:rPr>
          <w:sz w:val="28"/>
          <w:szCs w:val="28"/>
        </w:rPr>
      </w:pPr>
      <w:r>
        <w:rPr>
          <w:sz w:val="28"/>
          <w:szCs w:val="28"/>
        </w:rPr>
        <w:t>A physical examination and TB testing will be required prior to beginning the program.</w:t>
      </w:r>
    </w:p>
    <w:p w:rsidR="00B66570" w:rsidRDefault="00B66570" w:rsidP="00083770">
      <w:pPr>
        <w:rPr>
          <w:sz w:val="28"/>
          <w:szCs w:val="28"/>
        </w:rPr>
      </w:pPr>
      <w:r>
        <w:rPr>
          <w:sz w:val="28"/>
          <w:szCs w:val="28"/>
        </w:rPr>
        <w:t>In services covering hospital and laboratory safety and infection control are given during the orientation week.  Lab coats and gloves are required when handling blood or body fluids.  Masks and eye protection are available when needed.</w:t>
      </w:r>
    </w:p>
    <w:p w:rsidR="00B66570" w:rsidRDefault="00B66570" w:rsidP="00083770">
      <w:pPr>
        <w:rPr>
          <w:sz w:val="28"/>
          <w:szCs w:val="28"/>
        </w:rPr>
      </w:pPr>
      <w:r>
        <w:rPr>
          <w:sz w:val="28"/>
          <w:szCs w:val="28"/>
        </w:rPr>
        <w:t>The hepatitis B and flu vaccinations are offered to students at no change.  Emergency care is available through employee health for students who are injured on station.  Students are responsible for their own health care costs.  We do not require liability or health insurance for our students, as we do not for our employees.  We do however strongly recommend that students carry health insurance and that they establish a local primary care physician.</w:t>
      </w:r>
    </w:p>
    <w:p w:rsidR="00B66570" w:rsidRDefault="00B66570" w:rsidP="00083770">
      <w:pPr>
        <w:rPr>
          <w:sz w:val="28"/>
          <w:szCs w:val="28"/>
        </w:rPr>
      </w:pPr>
    </w:p>
    <w:p w:rsidR="00B66570" w:rsidRDefault="00B66570" w:rsidP="00083770">
      <w:pPr>
        <w:rPr>
          <w:sz w:val="28"/>
          <w:szCs w:val="28"/>
        </w:rPr>
      </w:pPr>
    </w:p>
    <w:p w:rsidR="00B66570" w:rsidRDefault="00B66570" w:rsidP="00083770">
      <w:pPr>
        <w:rPr>
          <w:sz w:val="28"/>
          <w:szCs w:val="28"/>
        </w:rPr>
      </w:pPr>
    </w:p>
    <w:p w:rsidR="00B66570" w:rsidRDefault="00B66570" w:rsidP="00083770">
      <w:pPr>
        <w:rPr>
          <w:sz w:val="28"/>
          <w:szCs w:val="28"/>
        </w:rPr>
      </w:pPr>
    </w:p>
    <w:p w:rsidR="00B66570" w:rsidRDefault="00B66570" w:rsidP="00083770">
      <w:pPr>
        <w:rPr>
          <w:sz w:val="28"/>
          <w:szCs w:val="28"/>
        </w:rPr>
      </w:pPr>
    </w:p>
    <w:p w:rsidR="00B66570" w:rsidRPr="007E7253" w:rsidRDefault="00B66570" w:rsidP="00083770">
      <w:pPr>
        <w:rPr>
          <w:b/>
          <w:sz w:val="28"/>
          <w:szCs w:val="28"/>
        </w:rPr>
      </w:pPr>
      <w:r w:rsidRPr="007E7253">
        <w:rPr>
          <w:b/>
          <w:sz w:val="28"/>
          <w:szCs w:val="28"/>
        </w:rPr>
        <w:t>DISCLAIMER</w:t>
      </w:r>
    </w:p>
    <w:p w:rsidR="00B66570" w:rsidRDefault="00B66570" w:rsidP="00083770">
      <w:pPr>
        <w:rPr>
          <w:sz w:val="28"/>
          <w:szCs w:val="28"/>
        </w:rPr>
      </w:pPr>
      <w:r>
        <w:rPr>
          <w:sz w:val="28"/>
          <w:szCs w:val="28"/>
        </w:rPr>
        <w:t>Information contained in this bulletin is subject to change without notice and does not constitute an irrevocable contract between an applicant and the Overton Brooks VA Medical Center, the Medical Technology Program or Depart of Veterans Affairs.</w:t>
      </w:r>
    </w:p>
    <w:p w:rsidR="00B66570" w:rsidRDefault="00B66570" w:rsidP="00083770">
      <w:pPr>
        <w:rPr>
          <w:sz w:val="28"/>
          <w:szCs w:val="28"/>
        </w:rPr>
      </w:pPr>
    </w:p>
    <w:p w:rsidR="00B66570" w:rsidRPr="007E7253" w:rsidRDefault="00B66570" w:rsidP="00B66570">
      <w:pPr>
        <w:spacing w:after="0"/>
        <w:rPr>
          <w:b/>
          <w:sz w:val="28"/>
          <w:szCs w:val="28"/>
        </w:rPr>
      </w:pPr>
      <w:r w:rsidRPr="007E7253">
        <w:rPr>
          <w:b/>
          <w:sz w:val="28"/>
          <w:szCs w:val="28"/>
        </w:rPr>
        <w:t>John S Davis is the Program Director</w:t>
      </w:r>
    </w:p>
    <w:p w:rsidR="00B66570" w:rsidRPr="007E7253" w:rsidRDefault="00B66570" w:rsidP="00B66570">
      <w:pPr>
        <w:spacing w:after="0"/>
        <w:rPr>
          <w:b/>
          <w:sz w:val="28"/>
          <w:szCs w:val="28"/>
        </w:rPr>
      </w:pPr>
      <w:r w:rsidRPr="007E7253">
        <w:rPr>
          <w:b/>
          <w:sz w:val="28"/>
          <w:szCs w:val="28"/>
        </w:rPr>
        <w:t>Office: (318) 990-5569</w:t>
      </w:r>
    </w:p>
    <w:p w:rsidR="00B66570" w:rsidRPr="007E7253" w:rsidRDefault="00B66570" w:rsidP="00B66570">
      <w:pPr>
        <w:spacing w:after="0"/>
        <w:rPr>
          <w:b/>
          <w:sz w:val="28"/>
          <w:szCs w:val="28"/>
        </w:rPr>
      </w:pPr>
      <w:r w:rsidRPr="007E7253">
        <w:rPr>
          <w:b/>
          <w:sz w:val="28"/>
          <w:szCs w:val="28"/>
        </w:rPr>
        <w:t>Email</w:t>
      </w:r>
      <w:r w:rsidR="007E7253" w:rsidRPr="007E7253">
        <w:rPr>
          <w:b/>
          <w:sz w:val="28"/>
          <w:szCs w:val="28"/>
        </w:rPr>
        <w:t>:</w:t>
      </w:r>
      <w:r w:rsidRPr="007E7253">
        <w:rPr>
          <w:b/>
          <w:sz w:val="28"/>
          <w:szCs w:val="28"/>
        </w:rPr>
        <w:t xml:space="preserve"> </w:t>
      </w:r>
      <w:hyperlink r:id="rId7" w:history="1">
        <w:r w:rsidRPr="007E7253">
          <w:rPr>
            <w:rStyle w:val="Hyperlink"/>
            <w:b/>
            <w:sz w:val="28"/>
            <w:szCs w:val="28"/>
          </w:rPr>
          <w:t>john.davis36@va.gov</w:t>
        </w:r>
      </w:hyperlink>
    </w:p>
    <w:p w:rsidR="00B66570" w:rsidRDefault="00B66570" w:rsidP="00B66570">
      <w:pPr>
        <w:spacing w:after="0"/>
        <w:rPr>
          <w:sz w:val="28"/>
          <w:szCs w:val="28"/>
        </w:rPr>
      </w:pPr>
    </w:p>
    <w:p w:rsidR="00B66570" w:rsidRDefault="00B66570" w:rsidP="00B66570">
      <w:pPr>
        <w:spacing w:after="0"/>
        <w:rPr>
          <w:sz w:val="28"/>
          <w:szCs w:val="28"/>
          <w:u w:val="single"/>
        </w:rPr>
      </w:pPr>
      <w:r w:rsidRPr="00B66570">
        <w:rPr>
          <w:sz w:val="28"/>
          <w:szCs w:val="28"/>
          <w:u w:val="single"/>
        </w:rPr>
        <w:t>Mailing Address:</w:t>
      </w:r>
    </w:p>
    <w:p w:rsidR="00B66570" w:rsidRPr="007E7253" w:rsidRDefault="00B66570" w:rsidP="00B66570">
      <w:pPr>
        <w:spacing w:after="0"/>
        <w:rPr>
          <w:b/>
          <w:sz w:val="28"/>
          <w:szCs w:val="28"/>
        </w:rPr>
      </w:pPr>
      <w:r w:rsidRPr="007E7253">
        <w:rPr>
          <w:b/>
          <w:sz w:val="28"/>
          <w:szCs w:val="28"/>
        </w:rPr>
        <w:t>John S Davis</w:t>
      </w:r>
    </w:p>
    <w:p w:rsidR="00B66570" w:rsidRPr="007E7253" w:rsidRDefault="00B66570" w:rsidP="00B66570">
      <w:pPr>
        <w:spacing w:after="0"/>
        <w:rPr>
          <w:b/>
          <w:sz w:val="28"/>
          <w:szCs w:val="28"/>
        </w:rPr>
      </w:pPr>
      <w:r w:rsidRPr="007E7253">
        <w:rPr>
          <w:b/>
          <w:sz w:val="28"/>
          <w:szCs w:val="28"/>
        </w:rPr>
        <w:t>Clinical Laboratory</w:t>
      </w:r>
    </w:p>
    <w:p w:rsidR="00B66570" w:rsidRPr="007E7253" w:rsidRDefault="00B66570" w:rsidP="00B66570">
      <w:pPr>
        <w:spacing w:after="0"/>
        <w:rPr>
          <w:b/>
          <w:sz w:val="28"/>
          <w:szCs w:val="28"/>
        </w:rPr>
      </w:pPr>
      <w:r w:rsidRPr="007E7253">
        <w:rPr>
          <w:b/>
          <w:sz w:val="28"/>
          <w:szCs w:val="28"/>
        </w:rPr>
        <w:t>Overton Brooks VA Medical Center</w:t>
      </w:r>
    </w:p>
    <w:p w:rsidR="00B66570" w:rsidRPr="007E7253" w:rsidRDefault="00B66570" w:rsidP="00B66570">
      <w:pPr>
        <w:spacing w:after="0"/>
        <w:rPr>
          <w:b/>
          <w:sz w:val="28"/>
          <w:szCs w:val="28"/>
        </w:rPr>
      </w:pPr>
      <w:r w:rsidRPr="007E7253">
        <w:rPr>
          <w:b/>
          <w:sz w:val="28"/>
          <w:szCs w:val="28"/>
        </w:rPr>
        <w:t>510 East Stoner Avenue</w:t>
      </w:r>
      <w:r w:rsidR="006D5BC1" w:rsidRPr="007E7253">
        <w:rPr>
          <w:b/>
          <w:sz w:val="28"/>
          <w:szCs w:val="28"/>
        </w:rPr>
        <w:t xml:space="preserve"> (113)</w:t>
      </w:r>
    </w:p>
    <w:p w:rsidR="006D5BC1" w:rsidRPr="007E7253" w:rsidRDefault="006D5BC1" w:rsidP="00B66570">
      <w:pPr>
        <w:spacing w:after="0"/>
        <w:rPr>
          <w:b/>
          <w:sz w:val="28"/>
          <w:szCs w:val="28"/>
        </w:rPr>
      </w:pPr>
      <w:r w:rsidRPr="007E7253">
        <w:rPr>
          <w:b/>
          <w:sz w:val="28"/>
          <w:szCs w:val="28"/>
        </w:rPr>
        <w:t>Shreveport, LA 71101-4295</w:t>
      </w:r>
    </w:p>
    <w:p w:rsidR="00B66570" w:rsidRDefault="00B66570" w:rsidP="00B66570">
      <w:pPr>
        <w:spacing w:after="0"/>
        <w:rPr>
          <w:sz w:val="28"/>
          <w:szCs w:val="28"/>
        </w:rPr>
      </w:pPr>
    </w:p>
    <w:p w:rsidR="00B66570" w:rsidRDefault="00B66570" w:rsidP="00083770">
      <w:pPr>
        <w:rPr>
          <w:sz w:val="28"/>
          <w:szCs w:val="28"/>
        </w:rPr>
      </w:pPr>
    </w:p>
    <w:p w:rsidR="00B66570" w:rsidRDefault="00B66570" w:rsidP="00083770">
      <w:pPr>
        <w:rPr>
          <w:sz w:val="28"/>
          <w:szCs w:val="28"/>
        </w:rPr>
      </w:pPr>
    </w:p>
    <w:p w:rsidR="00F9253E" w:rsidRDefault="00083770" w:rsidP="00083770">
      <w:pPr>
        <w:rPr>
          <w:sz w:val="28"/>
          <w:szCs w:val="28"/>
        </w:rPr>
      </w:pPr>
      <w:r w:rsidRPr="00083770">
        <w:rPr>
          <w:sz w:val="28"/>
          <w:szCs w:val="28"/>
        </w:rPr>
        <w:t xml:space="preserve"> </w:t>
      </w:r>
    </w:p>
    <w:p w:rsidR="00B74D36" w:rsidRDefault="00B74D36" w:rsidP="00083770">
      <w:pPr>
        <w:rPr>
          <w:sz w:val="28"/>
          <w:szCs w:val="28"/>
        </w:rPr>
      </w:pPr>
    </w:p>
    <w:p w:rsidR="00B74D36" w:rsidRDefault="00B74D36" w:rsidP="00083770">
      <w:pPr>
        <w:rPr>
          <w:sz w:val="28"/>
          <w:szCs w:val="28"/>
        </w:rPr>
      </w:pPr>
    </w:p>
    <w:p w:rsidR="00B74D36" w:rsidRDefault="00B74D36" w:rsidP="00083770">
      <w:pPr>
        <w:rPr>
          <w:sz w:val="28"/>
          <w:szCs w:val="28"/>
        </w:rPr>
      </w:pPr>
    </w:p>
    <w:p w:rsidR="00B74D36" w:rsidRDefault="00B74D36" w:rsidP="00083770">
      <w:pPr>
        <w:rPr>
          <w:sz w:val="28"/>
          <w:szCs w:val="28"/>
        </w:rPr>
      </w:pPr>
    </w:p>
    <w:p w:rsidR="00B74D36" w:rsidRDefault="00B74D36" w:rsidP="00083770">
      <w:pPr>
        <w:rPr>
          <w:sz w:val="28"/>
          <w:szCs w:val="28"/>
        </w:rPr>
      </w:pPr>
    </w:p>
    <w:p w:rsidR="00B74D36" w:rsidRDefault="00B74D36" w:rsidP="00083770">
      <w:pPr>
        <w:rPr>
          <w:sz w:val="28"/>
          <w:szCs w:val="28"/>
        </w:rPr>
      </w:pPr>
    </w:p>
    <w:p w:rsidR="00B74D36" w:rsidRPr="000C1371" w:rsidRDefault="00B74D36" w:rsidP="00B74D36">
      <w:pPr>
        <w:rPr>
          <w:rFonts w:ascii="Arial" w:hAnsi="Arial" w:cs="Arial"/>
          <w:b/>
          <w:sz w:val="24"/>
          <w:szCs w:val="24"/>
        </w:rPr>
      </w:pPr>
      <w:r w:rsidRPr="000C1371">
        <w:rPr>
          <w:rFonts w:ascii="Arial" w:hAnsi="Arial" w:cs="Arial"/>
          <w:b/>
          <w:sz w:val="36"/>
          <w:szCs w:val="36"/>
        </w:rPr>
        <w:t>APPLICATION PROCEDURES</w:t>
      </w:r>
    </w:p>
    <w:p w:rsidR="00B74D36" w:rsidRDefault="00B74D36" w:rsidP="00B74D36">
      <w:pPr>
        <w:rPr>
          <w:rFonts w:ascii="Arial" w:hAnsi="Arial" w:cs="Arial"/>
          <w:sz w:val="24"/>
          <w:szCs w:val="24"/>
        </w:rPr>
      </w:pPr>
      <w:r>
        <w:rPr>
          <w:rFonts w:ascii="Arial" w:hAnsi="Arial" w:cs="Arial"/>
          <w:sz w:val="24"/>
          <w:szCs w:val="24"/>
        </w:rPr>
        <w:t>Submit the following information and documentation by the published deadlines for consideration for admission to the program.</w:t>
      </w:r>
    </w:p>
    <w:p w:rsidR="00B74D36" w:rsidRDefault="00B74D36" w:rsidP="00B74D36">
      <w:pPr>
        <w:rPr>
          <w:rFonts w:ascii="Arial" w:hAnsi="Arial" w:cs="Arial"/>
          <w:sz w:val="24"/>
          <w:szCs w:val="24"/>
        </w:rPr>
      </w:pPr>
      <w:r>
        <w:rPr>
          <w:rFonts w:ascii="Arial" w:hAnsi="Arial" w:cs="Arial"/>
          <w:sz w:val="24"/>
          <w:szCs w:val="24"/>
        </w:rPr>
        <w:t>Complete application packets consist of the following:</w:t>
      </w:r>
    </w:p>
    <w:p w:rsidR="00B74D36" w:rsidRDefault="00B74D36" w:rsidP="00B74D36">
      <w:pPr>
        <w:pStyle w:val="ListParagraph"/>
        <w:numPr>
          <w:ilvl w:val="0"/>
          <w:numId w:val="8"/>
        </w:numPr>
        <w:rPr>
          <w:rFonts w:ascii="Arial" w:hAnsi="Arial" w:cs="Arial"/>
          <w:sz w:val="24"/>
          <w:szCs w:val="24"/>
        </w:rPr>
      </w:pPr>
      <w:r>
        <w:rPr>
          <w:rFonts w:ascii="Arial" w:hAnsi="Arial" w:cs="Arial"/>
          <w:sz w:val="24"/>
          <w:szCs w:val="24"/>
        </w:rPr>
        <w:t>Complete application for admission</w:t>
      </w:r>
    </w:p>
    <w:p w:rsidR="00B74D36" w:rsidRDefault="00B74D36" w:rsidP="00B74D36">
      <w:pPr>
        <w:pStyle w:val="ListParagraph"/>
        <w:numPr>
          <w:ilvl w:val="0"/>
          <w:numId w:val="8"/>
        </w:numPr>
        <w:rPr>
          <w:rFonts w:ascii="Arial" w:hAnsi="Arial" w:cs="Arial"/>
          <w:sz w:val="24"/>
          <w:szCs w:val="24"/>
        </w:rPr>
      </w:pPr>
      <w:r>
        <w:rPr>
          <w:rFonts w:ascii="Arial" w:hAnsi="Arial" w:cs="Arial"/>
          <w:sz w:val="24"/>
          <w:szCs w:val="24"/>
        </w:rPr>
        <w:t>Current Official College Transcript</w:t>
      </w:r>
    </w:p>
    <w:p w:rsidR="00B74D36" w:rsidRDefault="00B74D36" w:rsidP="00B74D36">
      <w:pPr>
        <w:pStyle w:val="ListParagraph"/>
        <w:numPr>
          <w:ilvl w:val="0"/>
          <w:numId w:val="8"/>
        </w:numPr>
        <w:rPr>
          <w:rFonts w:ascii="Arial" w:hAnsi="Arial" w:cs="Arial"/>
          <w:sz w:val="24"/>
          <w:szCs w:val="24"/>
        </w:rPr>
      </w:pPr>
      <w:r>
        <w:rPr>
          <w:rFonts w:ascii="Arial" w:hAnsi="Arial" w:cs="Arial"/>
          <w:sz w:val="24"/>
          <w:szCs w:val="24"/>
        </w:rPr>
        <w:t>Biological statement of why you chose Medical Technology.  Statement should be no longer than one single-spaced typed page or two double –spaced typed pages.</w:t>
      </w:r>
    </w:p>
    <w:p w:rsidR="00B74D36" w:rsidRDefault="00B74D36" w:rsidP="00B74D36">
      <w:pPr>
        <w:pStyle w:val="ListParagraph"/>
        <w:numPr>
          <w:ilvl w:val="0"/>
          <w:numId w:val="8"/>
        </w:numPr>
        <w:rPr>
          <w:rFonts w:ascii="Arial" w:hAnsi="Arial" w:cs="Arial"/>
          <w:sz w:val="24"/>
          <w:szCs w:val="24"/>
        </w:rPr>
      </w:pPr>
      <w:r>
        <w:rPr>
          <w:rFonts w:ascii="Arial" w:hAnsi="Arial" w:cs="Arial"/>
          <w:sz w:val="24"/>
          <w:szCs w:val="24"/>
        </w:rPr>
        <w:t>Evaluation of transcript by current university faculty advisor.</w:t>
      </w:r>
    </w:p>
    <w:p w:rsidR="00B74D36" w:rsidRDefault="00B74D36" w:rsidP="00B74D36">
      <w:pPr>
        <w:pStyle w:val="ListParagraph"/>
        <w:numPr>
          <w:ilvl w:val="0"/>
          <w:numId w:val="8"/>
        </w:numPr>
        <w:rPr>
          <w:rFonts w:ascii="Arial" w:hAnsi="Arial" w:cs="Arial"/>
          <w:sz w:val="24"/>
          <w:szCs w:val="24"/>
        </w:rPr>
      </w:pPr>
      <w:r w:rsidRPr="007E7253">
        <w:rPr>
          <w:rFonts w:ascii="Arial" w:hAnsi="Arial" w:cs="Arial"/>
          <w:b/>
          <w:sz w:val="24"/>
          <w:szCs w:val="24"/>
        </w:rPr>
        <w:t>TWO</w:t>
      </w:r>
      <w:r>
        <w:rPr>
          <w:rFonts w:ascii="Arial" w:hAnsi="Arial" w:cs="Arial"/>
          <w:sz w:val="24"/>
          <w:szCs w:val="24"/>
        </w:rPr>
        <w:t xml:space="preserve"> references (At least one from a Science Instructor who is NOT your curriculum advisor.)  Please use the Reference forms – These forms must be signed by applicant, waiving the right to information provided.  This is a two page form - be sure your references have both pages.</w:t>
      </w:r>
    </w:p>
    <w:p w:rsidR="00B74D36" w:rsidRDefault="00B74D36" w:rsidP="00B74D36">
      <w:pPr>
        <w:pStyle w:val="ListParagraph"/>
        <w:numPr>
          <w:ilvl w:val="0"/>
          <w:numId w:val="8"/>
        </w:numPr>
        <w:rPr>
          <w:rFonts w:ascii="Arial" w:hAnsi="Arial" w:cs="Arial"/>
          <w:sz w:val="24"/>
          <w:szCs w:val="24"/>
        </w:rPr>
      </w:pPr>
      <w:r>
        <w:rPr>
          <w:rFonts w:ascii="Arial" w:hAnsi="Arial" w:cs="Arial"/>
          <w:sz w:val="24"/>
          <w:szCs w:val="24"/>
        </w:rPr>
        <w:t>Adapt to working with unpleasant biologicals.</w:t>
      </w:r>
    </w:p>
    <w:p w:rsidR="00B74D36" w:rsidRDefault="00B74D36" w:rsidP="00B74D36">
      <w:pPr>
        <w:pStyle w:val="ListParagraph"/>
        <w:numPr>
          <w:ilvl w:val="0"/>
          <w:numId w:val="8"/>
        </w:numPr>
        <w:rPr>
          <w:rFonts w:ascii="Arial" w:hAnsi="Arial" w:cs="Arial"/>
          <w:sz w:val="24"/>
          <w:szCs w:val="24"/>
        </w:rPr>
      </w:pPr>
      <w:r>
        <w:rPr>
          <w:rFonts w:ascii="Arial" w:hAnsi="Arial" w:cs="Arial"/>
          <w:sz w:val="24"/>
          <w:szCs w:val="24"/>
        </w:rPr>
        <w:t>Permission to review application and essential requirements form must be signed, dated and returned with application.</w:t>
      </w:r>
    </w:p>
    <w:p w:rsidR="00B74D36" w:rsidRDefault="00B74D36" w:rsidP="00B74D36">
      <w:pPr>
        <w:rPr>
          <w:rFonts w:ascii="Arial" w:hAnsi="Arial" w:cs="Arial"/>
          <w:sz w:val="24"/>
          <w:szCs w:val="24"/>
        </w:rPr>
      </w:pPr>
      <w:r>
        <w:rPr>
          <w:rFonts w:ascii="Arial" w:hAnsi="Arial" w:cs="Arial"/>
          <w:sz w:val="24"/>
          <w:szCs w:val="24"/>
        </w:rPr>
        <w:t>Only application with complete application packets, who met all other program requirements, will be granted an interview.</w:t>
      </w:r>
    </w:p>
    <w:p w:rsidR="00B74D36" w:rsidRDefault="00B74D36" w:rsidP="00B74D36">
      <w:pPr>
        <w:rPr>
          <w:rFonts w:ascii="Arial" w:hAnsi="Arial" w:cs="Arial"/>
          <w:sz w:val="24"/>
          <w:szCs w:val="24"/>
        </w:rPr>
      </w:pPr>
    </w:p>
    <w:p w:rsidR="00B74D36" w:rsidRPr="000C1371" w:rsidRDefault="00B74D36" w:rsidP="00B74D36">
      <w:pPr>
        <w:rPr>
          <w:rFonts w:ascii="Arial" w:hAnsi="Arial" w:cs="Arial"/>
          <w:b/>
          <w:sz w:val="24"/>
          <w:szCs w:val="24"/>
        </w:rPr>
      </w:pPr>
      <w:r w:rsidRPr="000C1371">
        <w:rPr>
          <w:rFonts w:ascii="Arial" w:hAnsi="Arial" w:cs="Arial"/>
          <w:b/>
          <w:sz w:val="24"/>
          <w:szCs w:val="24"/>
        </w:rPr>
        <w:t>Application Deadlines &amp; Timelines:</w:t>
      </w:r>
    </w:p>
    <w:p w:rsidR="00B74D36" w:rsidRPr="000C1371" w:rsidRDefault="00B74D36" w:rsidP="00B74D36">
      <w:pPr>
        <w:spacing w:after="0"/>
        <w:rPr>
          <w:rFonts w:ascii="Arial" w:hAnsi="Arial" w:cs="Arial"/>
          <w:b/>
          <w:sz w:val="24"/>
          <w:szCs w:val="24"/>
        </w:rPr>
      </w:pPr>
      <w:r w:rsidRPr="000C1371">
        <w:rPr>
          <w:rFonts w:ascii="Arial" w:hAnsi="Arial" w:cs="Arial"/>
          <w:b/>
          <w:sz w:val="24"/>
          <w:szCs w:val="24"/>
        </w:rPr>
        <w:t>January Admission</w:t>
      </w:r>
    </w:p>
    <w:p w:rsidR="00B74D36" w:rsidRDefault="00B74D36" w:rsidP="00B74D36">
      <w:pPr>
        <w:spacing w:after="0"/>
        <w:rPr>
          <w:rFonts w:ascii="Arial" w:hAnsi="Arial" w:cs="Arial"/>
          <w:sz w:val="24"/>
          <w:szCs w:val="24"/>
        </w:rPr>
      </w:pPr>
      <w:r>
        <w:rPr>
          <w:rFonts w:ascii="Arial" w:hAnsi="Arial" w:cs="Arial"/>
          <w:sz w:val="24"/>
          <w:szCs w:val="24"/>
        </w:rPr>
        <w:t>Postmarked by August 31</w:t>
      </w:r>
    </w:p>
    <w:p w:rsidR="00B74D36" w:rsidRDefault="00B74D36" w:rsidP="00B74D36">
      <w:pPr>
        <w:spacing w:after="0"/>
        <w:rPr>
          <w:rFonts w:ascii="Arial" w:hAnsi="Arial" w:cs="Arial"/>
          <w:sz w:val="24"/>
          <w:szCs w:val="24"/>
        </w:rPr>
      </w:pPr>
      <w:r>
        <w:rPr>
          <w:rFonts w:ascii="Arial" w:hAnsi="Arial" w:cs="Arial"/>
          <w:sz w:val="24"/>
          <w:szCs w:val="24"/>
        </w:rPr>
        <w:t>Interviews scheduled in September by Program Director</w:t>
      </w:r>
    </w:p>
    <w:p w:rsidR="00B74D36" w:rsidRPr="000C1371" w:rsidRDefault="00B74D36" w:rsidP="00B74D36">
      <w:pPr>
        <w:spacing w:after="0"/>
        <w:rPr>
          <w:rFonts w:ascii="Arial" w:hAnsi="Arial" w:cs="Arial"/>
          <w:sz w:val="24"/>
          <w:szCs w:val="24"/>
        </w:rPr>
      </w:pPr>
      <w:r>
        <w:rPr>
          <w:rFonts w:ascii="Arial" w:hAnsi="Arial" w:cs="Arial"/>
          <w:sz w:val="24"/>
          <w:szCs w:val="24"/>
        </w:rPr>
        <w:t>Notification of class selection beginning October 1</w:t>
      </w:r>
    </w:p>
    <w:p w:rsidR="00B74D36" w:rsidRDefault="00B74D36" w:rsidP="00B74D36">
      <w:pPr>
        <w:rPr>
          <w:rFonts w:ascii="Arial" w:hAnsi="Arial" w:cs="Arial"/>
          <w:sz w:val="24"/>
          <w:szCs w:val="24"/>
        </w:rPr>
      </w:pPr>
    </w:p>
    <w:p w:rsidR="00B74D36" w:rsidRPr="000C1371" w:rsidRDefault="00B74D36" w:rsidP="00B74D36">
      <w:pPr>
        <w:spacing w:after="0"/>
        <w:rPr>
          <w:rFonts w:ascii="Arial" w:hAnsi="Arial" w:cs="Arial"/>
          <w:b/>
          <w:sz w:val="24"/>
          <w:szCs w:val="24"/>
        </w:rPr>
      </w:pPr>
      <w:r w:rsidRPr="000C1371">
        <w:rPr>
          <w:rFonts w:ascii="Arial" w:hAnsi="Arial" w:cs="Arial"/>
          <w:b/>
          <w:sz w:val="24"/>
          <w:szCs w:val="24"/>
        </w:rPr>
        <w:t>Ju</w:t>
      </w:r>
      <w:r>
        <w:rPr>
          <w:rFonts w:ascii="Arial" w:hAnsi="Arial" w:cs="Arial"/>
          <w:b/>
          <w:sz w:val="24"/>
          <w:szCs w:val="24"/>
        </w:rPr>
        <w:t>l</w:t>
      </w:r>
      <w:r w:rsidRPr="000C1371">
        <w:rPr>
          <w:rFonts w:ascii="Arial" w:hAnsi="Arial" w:cs="Arial"/>
          <w:b/>
          <w:sz w:val="24"/>
          <w:szCs w:val="24"/>
        </w:rPr>
        <w:t>y Admission</w:t>
      </w:r>
    </w:p>
    <w:p w:rsidR="00B74D36" w:rsidRDefault="00B74D36" w:rsidP="00B74D36">
      <w:pPr>
        <w:spacing w:after="0"/>
        <w:rPr>
          <w:rFonts w:ascii="Arial" w:hAnsi="Arial" w:cs="Arial"/>
          <w:sz w:val="24"/>
          <w:szCs w:val="24"/>
        </w:rPr>
      </w:pPr>
      <w:r>
        <w:rPr>
          <w:rFonts w:ascii="Arial" w:hAnsi="Arial" w:cs="Arial"/>
          <w:sz w:val="24"/>
          <w:szCs w:val="24"/>
        </w:rPr>
        <w:t>Postmarked by February 28</w:t>
      </w:r>
    </w:p>
    <w:p w:rsidR="00B74D36" w:rsidRDefault="00B74D36" w:rsidP="00B74D36">
      <w:pPr>
        <w:spacing w:after="0"/>
        <w:rPr>
          <w:rFonts w:ascii="Arial" w:hAnsi="Arial" w:cs="Arial"/>
          <w:sz w:val="24"/>
          <w:szCs w:val="24"/>
        </w:rPr>
      </w:pPr>
      <w:r>
        <w:rPr>
          <w:rFonts w:ascii="Arial" w:hAnsi="Arial" w:cs="Arial"/>
          <w:sz w:val="24"/>
          <w:szCs w:val="24"/>
        </w:rPr>
        <w:t>Interviews scheduled in March by Program Director</w:t>
      </w:r>
    </w:p>
    <w:p w:rsidR="00B74D36" w:rsidRPr="000C1371" w:rsidRDefault="00B74D36" w:rsidP="00B74D36">
      <w:pPr>
        <w:spacing w:after="0"/>
        <w:rPr>
          <w:rFonts w:ascii="Arial" w:hAnsi="Arial" w:cs="Arial"/>
          <w:sz w:val="24"/>
          <w:szCs w:val="24"/>
        </w:rPr>
      </w:pPr>
      <w:r>
        <w:rPr>
          <w:rFonts w:ascii="Arial" w:hAnsi="Arial" w:cs="Arial"/>
          <w:sz w:val="24"/>
          <w:szCs w:val="24"/>
        </w:rPr>
        <w:lastRenderedPageBreak/>
        <w:t>Notification of class selection beginning April 1</w:t>
      </w:r>
    </w:p>
    <w:p w:rsidR="00B74D36" w:rsidRDefault="00B74D36" w:rsidP="00083770">
      <w:pPr>
        <w:rPr>
          <w:sz w:val="28"/>
          <w:szCs w:val="28"/>
        </w:rPr>
      </w:pPr>
    </w:p>
    <w:p w:rsidR="00B74D36" w:rsidRDefault="00B74D36" w:rsidP="00083770">
      <w:pPr>
        <w:rPr>
          <w:sz w:val="28"/>
          <w:szCs w:val="28"/>
        </w:rPr>
      </w:pPr>
    </w:p>
    <w:p w:rsidR="00B74D36" w:rsidRDefault="00B74D36" w:rsidP="00083770">
      <w:pPr>
        <w:rPr>
          <w:sz w:val="28"/>
          <w:szCs w:val="28"/>
        </w:rPr>
      </w:pPr>
    </w:p>
    <w:p w:rsidR="00B74D36" w:rsidRPr="00083770" w:rsidRDefault="00B74D36" w:rsidP="00083770">
      <w:pPr>
        <w:rPr>
          <w:sz w:val="28"/>
          <w:szCs w:val="28"/>
        </w:rPr>
      </w:pPr>
      <w:r>
        <w:rPr>
          <w:sz w:val="28"/>
          <w:szCs w:val="28"/>
        </w:rPr>
        <w:t>Upon receipt of the completed admissions package, the Program Director will contact applicants to schedule individual interviews with the Admissions Committee consists of the Program Director and representatives of the three major laboratory sections.  The point system for student evaluation is as follows: 15 points: references, 15 points: overall GPA, 25 points: science GPA, 40 points: interview, and up to 5 points: qualified working experience.  Applicants tour the lab and are introduced to the staff before or after the interview.</w:t>
      </w:r>
    </w:p>
    <w:p w:rsidR="00F9253E" w:rsidRDefault="00F9253E"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Default="007E7253" w:rsidP="00F9253E">
      <w:pPr>
        <w:rPr>
          <w:sz w:val="28"/>
          <w:szCs w:val="28"/>
        </w:rPr>
      </w:pPr>
    </w:p>
    <w:p w:rsidR="007E7253" w:rsidRPr="00F9253E" w:rsidRDefault="007E7253" w:rsidP="00F9253E">
      <w:pPr>
        <w:rPr>
          <w:sz w:val="28"/>
          <w:szCs w:val="28"/>
        </w:rPr>
      </w:pPr>
      <w:r>
        <w:rPr>
          <w:noProof/>
          <w:sz w:val="28"/>
          <w:szCs w:val="28"/>
        </w:rPr>
        <w:lastRenderedPageBreak/>
        <w:drawing>
          <wp:inline distT="0" distB="0" distL="0" distR="0">
            <wp:extent cx="5943600" cy="7858125"/>
            <wp:effectExtent l="0" t="0" r="0" b="9525"/>
            <wp:docPr id="1" name="Picture 1" descr="School of Medical Techology Scanned Application Pg1" title="School of Medical Techology Scann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58125"/>
                    </a:xfrm>
                    <a:prstGeom prst="rect">
                      <a:avLst/>
                    </a:prstGeom>
                    <a:noFill/>
                    <a:ln>
                      <a:noFill/>
                    </a:ln>
                  </pic:spPr>
                </pic:pic>
              </a:graphicData>
            </a:graphic>
          </wp:inline>
        </w:drawing>
      </w:r>
    </w:p>
    <w:p w:rsidR="006A4C90" w:rsidRDefault="006A4C90" w:rsidP="008D3B9A">
      <w:pPr>
        <w:rPr>
          <w:sz w:val="28"/>
          <w:szCs w:val="28"/>
        </w:rPr>
      </w:pPr>
    </w:p>
    <w:p w:rsidR="009E4114" w:rsidRDefault="007E7253" w:rsidP="008D3B9A">
      <w:pPr>
        <w:rPr>
          <w:sz w:val="28"/>
          <w:szCs w:val="28"/>
        </w:rPr>
      </w:pPr>
      <w:r>
        <w:rPr>
          <w:noProof/>
          <w:sz w:val="28"/>
          <w:szCs w:val="28"/>
        </w:rPr>
        <w:drawing>
          <wp:inline distT="0" distB="0" distL="0" distR="0">
            <wp:extent cx="5934075" cy="4010025"/>
            <wp:effectExtent l="0" t="0" r="9525" b="9525"/>
            <wp:docPr id="2" name="Picture 2" descr="School of Medical Techology Scanned Application Pg 2" title="School of Medical Techology Scann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rsidR="009E4114" w:rsidRDefault="009E4114" w:rsidP="008D3B9A">
      <w:pPr>
        <w:rPr>
          <w:sz w:val="28"/>
          <w:szCs w:val="28"/>
        </w:rPr>
      </w:pPr>
    </w:p>
    <w:p w:rsidR="008D3B9A" w:rsidRPr="008D3B9A" w:rsidRDefault="008D3B9A" w:rsidP="008D3B9A">
      <w:pPr>
        <w:rPr>
          <w:sz w:val="28"/>
          <w:szCs w:val="28"/>
        </w:rPr>
      </w:pPr>
    </w:p>
    <w:p w:rsidR="008F0C56" w:rsidRPr="008D3B9A" w:rsidRDefault="008D3B9A" w:rsidP="008D3B9A">
      <w:pPr>
        <w:spacing w:after="0"/>
        <w:rPr>
          <w:sz w:val="28"/>
          <w:szCs w:val="28"/>
        </w:rPr>
      </w:pPr>
      <w:r>
        <w:rPr>
          <w:sz w:val="28"/>
          <w:szCs w:val="28"/>
        </w:rPr>
        <w:t xml:space="preserve"> </w:t>
      </w:r>
    </w:p>
    <w:p w:rsidR="00E7430D" w:rsidRDefault="00E7430D" w:rsidP="00E7430D">
      <w:pPr>
        <w:spacing w:after="0"/>
        <w:rPr>
          <w:sz w:val="28"/>
          <w:szCs w:val="28"/>
        </w:rPr>
      </w:pPr>
    </w:p>
    <w:p w:rsidR="008F0C56" w:rsidRDefault="008F0C56" w:rsidP="00E7430D">
      <w:pPr>
        <w:spacing w:after="0"/>
        <w:rPr>
          <w:sz w:val="28"/>
          <w:szCs w:val="28"/>
        </w:rPr>
      </w:pPr>
    </w:p>
    <w:p w:rsidR="00E7430D" w:rsidRDefault="00E7430D" w:rsidP="00E7430D">
      <w:pPr>
        <w:spacing w:after="0"/>
        <w:rPr>
          <w:sz w:val="28"/>
          <w:szCs w:val="28"/>
        </w:rPr>
      </w:pPr>
    </w:p>
    <w:p w:rsidR="00E7430D" w:rsidRPr="00E7430D" w:rsidRDefault="00E7430D" w:rsidP="00E7430D">
      <w:pPr>
        <w:spacing w:after="0"/>
        <w:rPr>
          <w:sz w:val="28"/>
          <w:szCs w:val="28"/>
        </w:rPr>
      </w:pPr>
    </w:p>
    <w:p w:rsidR="00E7430D" w:rsidRDefault="00E7430D" w:rsidP="00E7430D">
      <w:pPr>
        <w:spacing w:after="0"/>
        <w:jc w:val="center"/>
        <w:rPr>
          <w:sz w:val="52"/>
          <w:szCs w:val="52"/>
        </w:rPr>
      </w:pPr>
    </w:p>
    <w:p w:rsidR="00E7430D" w:rsidRDefault="00E7430D" w:rsidP="00E7430D">
      <w:pPr>
        <w:spacing w:after="0"/>
        <w:jc w:val="center"/>
        <w:rPr>
          <w:sz w:val="52"/>
          <w:szCs w:val="52"/>
        </w:rPr>
      </w:pPr>
    </w:p>
    <w:p w:rsidR="00E7430D" w:rsidRDefault="00E7430D" w:rsidP="00E7430D">
      <w:pPr>
        <w:spacing w:after="0"/>
        <w:jc w:val="center"/>
        <w:rPr>
          <w:sz w:val="52"/>
          <w:szCs w:val="52"/>
        </w:rPr>
      </w:pPr>
    </w:p>
    <w:p w:rsidR="00E7430D" w:rsidRDefault="007E7253" w:rsidP="00E7430D">
      <w:pPr>
        <w:spacing w:after="0"/>
        <w:jc w:val="center"/>
        <w:rPr>
          <w:sz w:val="52"/>
          <w:szCs w:val="52"/>
        </w:rPr>
      </w:pPr>
      <w:r>
        <w:rPr>
          <w:noProof/>
          <w:sz w:val="52"/>
          <w:szCs w:val="52"/>
        </w:rPr>
        <w:lastRenderedPageBreak/>
        <w:drawing>
          <wp:inline distT="0" distB="0" distL="0" distR="0">
            <wp:extent cx="5943600" cy="7191375"/>
            <wp:effectExtent l="0" t="0" r="0" b="9525"/>
            <wp:docPr id="3" name="Picture 3" descr="School of Medical Techology Scanned Application Pg 3" title="School of Medical Techology Scann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91375"/>
                    </a:xfrm>
                    <a:prstGeom prst="rect">
                      <a:avLst/>
                    </a:prstGeom>
                    <a:noFill/>
                    <a:ln>
                      <a:noFill/>
                    </a:ln>
                  </pic:spPr>
                </pic:pic>
              </a:graphicData>
            </a:graphic>
          </wp:inline>
        </w:drawing>
      </w:r>
    </w:p>
    <w:p w:rsidR="007E7253" w:rsidRDefault="007E7253" w:rsidP="00E7430D">
      <w:pPr>
        <w:spacing w:after="0"/>
        <w:jc w:val="center"/>
        <w:rPr>
          <w:sz w:val="52"/>
          <w:szCs w:val="52"/>
        </w:rPr>
      </w:pPr>
    </w:p>
    <w:p w:rsidR="007E7253" w:rsidRDefault="007E7253" w:rsidP="00E7430D">
      <w:pPr>
        <w:spacing w:after="0"/>
        <w:jc w:val="center"/>
        <w:rPr>
          <w:sz w:val="52"/>
          <w:szCs w:val="52"/>
        </w:rPr>
      </w:pPr>
    </w:p>
    <w:p w:rsidR="007E7253" w:rsidRDefault="007E7253" w:rsidP="00E7430D">
      <w:pPr>
        <w:spacing w:after="0"/>
        <w:jc w:val="center"/>
        <w:rPr>
          <w:sz w:val="52"/>
          <w:szCs w:val="52"/>
        </w:rPr>
      </w:pPr>
      <w:r>
        <w:rPr>
          <w:noProof/>
          <w:sz w:val="52"/>
          <w:szCs w:val="52"/>
        </w:rPr>
        <w:lastRenderedPageBreak/>
        <w:drawing>
          <wp:inline distT="0" distB="0" distL="0" distR="0">
            <wp:extent cx="5953125" cy="7172325"/>
            <wp:effectExtent l="0" t="0" r="9525" b="9525"/>
            <wp:docPr id="4" name="Picture 4" descr="School of Medical Techology Scanned Application Pg 4" title="School of Medical Techology Scann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7172325"/>
                    </a:xfrm>
                    <a:prstGeom prst="rect">
                      <a:avLst/>
                    </a:prstGeom>
                    <a:noFill/>
                    <a:ln>
                      <a:noFill/>
                    </a:ln>
                  </pic:spPr>
                </pic:pic>
              </a:graphicData>
            </a:graphic>
          </wp:inline>
        </w:drawing>
      </w:r>
    </w:p>
    <w:p w:rsidR="00E7430D" w:rsidRDefault="00E7430D" w:rsidP="00E7430D">
      <w:pPr>
        <w:spacing w:after="0"/>
        <w:jc w:val="center"/>
        <w:rPr>
          <w:sz w:val="52"/>
          <w:szCs w:val="52"/>
        </w:rPr>
      </w:pPr>
    </w:p>
    <w:p w:rsidR="007E7253" w:rsidRDefault="007E7253" w:rsidP="00E7430D">
      <w:pPr>
        <w:spacing w:after="0"/>
        <w:jc w:val="center"/>
        <w:rPr>
          <w:sz w:val="52"/>
          <w:szCs w:val="52"/>
        </w:rPr>
      </w:pPr>
    </w:p>
    <w:p w:rsidR="007E7253" w:rsidRDefault="007E7253" w:rsidP="00E7430D">
      <w:pPr>
        <w:spacing w:after="0"/>
        <w:jc w:val="center"/>
        <w:rPr>
          <w:sz w:val="52"/>
          <w:szCs w:val="52"/>
        </w:rPr>
      </w:pPr>
      <w:r>
        <w:rPr>
          <w:noProof/>
          <w:sz w:val="52"/>
          <w:szCs w:val="52"/>
        </w:rPr>
        <w:lastRenderedPageBreak/>
        <w:drawing>
          <wp:inline distT="0" distB="0" distL="0" distR="0" wp14:anchorId="18A7660F" wp14:editId="6903093D">
            <wp:extent cx="5943600" cy="7191375"/>
            <wp:effectExtent l="0" t="0" r="0" b="9525"/>
            <wp:docPr id="5" name="Picture 5" descr="School of Medical Techology Scanned Application Pg 5" title="School of Medical Techology Scann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91375"/>
                    </a:xfrm>
                    <a:prstGeom prst="rect">
                      <a:avLst/>
                    </a:prstGeom>
                    <a:noFill/>
                    <a:ln>
                      <a:noFill/>
                    </a:ln>
                  </pic:spPr>
                </pic:pic>
              </a:graphicData>
            </a:graphic>
          </wp:inline>
        </w:drawing>
      </w:r>
    </w:p>
    <w:p w:rsidR="007E7253" w:rsidRDefault="007E7253" w:rsidP="00E7430D">
      <w:pPr>
        <w:spacing w:after="0"/>
        <w:jc w:val="center"/>
        <w:rPr>
          <w:sz w:val="52"/>
          <w:szCs w:val="52"/>
        </w:rPr>
      </w:pPr>
    </w:p>
    <w:p w:rsidR="007E7253" w:rsidRDefault="007E7253" w:rsidP="00E7430D">
      <w:pPr>
        <w:spacing w:after="0"/>
        <w:jc w:val="center"/>
        <w:rPr>
          <w:sz w:val="52"/>
          <w:szCs w:val="52"/>
        </w:rPr>
      </w:pPr>
    </w:p>
    <w:p w:rsidR="007E7253" w:rsidRPr="00E7430D" w:rsidRDefault="007E7253" w:rsidP="00E7430D">
      <w:pPr>
        <w:spacing w:after="0"/>
        <w:jc w:val="center"/>
        <w:rPr>
          <w:sz w:val="52"/>
          <w:szCs w:val="52"/>
        </w:rPr>
      </w:pPr>
      <w:r>
        <w:rPr>
          <w:noProof/>
          <w:sz w:val="52"/>
          <w:szCs w:val="52"/>
        </w:rPr>
        <w:lastRenderedPageBreak/>
        <w:drawing>
          <wp:inline distT="0" distB="0" distL="0" distR="0" wp14:anchorId="3D04CD25" wp14:editId="7C3EDF07">
            <wp:extent cx="5943600" cy="7160849"/>
            <wp:effectExtent l="0" t="0" r="0" b="2540"/>
            <wp:docPr id="6" name="Picture 6" descr="School of Medical Techology Scanned Application Pg 6" title="School of Medical Techology Scann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60849"/>
                    </a:xfrm>
                    <a:prstGeom prst="rect">
                      <a:avLst/>
                    </a:prstGeom>
                    <a:noFill/>
                    <a:ln>
                      <a:noFill/>
                    </a:ln>
                  </pic:spPr>
                </pic:pic>
              </a:graphicData>
            </a:graphic>
          </wp:inline>
        </w:drawing>
      </w:r>
    </w:p>
    <w:sectPr w:rsidR="007E7253" w:rsidRPr="00E7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634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7B65C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F12B6C"/>
    <w:multiLevelType w:val="hybridMultilevel"/>
    <w:tmpl w:val="A4805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B2112"/>
    <w:multiLevelType w:val="hybridMultilevel"/>
    <w:tmpl w:val="D7E2A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84570A"/>
    <w:multiLevelType w:val="hybridMultilevel"/>
    <w:tmpl w:val="2856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A4749"/>
    <w:multiLevelType w:val="hybridMultilevel"/>
    <w:tmpl w:val="D804A12C"/>
    <w:lvl w:ilvl="0" w:tplc="0409000F">
      <w:start w:val="1"/>
      <w:numFmt w:val="decimal"/>
      <w:lvlText w:val="%1."/>
      <w:lvlJc w:val="left"/>
      <w:pPr>
        <w:ind w:left="3090" w:hanging="360"/>
      </w:p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6">
    <w:nsid w:val="60683497"/>
    <w:multiLevelType w:val="hybridMultilevel"/>
    <w:tmpl w:val="09D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50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7"/>
  </w:num>
  <w:num w:numId="4">
    <w:abstractNumId w:val="0"/>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cryptProviderType="rsaFull" w:cryptAlgorithmClass="hash" w:cryptAlgorithmType="typeAny" w:cryptAlgorithmSid="4" w:cryptSpinCount="100000" w:hash="g1T70JwDWQMF8q8lBFOEO+G66SU=" w:salt="i0sYC5qu/tbz4yQdYT5h3w=="/>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30D"/>
    <w:rsid w:val="00020049"/>
    <w:rsid w:val="000641B0"/>
    <w:rsid w:val="00083770"/>
    <w:rsid w:val="000B3CF3"/>
    <w:rsid w:val="000F5B17"/>
    <w:rsid w:val="00125C7F"/>
    <w:rsid w:val="00252D42"/>
    <w:rsid w:val="0025633D"/>
    <w:rsid w:val="002B1080"/>
    <w:rsid w:val="00486FD3"/>
    <w:rsid w:val="006A4C90"/>
    <w:rsid w:val="006D5BC1"/>
    <w:rsid w:val="007E7253"/>
    <w:rsid w:val="00874240"/>
    <w:rsid w:val="008D3B9A"/>
    <w:rsid w:val="008F0C56"/>
    <w:rsid w:val="009017DD"/>
    <w:rsid w:val="009165E2"/>
    <w:rsid w:val="009A065C"/>
    <w:rsid w:val="009E4114"/>
    <w:rsid w:val="00B560C4"/>
    <w:rsid w:val="00B66570"/>
    <w:rsid w:val="00B74D36"/>
    <w:rsid w:val="00B961C9"/>
    <w:rsid w:val="00C71E1F"/>
    <w:rsid w:val="00DF1181"/>
    <w:rsid w:val="00E15675"/>
    <w:rsid w:val="00E46E88"/>
    <w:rsid w:val="00E62820"/>
    <w:rsid w:val="00E7430D"/>
    <w:rsid w:val="00EB5499"/>
    <w:rsid w:val="00F74634"/>
    <w:rsid w:val="00F91749"/>
    <w:rsid w:val="00F9253E"/>
    <w:rsid w:val="00FD4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0D"/>
    <w:pPr>
      <w:ind w:left="720"/>
      <w:contextualSpacing/>
    </w:pPr>
  </w:style>
  <w:style w:type="table" w:styleId="TableGrid">
    <w:name w:val="Table Grid"/>
    <w:basedOn w:val="TableNormal"/>
    <w:uiPriority w:val="59"/>
    <w:rsid w:val="008D3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570"/>
    <w:rPr>
      <w:color w:val="0000FF" w:themeColor="hyperlink"/>
      <w:u w:val="single"/>
    </w:rPr>
  </w:style>
  <w:style w:type="paragraph" w:styleId="BalloonText">
    <w:name w:val="Balloon Text"/>
    <w:basedOn w:val="Normal"/>
    <w:link w:val="BalloonTextChar"/>
    <w:uiPriority w:val="99"/>
    <w:semiHidden/>
    <w:unhideWhenUsed/>
    <w:rsid w:val="007E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2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0D"/>
    <w:pPr>
      <w:ind w:left="720"/>
      <w:contextualSpacing/>
    </w:pPr>
  </w:style>
  <w:style w:type="table" w:styleId="TableGrid">
    <w:name w:val="Table Grid"/>
    <w:basedOn w:val="TableNormal"/>
    <w:uiPriority w:val="59"/>
    <w:rsid w:val="008D3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570"/>
    <w:rPr>
      <w:color w:val="0000FF" w:themeColor="hyperlink"/>
      <w:u w:val="single"/>
    </w:rPr>
  </w:style>
  <w:style w:type="paragraph" w:styleId="BalloonText">
    <w:name w:val="Balloon Text"/>
    <w:basedOn w:val="Normal"/>
    <w:link w:val="BalloonTextChar"/>
    <w:uiPriority w:val="99"/>
    <w:semiHidden/>
    <w:unhideWhenUsed/>
    <w:rsid w:val="007E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2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john.davis36@v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1833</Words>
  <Characters>10454</Characters>
  <Application>Microsoft Office Word</Application>
  <DocSecurity>8</DocSecurity>
  <Lines>87</Lines>
  <Paragraphs>24</Paragraphs>
  <ScaleCrop>false</ScaleCrop>
  <HeadingPairs>
    <vt:vector size="2" baseType="variant">
      <vt:variant>
        <vt:lpstr>Title</vt:lpstr>
      </vt:variant>
      <vt:variant>
        <vt:i4>1</vt:i4>
      </vt:variant>
    </vt:vector>
  </HeadingPairs>
  <TitlesOfParts>
    <vt:vector size="1" baseType="lpstr">
      <vt:lpstr>School of Medical Technology - Online Abridged</vt:lpstr>
    </vt:vector>
  </TitlesOfParts>
  <Company>Veteran Affairs</Company>
  <LinksUpToDate>false</LinksUpToDate>
  <CharactersWithSpaces>12263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Medical Technology - Online Abridged</dc:title>
  <dc:creator>Department of Veterans Affairs;Byron.Giles@va.gov</dc:creator>
  <cp:keywords>School of Medical Technology</cp:keywords>
  <cp:lastModifiedBy>Department of Veterans Affairs</cp:lastModifiedBy>
  <cp:revision>2</cp:revision>
  <dcterms:created xsi:type="dcterms:W3CDTF">2016-11-08T22:21:00Z</dcterms:created>
  <dcterms:modified xsi:type="dcterms:W3CDTF">2016-11-08T22:21:00Z</dcterms:modified>
</cp:coreProperties>
</file>