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alibri" w:cs="Calibri" w:eastAsia="Calibri" w:hAnsi="Calibri"/>
          <w:b w:val="0"/>
          <w:i w:val="0"/>
          <w:smallCaps w:val="0"/>
          <w:strike w:val="0"/>
          <w:color w:val="323a45"/>
          <w:sz w:val="52"/>
          <w:szCs w:val="5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323a45"/>
          <w:sz w:val="52"/>
          <w:szCs w:val="52"/>
          <w:u w:val="none"/>
          <w:shd w:fill="auto" w:val="clear"/>
          <w:vertAlign w:val="baseline"/>
        </w:rPr>
        <w:drawing>
          <wp:inline distB="0" distT="0" distL="0" distR="0">
            <wp:extent cx="4643708" cy="2812819"/>
            <wp:effectExtent b="0" l="0" r="0" t="0"/>
            <wp:docPr descr="Title Banner with VA seal and text reading: VA US Department of Veterans Affairs" id="20" name="image2.png"/>
            <a:graphic>
              <a:graphicData uri="http://schemas.openxmlformats.org/drawingml/2006/picture">
                <pic:pic>
                  <pic:nvPicPr>
                    <pic:cNvPr descr="Title Banner with VA seal and text reading: VA US Department of Veterans Affairs" id="0" name="image2.png"/>
                    <pic:cNvPicPr preferRelativeResize="0"/>
                  </pic:nvPicPr>
                  <pic:blipFill>
                    <a:blip r:embed="rId7"/>
                    <a:srcRect b="0" l="0" r="0" t="0"/>
                    <a:stretch>
                      <a:fillRect/>
                    </a:stretch>
                  </pic:blipFill>
                  <pic:spPr>
                    <a:xfrm>
                      <a:off x="0" y="0"/>
                      <a:ext cx="4643708" cy="281281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alibri" w:cs="Calibri" w:eastAsia="Calibri" w:hAnsi="Calibri"/>
          <w:b w:val="0"/>
          <w:i w:val="0"/>
          <w:smallCaps w:val="0"/>
          <w:strike w:val="0"/>
          <w:color w:val="4472c4"/>
          <w:sz w:val="52"/>
          <w:szCs w:val="52"/>
          <w:u w:val="none"/>
          <w:shd w:fill="auto" w:val="clear"/>
          <w:vertAlign w:val="baseline"/>
        </w:rPr>
      </w:pPr>
      <w:r w:rsidDel="00000000" w:rsidR="00000000" w:rsidRPr="00000000">
        <w:rPr>
          <w:color w:val="4472c4"/>
          <w:sz w:val="52"/>
          <w:szCs w:val="52"/>
          <w:rtl w:val="0"/>
        </w:rPr>
        <w:t xml:space="preserve">VA BTSSS - Travel Pay - Simple, Mileage-Only, Claims (SMOC)</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616b"/>
          <w:sz w:val="32"/>
          <w:szCs w:val="32"/>
          <w:u w:val="none"/>
          <w:shd w:fill="auto" w:val="clear"/>
          <w:vertAlign w:val="baseline"/>
        </w:rPr>
      </w:pPr>
      <w:r w:rsidDel="00000000" w:rsidR="00000000" w:rsidRPr="00000000">
        <w:rPr>
          <w:color w:val="5b616b"/>
          <w:sz w:val="32"/>
          <w:szCs w:val="32"/>
          <w:rtl w:val="0"/>
        </w:rPr>
        <w:t xml:space="preserve">April 1, 2025</w:t>
      </w: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 | </w:t>
      </w:r>
      <w:r w:rsidDel="00000000" w:rsidR="00000000" w:rsidRPr="00000000">
        <w:rPr>
          <w:color w:val="5b616b"/>
          <w:sz w:val="32"/>
          <w:szCs w:val="32"/>
          <w:rtl w:val="0"/>
        </w:rPr>
        <w:t xml:space="preserve">Travel Pay - SMOC</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616b"/>
          <w:sz w:val="32"/>
          <w:szCs w:val="32"/>
          <w:u w:val="none"/>
          <w:shd w:fill="auto" w:val="clear"/>
          <w:vertAlign w:val="baseline"/>
        </w:rPr>
      </w:pP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t xml:space="preserve">Version </w:t>
      </w:r>
      <w:r w:rsidDel="00000000" w:rsidR="00000000" w:rsidRPr="00000000">
        <w:rPr>
          <w:color w:val="5b616b"/>
          <w:sz w:val="32"/>
          <w:szCs w:val="32"/>
          <w:rtl w:val="0"/>
        </w:rPr>
        <w:t xml:space="preserve">2.0</w:t>
      </w:r>
      <w:r w:rsidDel="00000000" w:rsidR="00000000" w:rsidRPr="00000000">
        <w:rPr>
          <w:rFonts w:ascii="Calibri" w:cs="Calibri" w:eastAsia="Calibri" w:hAnsi="Calibri"/>
          <w:b w:val="0"/>
          <w:i w:val="0"/>
          <w:smallCaps w:val="0"/>
          <w:strike w:val="0"/>
          <w:color w:val="5b616b"/>
          <w:sz w:val="32"/>
          <w:szCs w:val="32"/>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b616b"/>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4472c4"/>
          <w:sz w:val="36"/>
          <w:szCs w:val="3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4472c4"/>
          <w:sz w:val="36"/>
          <w:szCs w:val="36"/>
          <w:u w:val="none"/>
          <w:shd w:fill="auto" w:val="clear"/>
          <w:vertAlign w:val="baseline"/>
          <w:rtl w:val="0"/>
        </w:rPr>
        <w:t xml:space="preserve">Revision History</w:t>
      </w:r>
    </w:p>
    <w:tbl>
      <w:tblPr>
        <w:tblStyle w:val="Table1"/>
        <w:tblW w:w="9405.0" w:type="dxa"/>
        <w:jc w:val="lef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20"/>
      </w:tblPr>
      <w:tblGrid>
        <w:gridCol w:w="1260"/>
        <w:gridCol w:w="915"/>
        <w:gridCol w:w="4845"/>
        <w:gridCol w:w="2385"/>
        <w:tblGridChange w:id="0">
          <w:tblGrid>
            <w:gridCol w:w="1260"/>
            <w:gridCol w:w="915"/>
            <w:gridCol w:w="4845"/>
            <w:gridCol w:w="2385"/>
          </w:tblGrid>
        </w:tblGridChange>
      </w:tblGrid>
      <w:tr>
        <w:trPr>
          <w:cantSplit w:val="1"/>
          <w:tblHeader w:val="1"/>
        </w:trPr>
        <w:tc>
          <w:tcPr>
            <w:tcBorders>
              <w:right w:color="ffffff" w:space="0" w:sz="4" w:val="single"/>
            </w:tcBorders>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Date</w:t>
            </w:r>
          </w:p>
        </w:tc>
        <w:tc>
          <w:tcPr>
            <w:tcBorders>
              <w:left w:color="ffffff" w:space="0" w:sz="4" w:val="single"/>
              <w:right w:color="ffffff" w:space="0" w:sz="4" w:val="single"/>
            </w:tcBorders>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Version</w:t>
            </w:r>
          </w:p>
        </w:tc>
        <w:tc>
          <w:tcPr>
            <w:tcBorders>
              <w:left w:color="ffffff" w:space="0" w:sz="4" w:val="single"/>
              <w:right w:color="ffffff" w:space="0" w:sz="4" w:val="single"/>
            </w:tcBorders>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Description</w:t>
            </w:r>
          </w:p>
        </w:tc>
        <w:tc>
          <w:tcPr>
            <w:tcBorders>
              <w:left w:color="ffffff" w:space="0" w:sz="4" w:val="single"/>
            </w:tcBorders>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0"/>
                <w:strike w:val="0"/>
                <w:color w:val="ffffff"/>
                <w:sz w:val="22"/>
                <w:szCs w:val="22"/>
                <w:u w:val="none"/>
                <w:shd w:fill="auto" w:val="clear"/>
                <w:vertAlign w:val="baseline"/>
                <w:rtl w:val="0"/>
              </w:rPr>
              <w:t xml:space="preserve">Author</w:t>
            </w:r>
          </w:p>
        </w:tc>
      </w:tr>
      <w:tr>
        <w:trPr>
          <w:cantSplit w:val="0"/>
          <w:tblHeader w:val="1"/>
        </w:trPr>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04</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01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2024</w:t>
            </w:r>
            <w:r w:rsidDel="00000000" w:rsidR="00000000" w:rsidRPr="00000000">
              <w:rPr>
                <w:rtl w:val="0"/>
              </w:rPr>
            </w:r>
          </w:p>
        </w:tc>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Initial Release Version</w:t>
            </w:r>
            <w:r w:rsidDel="00000000" w:rsidR="00000000" w:rsidRPr="00000000">
              <w:rPr>
                <w:rtl w:val="0"/>
              </w:rPr>
            </w:r>
          </w:p>
        </w:tc>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Ayush Chakravarty</w:t>
            </w:r>
            <w:r w:rsidDel="00000000" w:rsidR="00000000" w:rsidRPr="00000000">
              <w:rPr>
                <w:rtl w:val="0"/>
              </w:rPr>
            </w:r>
          </w:p>
        </w:tc>
      </w:tr>
    </w:tbl>
    <w:p w:rsidR="00000000" w:rsidDel="00000000" w:rsidP="00000000" w:rsidRDefault="00000000" w:rsidRPr="00000000" w14:paraId="00000010">
      <w:pPr>
        <w:rPr>
          <w:rFonts w:ascii="Calibri" w:cs="Calibri" w:eastAsia="Calibri" w:hAnsi="Calibri"/>
          <w:b w:val="0"/>
          <w:i w:val="0"/>
          <w:smallCaps w:val="0"/>
          <w:strike w:val="0"/>
          <w:color w:val="4472c4"/>
          <w:sz w:val="28"/>
          <w:szCs w:val="28"/>
          <w:u w:val="none"/>
          <w:shd w:fill="auto" w:val="clear"/>
          <w:vertAlign w:val="baseline"/>
        </w:rPr>
      </w:pPr>
      <w:r w:rsidDel="00000000" w:rsidR="00000000" w:rsidRPr="00000000">
        <w:br w:type="page"/>
      </w:r>
      <w:r w:rsidDel="00000000" w:rsidR="00000000" w:rsidRPr="00000000">
        <w:rPr>
          <w:rFonts w:ascii="Calibri" w:cs="Calibri" w:eastAsia="Calibri" w:hAnsi="Calibri"/>
          <w:b w:val="0"/>
          <w:i w:val="0"/>
          <w:smallCaps w:val="0"/>
          <w:strike w:val="0"/>
          <w:color w:val="4472c4"/>
          <w:sz w:val="28"/>
          <w:szCs w:val="28"/>
          <w:u w:val="none"/>
          <w:shd w:fill="auto" w:val="clear"/>
          <w:vertAlign w:val="baseline"/>
          <w:rtl w:val="0"/>
        </w:rPr>
        <w:t xml:space="preserve">Table of Contents (**CUSTOMIZE AS NEEDED**)</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6,1,"</w:instrText>
            <w:fldChar w:fldCharType="separate"/>
          </w: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Product Overview</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User Access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Navigation</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Functionality</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Major Issues and Error Messages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rFonts w:ascii="Times New Roman" w:cs="Times New Roman" w:eastAsia="Times New Roman" w:hAnsi="Times New Roman"/>
          <w:b w:val="1"/>
          <w:sz w:val="48"/>
          <w:szCs w:val="48"/>
        </w:rPr>
      </w:pPr>
      <w:bookmarkStart w:colFirst="0" w:colLast="0" w:name="_heading=h.3znysh7" w:id="3"/>
      <w:bookmarkEnd w:id="3"/>
      <w:r w:rsidDel="00000000" w:rsidR="00000000" w:rsidRPr="00000000">
        <w:br w:type="page"/>
      </w:r>
      <w:r w:rsidDel="00000000" w:rsidR="00000000" w:rsidRPr="00000000">
        <w:rPr>
          <w:rtl w:val="0"/>
        </w:rPr>
      </w:r>
    </w:p>
    <w:bookmarkStart w:colFirst="0" w:colLast="0" w:name="bookmark=id.tyjcwt" w:id="4"/>
    <w:bookmarkEnd w:id="4"/>
    <w:p w:rsidR="00000000" w:rsidDel="00000000" w:rsidP="00000000" w:rsidRDefault="00000000" w:rsidRPr="00000000" w14:paraId="00000017">
      <w:pPr>
        <w:pStyle w:val="Heading2"/>
        <w:rPr>
          <w:rFonts w:ascii="Calibri" w:cs="Calibri" w:eastAsia="Calibri" w:hAnsi="Calibri"/>
          <w:sz w:val="28"/>
          <w:szCs w:val="28"/>
        </w:rPr>
      </w:pPr>
      <w:bookmarkStart w:colFirst="0" w:colLast="0" w:name="_heading=h.2et92p0" w:id="5"/>
      <w:bookmarkEnd w:id="5"/>
      <w:r w:rsidDel="00000000" w:rsidR="00000000" w:rsidRPr="00000000">
        <w:rPr>
          <w:rFonts w:ascii="Calibri" w:cs="Calibri" w:eastAsia="Calibri" w:hAnsi="Calibri"/>
          <w:sz w:val="28"/>
          <w:szCs w:val="28"/>
          <w:rtl w:val="0"/>
        </w:rPr>
        <w:t xml:space="preserve">1. Product Overview</w:t>
      </w:r>
    </w:p>
    <w:p w:rsidR="00000000" w:rsidDel="00000000" w:rsidP="00000000" w:rsidRDefault="00000000" w:rsidRPr="00000000" w14:paraId="00000018">
      <w:pPr>
        <w:rPr/>
      </w:pPr>
      <w:r w:rsidDel="00000000" w:rsidR="00000000" w:rsidRPr="00000000">
        <w:rPr>
          <w:rtl w:val="0"/>
        </w:rPr>
        <w:t xml:space="preserve">Simple, Mileage-Only Claims is the first iteration that enables users to submit travel claims on VA.gov where they traveled in their own vehicles to and from their VA medical appointments. Users can see their list of past appointments and click the “details page.”</w:t>
      </w:r>
    </w:p>
    <w:p w:rsidR="00000000" w:rsidDel="00000000" w:rsidP="00000000" w:rsidRDefault="00000000" w:rsidRPr="00000000" w14:paraId="00000019">
      <w:pPr>
        <w:jc w:val="center"/>
        <w:rPr>
          <w:b w:val="1"/>
        </w:rPr>
      </w:pPr>
      <w:r w:rsidDel="00000000" w:rsidR="00000000" w:rsidRPr="00000000">
        <w:rPr>
          <w:b w:val="1"/>
        </w:rPr>
        <w:drawing>
          <wp:inline distB="114300" distT="114300" distL="114300" distR="114300">
            <wp:extent cx="5943600" cy="1257300"/>
            <wp:effectExtent b="12700" l="12700" r="12700" t="12700"/>
            <wp:docPr id="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257300"/>
                    </a:xfrm>
                    <a:prstGeom prst="rect"/>
                    <a:ln w="12700">
                      <a:solidFill>
                        <a:srgbClr val="000000"/>
                      </a:solidFill>
                      <a:prstDash val="solid"/>
                    </a:ln>
                  </pic:spPr>
                </pic:pic>
              </a:graphicData>
            </a:graphic>
          </wp:inline>
        </w:drawing>
      </w:r>
      <w:r w:rsidDel="00000000" w:rsidR="00000000" w:rsidRPr="00000000">
        <w:rPr>
          <w:rtl w:val="0"/>
        </w:rPr>
      </w:r>
    </w:p>
    <w:bookmarkStart w:colFirst="0" w:colLast="0" w:name="bookmark=id.3dy6vkm" w:id="6"/>
    <w:bookmarkEnd w:id="6"/>
    <w:p w:rsidR="00000000" w:rsidDel="00000000" w:rsidP="00000000" w:rsidRDefault="00000000" w:rsidRPr="00000000" w14:paraId="0000001A">
      <w:pPr>
        <w:pStyle w:val="Heading2"/>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 User Access</w:t>
      </w:r>
    </w:p>
    <w:p w:rsidR="00000000" w:rsidDel="00000000" w:rsidP="00000000" w:rsidRDefault="00000000" w:rsidRPr="00000000" w14:paraId="0000001B">
      <w:pPr>
        <w:rPr>
          <w:rFonts w:ascii="Calibri" w:cs="Calibri" w:eastAsia="Calibri" w:hAnsi="Calibri"/>
          <w:sz w:val="28"/>
          <w:szCs w:val="28"/>
        </w:rPr>
      </w:pPr>
      <w:r w:rsidDel="00000000" w:rsidR="00000000" w:rsidRPr="00000000">
        <w:rPr>
          <w:rtl w:val="0"/>
        </w:rPr>
        <w:t xml:space="preserve">Users must be authenticated to access Simple, Mileage-Only Claims on VA.gov</w:t>
      </w:r>
      <w:r w:rsidDel="00000000" w:rsidR="00000000" w:rsidRPr="00000000">
        <w:rPr>
          <w:rtl w:val="0"/>
        </w:rPr>
        <w:t xml:space="preserve">. Users also must have at least one past appointment for which to file a travel claim.</w:t>
      </w:r>
      <w:r w:rsidDel="00000000" w:rsidR="00000000" w:rsidRPr="00000000">
        <w:rPr>
          <w:rtl w:val="0"/>
        </w:rPr>
      </w:r>
    </w:p>
    <w:p w:rsidR="00000000" w:rsidDel="00000000" w:rsidP="00000000" w:rsidRDefault="00000000" w:rsidRPr="00000000" w14:paraId="0000001C">
      <w:pPr>
        <w:pStyle w:val="Heading2"/>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Navigation</w:t>
      </w:r>
    </w:p>
    <w:p w:rsidR="00000000" w:rsidDel="00000000" w:rsidP="00000000" w:rsidRDefault="00000000" w:rsidRPr="00000000" w14:paraId="0000001D">
      <w:pPr>
        <w:numPr>
          <w:ilvl w:val="0"/>
          <w:numId w:val="6"/>
        </w:numPr>
        <w:ind w:left="720" w:hanging="360"/>
        <w:rPr>
          <w:u w:val="none"/>
        </w:rPr>
      </w:pPr>
      <w:r w:rsidDel="00000000" w:rsidR="00000000" w:rsidRPr="00000000">
        <w:rPr>
          <w:rtl w:val="0"/>
        </w:rPr>
        <w:t xml:space="preserve">Users can access SMOC through </w:t>
      </w:r>
      <w:hyperlink r:id="rId9">
        <w:r w:rsidDel="00000000" w:rsidR="00000000" w:rsidRPr="00000000">
          <w:rPr>
            <w:color w:val="1155cc"/>
            <w:u w:val="single"/>
            <w:rtl w:val="0"/>
          </w:rPr>
          <w:t xml:space="preserve">https://va.gov/health-care/file-travel-pay-reimbursement/</w:t>
        </w:r>
      </w:hyperlink>
      <w:r w:rsidDel="00000000" w:rsidR="00000000" w:rsidRPr="00000000">
        <w:rPr>
          <w:rtl w:val="0"/>
        </w:rPr>
        <w:t xml:space="preserve"> at the widget on the page.</w:t>
      </w:r>
    </w:p>
    <w:p w:rsidR="00000000" w:rsidDel="00000000" w:rsidP="00000000" w:rsidRDefault="00000000" w:rsidRPr="00000000" w14:paraId="0000001E">
      <w:pPr>
        <w:jc w:val="left"/>
        <w:rPr>
          <w:i w:val="1"/>
        </w:rPr>
      </w:pPr>
      <w:r w:rsidDel="00000000" w:rsidR="00000000" w:rsidRPr="00000000">
        <w:rPr>
          <w:rtl w:val="0"/>
        </w:rPr>
        <w:tab/>
        <w:tab/>
      </w:r>
      <w:r w:rsidDel="00000000" w:rsidR="00000000" w:rsidRPr="00000000">
        <w:rPr>
          <w:i w:val="1"/>
          <w:rtl w:val="0"/>
        </w:rPr>
        <w:t xml:space="preserve">Unauthenticated view</w:t>
      </w:r>
    </w:p>
    <w:p w:rsidR="00000000" w:rsidDel="00000000" w:rsidP="00000000" w:rsidRDefault="00000000" w:rsidRPr="00000000" w14:paraId="0000001F">
      <w:pPr>
        <w:ind w:left="0" w:firstLine="0"/>
        <w:jc w:val="center"/>
        <w:rPr/>
      </w:pPr>
      <w:r w:rsidDel="00000000" w:rsidR="00000000" w:rsidRPr="00000000">
        <w:rPr/>
        <w:drawing>
          <wp:inline distB="114300" distT="114300" distL="114300" distR="114300">
            <wp:extent cx="4454804" cy="3662363"/>
            <wp:effectExtent b="12700" l="12700" r="12700" t="1270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454804" cy="36623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jc w:val="center"/>
        <w:rPr>
          <w:i w:val="1"/>
        </w:rPr>
      </w:pPr>
      <w:r w:rsidDel="00000000" w:rsidR="00000000" w:rsidRPr="00000000">
        <w:rPr>
          <w:i w:val="1"/>
          <w:rtl w:val="0"/>
        </w:rPr>
        <w:t xml:space="preserve">Authenticated view</w:t>
      </w:r>
    </w:p>
    <w:p w:rsidR="00000000" w:rsidDel="00000000" w:rsidP="00000000" w:rsidRDefault="00000000" w:rsidRPr="00000000" w14:paraId="00000021">
      <w:pPr>
        <w:jc w:val="center"/>
        <w:rPr/>
      </w:pPr>
      <w:r w:rsidDel="00000000" w:rsidR="00000000" w:rsidRPr="00000000">
        <w:rPr/>
        <w:drawing>
          <wp:inline distB="114300" distT="114300" distL="114300" distR="114300">
            <wp:extent cx="5148263" cy="2574131"/>
            <wp:effectExtent b="12700" l="12700" r="12700" t="1270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48263" cy="25741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7"/>
        </w:numPr>
        <w:ind w:left="720" w:hanging="360"/>
      </w:pPr>
      <w:r w:rsidDel="00000000" w:rsidR="00000000" w:rsidRPr="00000000">
        <w:rPr>
          <w:rtl w:val="0"/>
        </w:rPr>
        <w:t xml:space="preserve">Users can also access SMOC from their past appointments list (discussed further in the next section):</w:t>
      </w:r>
    </w:p>
    <w:p w:rsidR="00000000" w:rsidDel="00000000" w:rsidP="00000000" w:rsidRDefault="00000000" w:rsidRPr="00000000" w14:paraId="00000023">
      <w:pPr>
        <w:jc w:val="center"/>
        <w:rPr/>
      </w:pPr>
      <w:r w:rsidDel="00000000" w:rsidR="00000000" w:rsidRPr="00000000">
        <w:rPr>
          <w:rtl w:val="0"/>
        </w:rPr>
        <w:t xml:space="preserve"> </w:t>
      </w:r>
      <w:r w:rsidDel="00000000" w:rsidR="00000000" w:rsidRPr="00000000">
        <w:rPr/>
        <w:drawing>
          <wp:inline distB="114300" distT="114300" distL="114300" distR="114300">
            <wp:extent cx="4767263" cy="3086497"/>
            <wp:effectExtent b="12700" l="12700" r="12700" t="1270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767263" cy="30864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9"/>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2"/>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 Functionality</w:t>
      </w:r>
    </w:p>
    <w:p w:rsidR="00000000" w:rsidDel="00000000" w:rsidP="00000000" w:rsidRDefault="00000000" w:rsidRPr="00000000" w14:paraId="00000027">
      <w:pPr>
        <w:numPr>
          <w:ilvl w:val="0"/>
          <w:numId w:val="3"/>
        </w:numPr>
        <w:spacing w:after="0" w:afterAutospacing="0"/>
        <w:ind w:left="720" w:hanging="360"/>
        <w:rPr>
          <w:u w:val="none"/>
        </w:rPr>
      </w:pPr>
      <w:r w:rsidDel="00000000" w:rsidR="00000000" w:rsidRPr="00000000">
        <w:rPr>
          <w:rtl w:val="0"/>
        </w:rPr>
        <w:t xml:space="preserve">SMOC enables users to follow a single, multi-step flow where they select questions to answer and file for reimbursement as long as all questions are answered with a “yes.” </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Users are taken to a list of past appointments where they can click “details” to open up additional information about their past appointment.</w:t>
      </w:r>
    </w:p>
    <w:p w:rsidR="00000000" w:rsidDel="00000000" w:rsidP="00000000" w:rsidRDefault="00000000" w:rsidRPr="00000000" w14:paraId="00000029">
      <w:pPr>
        <w:spacing w:after="120" w:line="240" w:lineRule="auto"/>
        <w:ind w:left="720" w:firstLine="0"/>
        <w:jc w:val="center"/>
        <w:rPr/>
      </w:pPr>
      <w:r w:rsidDel="00000000" w:rsidR="00000000" w:rsidRPr="00000000">
        <w:rPr/>
        <w:drawing>
          <wp:inline distB="114300" distT="114300" distL="114300" distR="114300">
            <wp:extent cx="4767263" cy="3086497"/>
            <wp:effectExtent b="12700" l="12700" r="12700" t="1270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767263" cy="30864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spacing w:after="120" w:line="240" w:lineRule="auto"/>
        <w:jc w:val="center"/>
        <w:rPr/>
      </w:pPr>
      <w:r w:rsidDel="00000000" w:rsidR="00000000" w:rsidRPr="00000000">
        <w:rPr/>
        <w:drawing>
          <wp:inline distB="114300" distT="114300" distL="114300" distR="114300">
            <wp:extent cx="2436525" cy="3157538"/>
            <wp:effectExtent b="12700" l="12700" r="12700" t="12700"/>
            <wp:docPr id="12" name="image10.png"/>
            <a:graphic>
              <a:graphicData uri="http://schemas.openxmlformats.org/drawingml/2006/picture">
                <pic:pic>
                  <pic:nvPicPr>
                    <pic:cNvPr id="0" name="image10.png"/>
                    <pic:cNvPicPr preferRelativeResize="0"/>
                  </pic:nvPicPr>
                  <pic:blipFill>
                    <a:blip r:embed="rId13"/>
                    <a:srcRect b="9601" l="3282" r="3535" t="3804"/>
                    <a:stretch>
                      <a:fillRect/>
                    </a:stretch>
                  </pic:blipFill>
                  <pic:spPr>
                    <a:xfrm>
                      <a:off x="0" y="0"/>
                      <a:ext cx="2436525" cy="3157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They can then click “file a travel reimbursement claim,” which will take them into the SMOC flow. If they click into the flow, it will ask them the following questions:</w:t>
      </w:r>
    </w:p>
    <w:p w:rsidR="00000000" w:rsidDel="00000000" w:rsidP="00000000" w:rsidRDefault="00000000" w:rsidRPr="00000000" w14:paraId="0000002C">
      <w:pPr>
        <w:spacing w:after="120" w:line="240" w:lineRule="auto"/>
        <w:ind w:left="720" w:firstLine="0"/>
        <w:jc w:val="center"/>
        <w:rPr/>
      </w:pPr>
      <w:r w:rsidDel="00000000" w:rsidR="00000000" w:rsidRPr="00000000">
        <w:rPr/>
        <w:drawing>
          <wp:inline distB="114300" distT="114300" distL="114300" distR="114300">
            <wp:extent cx="3563926" cy="6138863"/>
            <wp:effectExtent b="12700" l="12700" r="12700" t="12700"/>
            <wp:docPr id="21" name="image8.png"/>
            <a:graphic>
              <a:graphicData uri="http://schemas.openxmlformats.org/drawingml/2006/picture">
                <pic:pic>
                  <pic:nvPicPr>
                    <pic:cNvPr id="0" name="image8.png"/>
                    <pic:cNvPicPr preferRelativeResize="0"/>
                  </pic:nvPicPr>
                  <pic:blipFill>
                    <a:blip r:embed="rId14"/>
                    <a:srcRect b="4834" l="0" r="0" t="0"/>
                    <a:stretch>
                      <a:fillRect/>
                    </a:stretch>
                  </pic:blipFill>
                  <pic:spPr>
                    <a:xfrm>
                      <a:off x="0" y="0"/>
                      <a:ext cx="3563926" cy="6138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numPr>
          <w:ilvl w:val="1"/>
          <w:numId w:val="2"/>
        </w:numPr>
        <w:ind w:left="1440" w:hanging="360"/>
        <w:rPr>
          <w:u w:val="none"/>
        </w:rPr>
      </w:pPr>
      <w:r w:rsidDel="00000000" w:rsidR="00000000" w:rsidRPr="00000000">
        <w:rPr>
          <w:rtl w:val="0"/>
        </w:rPr>
        <w:t xml:space="preserve">Are you claiming only mileage?</w:t>
      </w:r>
    </w:p>
    <w:p w:rsidR="00000000" w:rsidDel="00000000" w:rsidP="00000000" w:rsidRDefault="00000000" w:rsidRPr="00000000" w14:paraId="0000002E">
      <w:pPr>
        <w:jc w:val="center"/>
        <w:rPr/>
      </w:pPr>
      <w:r w:rsidDel="00000000" w:rsidR="00000000" w:rsidRPr="00000000">
        <w:rPr>
          <w:b w:val="1"/>
        </w:rPr>
        <w:drawing>
          <wp:inline distB="114300" distT="114300" distL="114300" distR="114300">
            <wp:extent cx="3686175" cy="3152775"/>
            <wp:effectExtent b="12700" l="12700" r="12700" t="12700"/>
            <wp:docPr id="22" name="image14.png"/>
            <a:graphic>
              <a:graphicData uri="http://schemas.openxmlformats.org/drawingml/2006/picture">
                <pic:pic>
                  <pic:nvPicPr>
                    <pic:cNvPr id="0" name="image14.png"/>
                    <pic:cNvPicPr preferRelativeResize="0"/>
                  </pic:nvPicPr>
                  <pic:blipFill>
                    <a:blip r:embed="rId15"/>
                    <a:srcRect b="42620" l="18429" r="19551" t="11724"/>
                    <a:stretch>
                      <a:fillRect/>
                    </a:stretch>
                  </pic:blipFill>
                  <pic:spPr>
                    <a:xfrm>
                      <a:off x="0" y="0"/>
                      <a:ext cx="3686175" cy="3152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numPr>
          <w:ilvl w:val="1"/>
          <w:numId w:val="2"/>
        </w:numPr>
        <w:ind w:left="1440" w:hanging="360"/>
        <w:rPr>
          <w:u w:val="none"/>
        </w:rPr>
      </w:pPr>
      <w:r w:rsidDel="00000000" w:rsidR="00000000" w:rsidRPr="00000000">
        <w:rPr>
          <w:rtl w:val="0"/>
        </w:rPr>
        <w:t xml:space="preserve">Did you travel in your own vehicle?</w:t>
      </w:r>
    </w:p>
    <w:p w:rsidR="00000000" w:rsidDel="00000000" w:rsidP="00000000" w:rsidRDefault="00000000" w:rsidRPr="00000000" w14:paraId="00000030">
      <w:pPr>
        <w:jc w:val="center"/>
        <w:rPr/>
      </w:pPr>
      <w:r w:rsidDel="00000000" w:rsidR="00000000" w:rsidRPr="00000000">
        <w:rPr>
          <w:b w:val="1"/>
        </w:rPr>
        <w:drawing>
          <wp:inline distB="114300" distT="114300" distL="114300" distR="114300">
            <wp:extent cx="3609975" cy="2590800"/>
            <wp:effectExtent b="12700" l="12700" r="12700" t="12700"/>
            <wp:docPr id="24" name="image15.png"/>
            <a:graphic>
              <a:graphicData uri="http://schemas.openxmlformats.org/drawingml/2006/picture">
                <pic:pic>
                  <pic:nvPicPr>
                    <pic:cNvPr id="0" name="image15.png"/>
                    <pic:cNvPicPr preferRelativeResize="0"/>
                  </pic:nvPicPr>
                  <pic:blipFill>
                    <a:blip r:embed="rId16"/>
                    <a:srcRect b="46476" l="19230" r="20032" t="12743"/>
                    <a:stretch>
                      <a:fillRect/>
                    </a:stretch>
                  </pic:blipFill>
                  <pic:spPr>
                    <a:xfrm>
                      <a:off x="0" y="0"/>
                      <a:ext cx="3609975" cy="259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numPr>
          <w:ilvl w:val="1"/>
          <w:numId w:val="2"/>
        </w:numPr>
        <w:ind w:left="1440" w:hanging="360"/>
        <w:rPr>
          <w:u w:val="none"/>
        </w:rPr>
      </w:pPr>
      <w:r w:rsidDel="00000000" w:rsidR="00000000" w:rsidRPr="00000000">
        <w:rPr>
          <w:rtl w:val="0"/>
        </w:rPr>
        <w:t xml:space="preserve">Did you travel from your home address?</w:t>
      </w:r>
    </w:p>
    <w:p w:rsidR="00000000" w:rsidDel="00000000" w:rsidP="00000000" w:rsidRDefault="00000000" w:rsidRPr="00000000" w14:paraId="00000032">
      <w:pPr>
        <w:ind w:left="1440" w:firstLine="0"/>
        <w:jc w:val="center"/>
        <w:rPr/>
      </w:pPr>
      <w:r w:rsidDel="00000000" w:rsidR="00000000" w:rsidRPr="00000000">
        <w:rPr>
          <w:b w:val="1"/>
        </w:rPr>
        <w:drawing>
          <wp:inline distB="114300" distT="114300" distL="114300" distR="114300">
            <wp:extent cx="3600450" cy="3295650"/>
            <wp:effectExtent b="12700" l="12700" r="12700" t="12700"/>
            <wp:docPr id="25" name="image13.png"/>
            <a:graphic>
              <a:graphicData uri="http://schemas.openxmlformats.org/drawingml/2006/picture">
                <pic:pic>
                  <pic:nvPicPr>
                    <pic:cNvPr id="0" name="image13.png"/>
                    <pic:cNvPicPr preferRelativeResize="0"/>
                  </pic:nvPicPr>
                  <pic:blipFill>
                    <a:blip r:embed="rId17"/>
                    <a:srcRect b="41081" l="19871" r="19551" t="12162"/>
                    <a:stretch>
                      <a:fillRect/>
                    </a:stretch>
                  </pic:blipFill>
                  <pic:spPr>
                    <a:xfrm>
                      <a:off x="0" y="0"/>
                      <a:ext cx="3600450" cy="3295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If they answer “yes” to all three questions and complete the attestation upon reviewing the travel claim, they can submit for reimbursement for that appointment.</w:t>
      </w:r>
    </w:p>
    <w:p w:rsidR="00000000" w:rsidDel="00000000" w:rsidP="00000000" w:rsidRDefault="00000000" w:rsidRPr="00000000" w14:paraId="00000034">
      <w:pPr>
        <w:jc w:val="center"/>
        <w:rPr/>
      </w:pPr>
      <w:r w:rsidDel="00000000" w:rsidR="00000000" w:rsidRPr="00000000">
        <w:rPr>
          <w:b w:val="1"/>
        </w:rPr>
        <w:drawing>
          <wp:inline distB="114300" distT="114300" distL="114300" distR="114300">
            <wp:extent cx="2066118" cy="3386138"/>
            <wp:effectExtent b="12700" l="12700" r="12700" t="12700"/>
            <wp:docPr id="27" name="image4.png"/>
            <a:graphic>
              <a:graphicData uri="http://schemas.openxmlformats.org/drawingml/2006/picture">
                <pic:pic>
                  <pic:nvPicPr>
                    <pic:cNvPr id="0" name="image4.png"/>
                    <pic:cNvPicPr preferRelativeResize="0"/>
                  </pic:nvPicPr>
                  <pic:blipFill>
                    <a:blip r:embed="rId18"/>
                    <a:srcRect b="30344" l="19391" r="20032" t="8831"/>
                    <a:stretch>
                      <a:fillRect/>
                    </a:stretch>
                  </pic:blipFill>
                  <pic:spPr>
                    <a:xfrm>
                      <a:off x="0" y="0"/>
                      <a:ext cx="2066118" cy="33861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jc w:val="left"/>
        <w:rPr>
          <w:b w:val="1"/>
        </w:rPr>
      </w:pPr>
      <w:r w:rsidDel="00000000" w:rsidR="00000000" w:rsidRPr="00000000">
        <w:rPr>
          <w:rtl w:val="0"/>
        </w:rPr>
      </w:r>
    </w:p>
    <w:p w:rsidR="00000000" w:rsidDel="00000000" w:rsidP="00000000" w:rsidRDefault="00000000" w:rsidRPr="00000000" w14:paraId="00000036">
      <w:pPr>
        <w:pStyle w:val="Heading2"/>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 Major Issues and Error Messages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1"/>
        </w:numPr>
        <w:ind w:left="720" w:hanging="360"/>
        <w:rPr>
          <w:u w:val="none"/>
        </w:rPr>
      </w:pPr>
      <w:r w:rsidDel="00000000" w:rsidR="00000000" w:rsidRPr="00000000">
        <w:rPr>
          <w:b w:val="1"/>
          <w:rtl w:val="0"/>
        </w:rPr>
        <w:t xml:space="preserve">Past 30 day reimbursement window:</w:t>
      </w:r>
      <w:r w:rsidDel="00000000" w:rsidR="00000000" w:rsidRPr="00000000">
        <w:rPr>
          <w:rtl w:val="0"/>
        </w:rPr>
        <w:t xml:space="preserve"> Travel claims can only be filed within 30 days of an appointment. Users on VA.gov will get this message when the 30-day window to file for appointments has closed. If they have additional questions, they can click “learn more about reimbursement” or contact the BTSSS call center at 855-574-7292 available Monday through Friday, between 8 am to 8 pm ET.  </w:t>
      </w:r>
    </w:p>
    <w:p w:rsidR="00000000" w:rsidDel="00000000" w:rsidP="00000000" w:rsidRDefault="00000000" w:rsidRPr="00000000" w14:paraId="00000039">
      <w:pPr>
        <w:rPr/>
      </w:pPr>
      <w:r w:rsidDel="00000000" w:rsidR="00000000" w:rsidRPr="00000000">
        <w:rPr>
          <w:b w:val="1"/>
        </w:rPr>
        <w:drawing>
          <wp:inline distB="114300" distT="114300" distL="114300" distR="114300">
            <wp:extent cx="5391150" cy="1228725"/>
            <wp:effectExtent b="12700" l="12700" r="12700" t="12700"/>
            <wp:docPr id="23" name="image7.png"/>
            <a:graphic>
              <a:graphicData uri="http://schemas.openxmlformats.org/drawingml/2006/picture">
                <pic:pic>
                  <pic:nvPicPr>
                    <pic:cNvPr id="0" name="image7.png"/>
                    <pic:cNvPicPr preferRelativeResize="0"/>
                  </pic:nvPicPr>
                  <pic:blipFill>
                    <a:blip r:embed="rId19"/>
                    <a:srcRect b="43029" l="3044" r="6250" t="0"/>
                    <a:stretch>
                      <a:fillRect/>
                    </a:stretch>
                  </pic:blipFill>
                  <pic:spPr>
                    <a:xfrm>
                      <a:off x="0" y="0"/>
                      <a:ext cx="5391150" cy="1228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numPr>
          <w:ilvl w:val="0"/>
          <w:numId w:val="8"/>
        </w:numPr>
        <w:ind w:left="720" w:hanging="360"/>
        <w:rPr>
          <w:b w:val="1"/>
          <w:u w:val="none"/>
        </w:rPr>
      </w:pPr>
      <w:r w:rsidDel="00000000" w:rsidR="00000000" w:rsidRPr="00000000">
        <w:rPr>
          <w:b w:val="1"/>
          <w:rtl w:val="0"/>
        </w:rPr>
        <w:t xml:space="preserve">No home address in profile: </w:t>
      </w:r>
      <w:r w:rsidDel="00000000" w:rsidR="00000000" w:rsidRPr="00000000">
        <w:rPr>
          <w:rtl w:val="0"/>
        </w:rPr>
        <w:t xml:space="preserve">To file a reimbursement claim, the user must have a home address in their profile to determine the starting address for a simple, mileage-only claim.</w:t>
      </w:r>
    </w:p>
    <w:p w:rsidR="00000000" w:rsidDel="00000000" w:rsidP="00000000" w:rsidRDefault="00000000" w:rsidRPr="00000000" w14:paraId="0000003C">
      <w:pPr>
        <w:jc w:val="center"/>
        <w:rPr>
          <w:b w:val="1"/>
        </w:rPr>
      </w:pPr>
      <w:r w:rsidDel="00000000" w:rsidR="00000000" w:rsidRPr="00000000">
        <w:rPr>
          <w:b w:val="1"/>
        </w:rPr>
        <w:drawing>
          <wp:inline distB="114300" distT="114300" distL="114300" distR="114300">
            <wp:extent cx="3609975" cy="4105275"/>
            <wp:effectExtent b="12700" l="12700" r="12700" t="12700"/>
            <wp:docPr id="19" name="image5.png"/>
            <a:graphic>
              <a:graphicData uri="http://schemas.openxmlformats.org/drawingml/2006/picture">
                <pic:pic>
                  <pic:nvPicPr>
                    <pic:cNvPr id="0" name="image5.png"/>
                    <pic:cNvPicPr preferRelativeResize="0"/>
                  </pic:nvPicPr>
                  <pic:blipFill>
                    <a:blip r:embed="rId20"/>
                    <a:srcRect b="37379" l="19070" r="20192" t="10817"/>
                    <a:stretch>
                      <a:fillRect/>
                    </a:stretch>
                  </pic:blipFill>
                  <pic:spPr>
                    <a:xfrm>
                      <a:off x="0" y="0"/>
                      <a:ext cx="3609975" cy="4105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numPr>
          <w:ilvl w:val="0"/>
          <w:numId w:val="5"/>
        </w:numPr>
        <w:ind w:left="720" w:hanging="360"/>
        <w:rPr>
          <w:b w:val="1"/>
          <w:u w:val="none"/>
        </w:rPr>
      </w:pPr>
      <w:r w:rsidDel="00000000" w:rsidR="00000000" w:rsidRPr="00000000">
        <w:rPr>
          <w:b w:val="1"/>
          <w:rtl w:val="0"/>
        </w:rPr>
        <w:t xml:space="preserve">Claim not SMOC:</w:t>
      </w:r>
      <w:r w:rsidDel="00000000" w:rsidR="00000000" w:rsidRPr="00000000">
        <w:rPr>
          <w:rtl w:val="0"/>
        </w:rPr>
        <w:t xml:space="preserve"> VA.gov currently only supports simple, mileage-only claims. Additional claims, such as those not starting from home address, or with additional expenses, can be filed through the BTSSS portal.</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4"/>
        </w:numPr>
        <w:ind w:left="720" w:hanging="360"/>
        <w:rPr>
          <w:b w:val="1"/>
        </w:rPr>
      </w:pPr>
      <w:r w:rsidDel="00000000" w:rsidR="00000000" w:rsidRPr="00000000">
        <w:rPr>
          <w:b w:val="1"/>
          <w:rtl w:val="0"/>
        </w:rPr>
        <w:t xml:space="preserve">General technical error: </w:t>
      </w:r>
      <w:r w:rsidDel="00000000" w:rsidR="00000000" w:rsidRPr="00000000">
        <w:rPr>
          <w:rtl w:val="0"/>
        </w:rPr>
        <w:t xml:space="preserve">Because this is a relatively new product, users may encounter unspecified technical errors. In these cases, we recommend they file through the existing BTSSS portal or contact the BTSSS call center at 855-574-7292 available Monday through Friday, between 8 am to 8 pm ET.</w:t>
      </w:r>
    </w:p>
    <w:p w:rsidR="00000000" w:rsidDel="00000000" w:rsidP="00000000" w:rsidRDefault="00000000" w:rsidRPr="00000000" w14:paraId="00000041">
      <w:pPr>
        <w:jc w:val="center"/>
        <w:rPr>
          <w:b w:val="1"/>
        </w:rPr>
      </w:pPr>
      <w:r w:rsidDel="00000000" w:rsidR="00000000" w:rsidRPr="00000000">
        <w:rPr>
          <w:b w:val="1"/>
        </w:rPr>
        <w:drawing>
          <wp:inline distB="114300" distT="114300" distL="114300" distR="114300">
            <wp:extent cx="3919538" cy="2337206"/>
            <wp:effectExtent b="12700" l="12700" r="12700" t="12700"/>
            <wp:docPr id="17" name="image3.png"/>
            <a:graphic>
              <a:graphicData uri="http://schemas.openxmlformats.org/drawingml/2006/picture">
                <pic:pic>
                  <pic:nvPicPr>
                    <pic:cNvPr id="0" name="image3.png"/>
                    <pic:cNvPicPr preferRelativeResize="0"/>
                  </pic:nvPicPr>
                  <pic:blipFill>
                    <a:blip r:embed="rId21"/>
                    <a:srcRect b="40207" l="0" r="0" t="11543"/>
                    <a:stretch>
                      <a:fillRect/>
                    </a:stretch>
                  </pic:blipFill>
                  <pic:spPr>
                    <a:xfrm>
                      <a:off x="0" y="0"/>
                      <a:ext cx="3919538" cy="2337206"/>
                    </a:xfrm>
                    <a:prstGeom prst="rect"/>
                    <a:ln w="12700">
                      <a:solidFill>
                        <a:srgbClr val="000000"/>
                      </a:solidFill>
                      <a:prstDash val="solid"/>
                    </a:ln>
                  </pic:spPr>
                </pic:pic>
              </a:graphicData>
            </a:graphic>
          </wp:inline>
        </w:drawing>
      </w:r>
      <w:r w:rsidDel="00000000" w:rsidR="00000000" w:rsidRPr="00000000">
        <w:rPr>
          <w:b w:val="1"/>
        </w:rPr>
        <w:drawing>
          <wp:inline distB="114300" distT="114300" distL="114300" distR="114300">
            <wp:extent cx="3034609" cy="3492493"/>
            <wp:effectExtent b="12700" l="12700" r="12700" t="12700"/>
            <wp:docPr id="26" name="image6.png"/>
            <a:graphic>
              <a:graphicData uri="http://schemas.openxmlformats.org/drawingml/2006/picture">
                <pic:pic>
                  <pic:nvPicPr>
                    <pic:cNvPr id="0" name="image6.png"/>
                    <pic:cNvPicPr preferRelativeResize="0"/>
                  </pic:nvPicPr>
                  <pic:blipFill>
                    <a:blip r:embed="rId22"/>
                    <a:srcRect b="37081" l="19551" r="19711" t="10765"/>
                    <a:stretch>
                      <a:fillRect/>
                    </a:stretch>
                  </pic:blipFill>
                  <pic:spPr>
                    <a:xfrm>
                      <a:off x="0" y="0"/>
                      <a:ext cx="3034609" cy="3492493"/>
                    </a:xfrm>
                    <a:prstGeom prst="rect"/>
                    <a:ln w="12700">
                      <a:solidFill>
                        <a:srgbClr val="000000"/>
                      </a:solidFill>
                      <a:prstDash val="solid"/>
                    </a:ln>
                  </pic:spPr>
                </pic:pic>
              </a:graphicData>
            </a:graphic>
          </wp:inline>
        </w:drawing>
      </w: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37F62"/>
  </w:style>
  <w:style w:type="paragraph" w:styleId="Heading1">
    <w:name w:val="heading 1"/>
    <w:basedOn w:val="Normal"/>
    <w:link w:val="Heading1Char"/>
    <w:uiPriority w:val="9"/>
    <w:qFormat w:val="1"/>
    <w:rsid w:val="00E90CFF"/>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E90CFF"/>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E90CFF"/>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E90CFF"/>
    <w:rPr>
      <w:rFonts w:ascii="Times New Roman" w:cs="Times New Roman" w:eastAsia="Times New Roman" w:hAnsi="Times New Roman"/>
      <w:b w:val="1"/>
      <w:bCs w:val="1"/>
      <w:sz w:val="36"/>
      <w:szCs w:val="36"/>
    </w:rPr>
  </w:style>
  <w:style w:type="character" w:styleId="Strong">
    <w:name w:val="Strong"/>
    <w:basedOn w:val="DefaultParagraphFont"/>
    <w:uiPriority w:val="22"/>
    <w:qFormat w:val="1"/>
    <w:rsid w:val="00E90CFF"/>
    <w:rPr>
      <w:b w:val="1"/>
      <w:bCs w:val="1"/>
    </w:rPr>
  </w:style>
  <w:style w:type="paragraph" w:styleId="NormalWeb">
    <w:name w:val="Normal (Web)"/>
    <w:basedOn w:val="Normal"/>
    <w:uiPriority w:val="99"/>
    <w:semiHidden w:val="1"/>
    <w:unhideWhenUsed w:val="1"/>
    <w:rsid w:val="00E90CFF"/>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E90CFF"/>
    <w:rPr>
      <w:color w:val="0000ff"/>
      <w:u w:val="single"/>
    </w:rPr>
  </w:style>
  <w:style w:type="character" w:styleId="Emphasis">
    <w:name w:val="Emphasis"/>
    <w:basedOn w:val="DefaultParagraphFont"/>
    <w:uiPriority w:val="20"/>
    <w:qFormat w:val="1"/>
    <w:rsid w:val="00E90CFF"/>
    <w:rPr>
      <w:i w:val="1"/>
      <w:iCs w:val="1"/>
    </w:rPr>
  </w:style>
  <w:style w:type="table" w:styleId="OITTable" w:customStyle="1">
    <w:name w:val="OI&amp;T Table"/>
    <w:basedOn w:val="TableNormal"/>
    <w:uiPriority w:val="99"/>
    <w:rsid w:val="004750E7"/>
    <w:pPr>
      <w:spacing w:after="0" w:line="240" w:lineRule="auto"/>
    </w:pPr>
    <w:rPr>
      <w:szCs w:val="20"/>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CellMar>
        <w:top w:w="29.0" w:type="dxa"/>
        <w:left w:w="58.0" w:type="dxa"/>
        <w:bottom w:w="29.0" w:type="dxa"/>
        <w:right w:w="58.0" w:type="dxa"/>
      </w:tblCellMar>
    </w:tblPr>
    <w:tcPr>
      <w:shd w:color="auto" w:fill="auto" w:val="clear"/>
      <w:vAlign w:val="center"/>
    </w:tcPr>
    <w:tblStylePr w:type="firstRow">
      <w:rPr>
        <w:rFonts w:asciiTheme="minorHAnsi" w:hAnsiTheme="minorHAnsi"/>
        <w:b w:val="1"/>
        <w:bCs w:val="1"/>
        <w:color w:val="ffffff" w:themeColor="background1"/>
        <w:sz w:val="24"/>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205594" w:val="clear"/>
      </w:tcPr>
    </w:tblStylePr>
    <w:tblStylePr w:type="lastRow">
      <w:rPr>
        <w:b w:val="0"/>
        <w:bCs w:val="1"/>
      </w:rPr>
      <w:tblPr/>
      <w:tcPr>
        <w:tcBorders>
          <w:top w:color="4472c4" w:space="0" w:sz="4" w:themeColor="accent1" w:val="double"/>
        </w:tcBorders>
      </w:tcPr>
    </w:tblStylePr>
    <w:tblStylePr w:type="firstCol">
      <w:rPr>
        <w:b w:val="0"/>
        <w:bCs w:val="1"/>
      </w:rPr>
    </w:tblStylePr>
    <w:tblStylePr w:type="lastCol">
      <w:rPr>
        <w:b w:val="0"/>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TableHeading" w:customStyle="1">
    <w:name w:val="Table Heading"/>
    <w:basedOn w:val="Normal"/>
    <w:qFormat w:val="1"/>
    <w:rsid w:val="004750E7"/>
    <w:pPr>
      <w:spacing w:after="0" w:line="240" w:lineRule="auto"/>
      <w:jc w:val="center"/>
    </w:pPr>
    <w:rPr>
      <w:rFonts w:ascii="Calibri" w:cs="Times New Roman" w:eastAsia="Calibri" w:hAnsi="Calibri"/>
      <w:color w:val="ffffff" w:themeColor="background1"/>
    </w:rPr>
  </w:style>
  <w:style w:type="paragraph" w:styleId="TableCell" w:customStyle="1">
    <w:name w:val="Table Cell"/>
    <w:basedOn w:val="Normal"/>
    <w:qFormat w:val="1"/>
    <w:rsid w:val="004750E7"/>
    <w:pPr>
      <w:spacing w:after="60" w:before="60" w:line="240" w:lineRule="auto"/>
    </w:pPr>
    <w:rPr>
      <w:bCs w:val="1"/>
      <w:sz w:val="20"/>
      <w:szCs w:val="20"/>
    </w:rPr>
  </w:style>
  <w:style w:type="paragraph" w:styleId="OITStyle" w:customStyle="1">
    <w:name w:val="OI&amp;T Style"/>
    <w:qFormat w:val="1"/>
    <w:rsid w:val="004750E7"/>
    <w:pPr>
      <w:spacing w:after="0" w:line="240" w:lineRule="auto"/>
    </w:pPr>
    <w:rPr>
      <w:rFonts w:asciiTheme="majorHAnsi" w:cstheme="majorBidi" w:eastAsiaTheme="majorEastAsia" w:hAnsiTheme="majorHAnsi"/>
      <w:color w:val="323a45"/>
      <w:spacing w:val="-10"/>
      <w:kern w:val="28"/>
      <w:sz w:val="52"/>
      <w:szCs w:val="56"/>
    </w:rPr>
  </w:style>
  <w:style w:type="paragraph" w:styleId="Details" w:customStyle="1">
    <w:name w:val="Details"/>
    <w:qFormat w:val="1"/>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val="1"/>
    <w:uiPriority w:val="39"/>
    <w:unhideWhenUsed w:val="1"/>
    <w:rsid w:val="00274B67"/>
    <w:pPr>
      <w:tabs>
        <w:tab w:val="left" w:pos="475"/>
        <w:tab w:val="right" w:leader="dot" w:pos="9350"/>
      </w:tabs>
      <w:spacing w:after="0" w:before="120" w:line="240" w:lineRule="auto"/>
    </w:pPr>
    <w:rPr>
      <w:b w:val="1"/>
      <w:bCs w:val="1"/>
      <w:noProof w:val="1"/>
    </w:rPr>
  </w:style>
  <w:style w:type="paragraph" w:styleId="TOC2">
    <w:name w:val="toc 2"/>
    <w:basedOn w:val="Normal"/>
    <w:next w:val="Normal"/>
    <w:autoRedefine w:val="1"/>
    <w:uiPriority w:val="39"/>
    <w:unhideWhenUsed w:val="1"/>
    <w:rsid w:val="004750E7"/>
    <w:pPr>
      <w:tabs>
        <w:tab w:val="left" w:pos="720"/>
        <w:tab w:val="left" w:pos="960"/>
        <w:tab w:val="right" w:leader="dot" w:pos="9350"/>
      </w:tabs>
      <w:spacing w:after="0" w:line="240" w:lineRule="auto"/>
      <w:ind w:left="475"/>
    </w:pPr>
    <w:rPr>
      <w:bCs w:val="1"/>
      <w:noProof w:val="1"/>
    </w:rPr>
  </w:style>
  <w:style w:type="paragraph" w:styleId="TOC3">
    <w:name w:val="toc 3"/>
    <w:basedOn w:val="Normal"/>
    <w:next w:val="Normal"/>
    <w:autoRedefine w:val="1"/>
    <w:uiPriority w:val="39"/>
    <w:unhideWhenUsed w:val="1"/>
    <w:rsid w:val="004750E7"/>
    <w:pPr>
      <w:tabs>
        <w:tab w:val="left" w:pos="960"/>
        <w:tab w:val="right" w:leader="dot" w:pos="9350"/>
      </w:tabs>
      <w:spacing w:after="0" w:line="240" w:lineRule="auto"/>
      <w:ind w:left="480"/>
    </w:pPr>
    <w:rPr>
      <w:noProof w:val="1"/>
    </w:rPr>
  </w:style>
  <w:style w:type="paragraph" w:styleId="TOCHeading">
    <w:name w:val="TOC Heading"/>
    <w:basedOn w:val="Heading2"/>
    <w:next w:val="Normal"/>
    <w:uiPriority w:val="39"/>
    <w:unhideWhenUsed w:val="1"/>
    <w:qFormat w:val="1"/>
    <w:rsid w:val="004750E7"/>
    <w:pPr>
      <w:keepNext w:val="1"/>
      <w:keepLines w:val="1"/>
      <w:spacing w:after="120" w:afterAutospacing="0" w:before="120" w:beforeAutospacing="0"/>
    </w:pPr>
    <w:rPr>
      <w:rFonts w:asciiTheme="minorHAnsi" w:cstheme="minorHAnsi" w:eastAsiaTheme="majorEastAsia" w:hAnsiTheme="minorHAnsi"/>
      <w:b w:val="0"/>
      <w:color w:val="4472c4" w:themeColor="accent1"/>
      <w:sz w:val="28"/>
    </w:rPr>
  </w:style>
  <w:style w:type="paragraph" w:styleId="TableofFigures">
    <w:name w:val="table of figures"/>
    <w:basedOn w:val="Normal"/>
    <w:next w:val="Normal"/>
    <w:uiPriority w:val="99"/>
    <w:unhideWhenUsed w:val="1"/>
    <w:rsid w:val="004750E7"/>
    <w:pPr>
      <w:spacing w:after="0" w:line="240" w:lineRule="auto"/>
    </w:pPr>
  </w:style>
  <w:style w:type="paragraph" w:styleId="VersionHistory" w:customStyle="1">
    <w:name w:val="Version History"/>
    <w:basedOn w:val="Heading2"/>
    <w:link w:val="VersionHistoryChar"/>
    <w:qFormat w:val="1"/>
    <w:rsid w:val="004750E7"/>
    <w:pPr>
      <w:keepNext w:val="1"/>
      <w:keepLines w:val="1"/>
      <w:spacing w:after="120" w:afterAutospacing="0" w:before="120" w:beforeAutospacing="0"/>
    </w:pPr>
    <w:rPr>
      <w:rFonts w:cstheme="minorHAnsi" w:eastAsiaTheme="majorEastAsia"/>
      <w:b w:val="0"/>
      <w:bCs w:val="0"/>
      <w:color w:val="4472c4" w:themeColor="accent1"/>
    </w:rPr>
  </w:style>
  <w:style w:type="character" w:styleId="VersionHistoryChar" w:customStyle="1">
    <w:name w:val="Version History Char"/>
    <w:basedOn w:val="Heading2Char"/>
    <w:link w:val="VersionHistory"/>
    <w:rsid w:val="004750E7"/>
    <w:rPr>
      <w:rFonts w:ascii="Times New Roman" w:hAnsi="Times New Roman" w:cstheme="minorHAnsi" w:eastAsiaTheme="majorEastAsia"/>
      <w:b w:val="0"/>
      <w:bCs w:val="0"/>
      <w:color w:val="4472c4" w:themeColor="accent1"/>
      <w:sz w:val="36"/>
      <w:szCs w:val="36"/>
    </w:rPr>
  </w:style>
  <w:style w:type="paragraph" w:styleId="DocTitlePage" w:customStyle="1">
    <w:name w:val="Doc Title Page"/>
    <w:basedOn w:val="Normal"/>
    <w:link w:val="DocTitlePageChar"/>
    <w:qFormat w:val="1"/>
    <w:rsid w:val="004750E7"/>
    <w:pPr>
      <w:spacing w:after="120" w:line="240" w:lineRule="auto"/>
    </w:pPr>
    <w:rPr>
      <w:color w:val="4472c4" w:themeColor="accent1"/>
      <w:sz w:val="52"/>
      <w:szCs w:val="52"/>
    </w:rPr>
  </w:style>
  <w:style w:type="character" w:styleId="DocTitlePageChar" w:customStyle="1">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val="1"/>
    <w:unhideWhenUsed w:val="1"/>
    <w:rsid w:val="00A04F6B"/>
    <w:rPr>
      <w:color w:val="605e5c"/>
      <w:shd w:color="auto" w:fill="e1dfdd" w:val="clear"/>
    </w:rPr>
  </w:style>
  <w:style w:type="paragraph" w:styleId="Header">
    <w:name w:val="header"/>
    <w:basedOn w:val="Normal"/>
    <w:link w:val="HeaderChar"/>
    <w:uiPriority w:val="99"/>
    <w:unhideWhenUsed w:val="1"/>
    <w:rsid w:val="00A4323A"/>
    <w:pPr>
      <w:tabs>
        <w:tab w:val="center" w:pos="4680"/>
        <w:tab w:val="right" w:pos="9360"/>
      </w:tabs>
      <w:spacing w:after="0" w:line="240" w:lineRule="auto"/>
    </w:pPr>
  </w:style>
  <w:style w:type="character" w:styleId="HeaderChar" w:customStyle="1">
    <w:name w:val="Header Char"/>
    <w:basedOn w:val="DefaultParagraphFont"/>
    <w:link w:val="Header"/>
    <w:uiPriority w:val="99"/>
    <w:rsid w:val="00A4323A"/>
  </w:style>
  <w:style w:type="paragraph" w:styleId="Footer">
    <w:name w:val="footer"/>
    <w:basedOn w:val="Normal"/>
    <w:link w:val="FooterChar"/>
    <w:uiPriority w:val="99"/>
    <w:unhideWhenUsed w:val="1"/>
    <w:rsid w:val="00A4323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4323A"/>
  </w:style>
  <w:style w:type="paragraph" w:styleId="ListParagraph">
    <w:name w:val="List Paragraph"/>
    <w:basedOn w:val="Normal"/>
    <w:link w:val="ListParagraphChar"/>
    <w:uiPriority w:val="34"/>
    <w:qFormat w:val="1"/>
    <w:rsid w:val="00504288"/>
    <w:pPr>
      <w:ind w:left="720"/>
      <w:contextualSpacing w:val="1"/>
    </w:pPr>
    <w:rPr>
      <w:rFonts w:ascii="Calibri" w:cs="Calibri" w:eastAsia="Calibri" w:hAnsi="Calibri"/>
      <w:color w:val="000000"/>
      <w:sz w:val="24"/>
    </w:rPr>
  </w:style>
  <w:style w:type="character" w:styleId="ListParagraphChar" w:customStyle="1">
    <w:name w:val="List Paragraph Char"/>
    <w:link w:val="ListParagraph"/>
    <w:uiPriority w:val="34"/>
    <w:locked w:val="1"/>
    <w:rsid w:val="004F4A61"/>
    <w:rPr>
      <w:rFonts w:ascii="Calibri" w:cs="Calibri" w:eastAsia="Calibri" w:hAnsi="Calibri"/>
      <w:color w:val="000000"/>
      <w:sz w:val="24"/>
    </w:rPr>
  </w:style>
  <w:style w:type="paragraph" w:styleId="Caption">
    <w:name w:val="caption"/>
    <w:basedOn w:val="Normal"/>
    <w:next w:val="Normal"/>
    <w:uiPriority w:val="35"/>
    <w:semiHidden w:val="1"/>
    <w:unhideWhenUsed w:val="1"/>
    <w:qFormat w:val="1"/>
    <w:rsid w:val="00FE1B55"/>
    <w:pPr>
      <w:spacing w:after="200" w:line="240" w:lineRule="auto"/>
    </w:pPr>
    <w:rPr>
      <w:i w:val="1"/>
      <w:iCs w:val="1"/>
      <w:color w:val="44546a" w:themeColor="text2"/>
      <w:sz w:val="18"/>
      <w:szCs w:val="18"/>
    </w:rPr>
  </w:style>
  <w:style w:type="character" w:styleId="FollowedHyperlink">
    <w:name w:val="FollowedHyperlink"/>
    <w:basedOn w:val="DefaultParagraphFont"/>
    <w:uiPriority w:val="99"/>
    <w:semiHidden w:val="1"/>
    <w:unhideWhenUsed w:val="1"/>
    <w:rsid w:val="001102DD"/>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d9e2f3" w:val="clear"/>
      </w:tcPr>
    </w:tblStylePr>
    <w:tblStylePr w:type="band1Vert">
      <w:tcPr>
        <w:shd w:fill="d9e2f3" w:val="clear"/>
      </w:tcPr>
    </w:tblStylePr>
    <w:tblStylePr w:type="firstCol">
      <w:rPr>
        <w:b w:val="0"/>
      </w:rPr>
    </w:tblStylePr>
    <w:tblStylePr w:type="firstRow">
      <w:rPr>
        <w:rFonts w:ascii="Calibri" w:cs="Calibri" w:eastAsia="Calibri" w:hAnsi="Calibri"/>
        <w:b w:val="1"/>
        <w:color w:val="ffffff"/>
        <w:sz w:val="24"/>
        <w:szCs w:val="24"/>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205594" w:val="clear"/>
      </w:tcPr>
    </w:tblStylePr>
    <w:tblStylePr w:type="lastCol">
      <w:rPr>
        <w:b w:val="0"/>
      </w:rPr>
    </w:tblStylePr>
    <w:tblStylePr w:type="lastRow">
      <w:rPr>
        <w:b w:val="0"/>
      </w:rPr>
      <w:tcPr>
        <w:tcBorders>
          <w:top w:color="4472c4" w:space="0" w:sz="4" w:val="single"/>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tcPr>
      <w:shd w:fill="auto" w:val="clear"/>
      <w:vAlign w:val="center"/>
    </w:tcPr>
    <w:tblStylePr w:type="band1Horz">
      <w:tcPr>
        <w:shd w:fill="d9e2f3" w:val="clear"/>
      </w:tcPr>
    </w:tblStylePr>
    <w:tblStylePr w:type="band1Vert">
      <w:tcPr>
        <w:shd w:fill="d9e2f3" w:val="clear"/>
      </w:tcPr>
    </w:tblStylePr>
    <w:tblStylePr w:type="firstCol">
      <w:rPr>
        <w:b w:val="0"/>
      </w:rPr>
    </w:tblStylePr>
    <w:tblStylePr w:type="firstRow">
      <w:rPr>
        <w:rFonts w:ascii="Calibri" w:cs="Calibri" w:eastAsia="Calibri" w:hAnsi="Calibri"/>
        <w:b w:val="1"/>
        <w:color w:val="ffffff"/>
        <w:sz w:val="24"/>
        <w:szCs w:val="24"/>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205594" w:val="clear"/>
      </w:tcPr>
    </w:tblStylePr>
    <w:tblStylePr w:type="lastCol">
      <w:rPr>
        <w:b w:val="0"/>
      </w:rPr>
    </w:tblStylePr>
    <w:tblStylePr w:type="lastRow">
      <w:rPr>
        <w:b w:val="0"/>
      </w:rPr>
      <w:tcPr>
        <w:tcBorders>
          <w:top w:color="4472c4"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9.png"/><Relationship Id="rId22" Type="http://schemas.openxmlformats.org/officeDocument/2006/relationships/image" Target="media/image6.png"/><Relationship Id="rId10" Type="http://schemas.openxmlformats.org/officeDocument/2006/relationships/image" Target="media/image12.png"/><Relationship Id="rId21" Type="http://schemas.openxmlformats.org/officeDocument/2006/relationships/image" Target="media/image3.png"/><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1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a.gov/health-care/file-travel-pay-reimbursement/" TargetMode="External"/><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ueq1+9D1dXXC6j7kPsBfhNFP/w==">CgMxLjAyCGguZ2pkZ3hzMgloLjMwajB6bGwyCWguMWZvYjl0ZTIJaC4zem55c2g3MglpZC50eWpjd3QyCWguMmV0OTJwMDIKaWQuM2R5NnZrbTgAciExdFFnaEpUWktWaHF6T0JBVEZNczZka2ZoVEpndmZvUHE=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2022-06-14T19:52:00Z</dcterms:created>
  <dc:creator>Steven Robert Tarlow Jr.</dc:creator>
</cp:coreProperties>
</file>