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6ED4" w14:textId="04CC8975" w:rsidR="00384AF3" w:rsidRDefault="737A35DB" w:rsidP="0B026DE5">
      <w:pPr>
        <w:pStyle w:val="Heading1"/>
      </w:pPr>
      <w:r>
        <w:t>Conversation Guide: Pre-Need Eligibility Determination Application (VA Form 40-10007), Usability Research of Integration Enhancements, August 2023</w:t>
      </w:r>
    </w:p>
    <w:p w14:paraId="2FFD8A69" w14:textId="01CC1C14" w:rsidR="440E796E" w:rsidRDefault="440E796E" w:rsidP="049855DF">
      <w:r>
        <w:t>P10</w:t>
      </w:r>
    </w:p>
    <w:p w14:paraId="71FD3B9A" w14:textId="04CC8975" w:rsidR="00384AF3" w:rsidRDefault="737A35DB" w:rsidP="0B026DE5">
      <w:pPr>
        <w:pStyle w:val="Heading2"/>
      </w:pPr>
      <w:r>
        <w:t>Warm-up Questions - 5 minutes</w:t>
      </w:r>
    </w:p>
    <w:p w14:paraId="276018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To start, I'd like to ask you a few warm-up questions.</w:t>
      </w:r>
    </w:p>
    <w:p w14:paraId="44851BC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Can you briefly tell me about your background with the military? [Determine if they're a Veteran, family member, or a personal representative]</w:t>
      </w:r>
    </w:p>
    <w:p w14:paraId="43CF77F1" w14:textId="20880E99" w:rsidR="003A0C1F" w:rsidRPr="003A0C1F" w:rsidRDefault="003A0C1F" w:rsidP="003A0C1F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3A0C1F">
        <w:rPr>
          <w:rFonts w:ascii="system-ui" w:eastAsia="system-ui" w:hAnsi="system-ui" w:cs="system-ui"/>
          <w:color w:val="FF0000"/>
          <w:sz w:val="24"/>
          <w:szCs w:val="24"/>
        </w:rPr>
        <w:t xml:space="preserve">My husband was in the military, he was in the </w:t>
      </w:r>
      <w:proofErr w:type="gramStart"/>
      <w:r w:rsidRPr="003A0C1F">
        <w:rPr>
          <w:rFonts w:ascii="system-ui" w:eastAsia="system-ui" w:hAnsi="system-ui" w:cs="system-ui"/>
          <w:color w:val="FF0000"/>
          <w:sz w:val="24"/>
          <w:szCs w:val="24"/>
        </w:rPr>
        <w:t>Navy</w:t>
      </w:r>
      <w:proofErr w:type="gramEnd"/>
    </w:p>
    <w:p w14:paraId="6FA6B06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Did you know that you could apply to see if you're eligible to be buried in a national cemetery? - If so, how did you find out?</w:t>
      </w:r>
    </w:p>
    <w:p w14:paraId="696F6F3D" w14:textId="61B8294B" w:rsidR="00384AF3" w:rsidRPr="003A0C1F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do you think qualifies you to be buried in a national cemetery?</w:t>
      </w:r>
      <w:r w:rsidR="003A0C1F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3A0C1F" w:rsidRPr="003A0C1F">
        <w:rPr>
          <w:rFonts w:ascii="system-ui" w:eastAsia="system-ui" w:hAnsi="system-ui" w:cs="system-ui"/>
          <w:color w:val="FF0000"/>
          <w:sz w:val="24"/>
          <w:szCs w:val="24"/>
        </w:rPr>
        <w:t xml:space="preserve">I’m a veteran of a foreign </w:t>
      </w:r>
      <w:proofErr w:type="gramStart"/>
      <w:r w:rsidR="003A0C1F" w:rsidRPr="003A0C1F">
        <w:rPr>
          <w:rFonts w:ascii="system-ui" w:eastAsia="system-ui" w:hAnsi="system-ui" w:cs="system-ui"/>
          <w:color w:val="FF0000"/>
          <w:sz w:val="24"/>
          <w:szCs w:val="24"/>
        </w:rPr>
        <w:t>war</w:t>
      </w:r>
      <w:proofErr w:type="gramEnd"/>
      <w:r w:rsidR="003A0C1F" w:rsidRPr="003A0C1F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</w:p>
    <w:p w14:paraId="5643C5FB" w14:textId="5A66488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When thinking about planning for your burial, would you prefer to be buried in a national cemetery?</w:t>
      </w:r>
      <w:r w:rsidR="003A0C1F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3A0C1F" w:rsidRPr="003A0C1F">
        <w:rPr>
          <w:rFonts w:ascii="system-ui" w:eastAsia="system-ui" w:hAnsi="system-ui" w:cs="system-ui"/>
          <w:color w:val="FF0000"/>
          <w:sz w:val="24"/>
          <w:szCs w:val="24"/>
        </w:rPr>
        <w:t xml:space="preserve">Pretty much up to my wife. </w:t>
      </w:r>
      <w:proofErr w:type="spellStart"/>
      <w:r w:rsidR="003A0C1F" w:rsidRPr="003A0C1F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3A0C1F" w:rsidRPr="003A0C1F">
        <w:rPr>
          <w:rFonts w:ascii="system-ui" w:eastAsia="system-ui" w:hAnsi="system-ui" w:cs="system-ui"/>
          <w:color w:val="FF0000"/>
          <w:sz w:val="24"/>
          <w:szCs w:val="24"/>
        </w:rPr>
        <w:t xml:space="preserve"> okay. </w:t>
      </w:r>
    </w:p>
    <w:p w14:paraId="75B0FE5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Have you applied before to see if you're eligible for burial in a national cemetery?</w:t>
      </w:r>
    </w:p>
    <w:p w14:paraId="4408C0B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If Yes: Could you describe how that process went and your thoughts about it?</w:t>
      </w:r>
    </w:p>
    <w:p w14:paraId="7899FF0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If No: Is that something you would be interested in doing at some point?</w:t>
      </w:r>
    </w:p>
    <w:p w14:paraId="4F3B6FC1" w14:textId="04CC8975" w:rsidR="00384AF3" w:rsidRDefault="737A35DB" w:rsidP="0B026DE5">
      <w:pPr>
        <w:pStyle w:val="Heading2"/>
      </w:pPr>
      <w:r>
        <w:t>Task 3: Applying for Someone Else - Applicant is a Veteran - 20 minutes</w:t>
      </w:r>
    </w:p>
    <w:p w14:paraId="3B153F4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For your scenario, pretend that you are Sammy Smith. You are filling out the form on behalf of Robin Smith, who is a Veteran. You want to help Robin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and apply for them to see if they're eligible for burial in a VA national cemetery. How would you go about filling out this application? In this example, you are already signed in to VA.gov. I'm going to briefly have you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take a look</w:t>
      </w:r>
      <w:proofErr w:type="gramEnd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at this information page before you start the application.</w:t>
      </w:r>
    </w:p>
    <w:p w14:paraId="64858956" w14:textId="04CC8975" w:rsidR="00384AF3" w:rsidRDefault="1DC859BA" w:rsidP="5089E6FE">
      <w:pPr>
        <w:spacing w:after="24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5089E6FE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When participant clicks on the green button to apply, repeat the scenario:</w:t>
      </w:r>
    </w:p>
    <w:p w14:paraId="16F8D753" w14:textId="118916DF" w:rsidR="00F305C6" w:rsidRPr="00F305C6" w:rsidRDefault="00F305C6" w:rsidP="5089E6FE">
      <w:pPr>
        <w:spacing w:after="240"/>
        <w:rPr>
          <w:rFonts w:ascii="system-ui" w:eastAsia="system-ui" w:hAnsi="system-ui" w:cs="system-ui"/>
          <w:i/>
          <w:iCs/>
          <w:color w:val="FF0000"/>
          <w:sz w:val="24"/>
          <w:szCs w:val="24"/>
        </w:rPr>
      </w:pPr>
      <w:r w:rsidRPr="00F305C6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“Seems pretty straightforward.” </w:t>
      </w:r>
    </w:p>
    <w:p w14:paraId="3899290C" w14:textId="7EFC3B69" w:rsidR="00F305C6" w:rsidRDefault="00F305C6" w:rsidP="5089E6FE">
      <w:pPr>
        <w:spacing w:after="240"/>
        <w:rPr>
          <w:rFonts w:ascii="system-ui" w:eastAsia="system-ui" w:hAnsi="system-ui" w:cs="system-ui"/>
          <w:i/>
          <w:iCs/>
          <w:color w:val="FF0000"/>
          <w:sz w:val="24"/>
          <w:szCs w:val="24"/>
        </w:rPr>
      </w:pPr>
      <w:r w:rsidRPr="00F305C6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Would select the external link to find out how to schedule a burial. </w:t>
      </w:r>
    </w:p>
    <w:p w14:paraId="7B7E383E" w14:textId="3AE5D8DD" w:rsidR="00F305C6" w:rsidRDefault="00F305C6" w:rsidP="5089E6FE">
      <w:pPr>
        <w:spacing w:after="240"/>
        <w:rPr>
          <w:rFonts w:ascii="system-ui" w:eastAsia="system-ui" w:hAnsi="system-ui" w:cs="system-ui"/>
          <w:i/>
          <w:iCs/>
          <w:color w:val="FF0000"/>
          <w:sz w:val="24"/>
          <w:szCs w:val="24"/>
        </w:rPr>
      </w:pPr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“</w:t>
      </w:r>
      <w:proofErr w:type="gramStart"/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oh</w:t>
      </w:r>
      <w:proofErr w:type="gramEnd"/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. I didn’t even know they had state veterans so I would </w:t>
      </w:r>
      <w:proofErr w:type="gramStart"/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definitely click</w:t>
      </w:r>
      <w:proofErr w:type="gramEnd"/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 on that!”</w:t>
      </w:r>
    </w:p>
    <w:p w14:paraId="6216693B" w14:textId="4E83EDED" w:rsidR="00F305C6" w:rsidRPr="00F305C6" w:rsidRDefault="00F305C6" w:rsidP="5089E6FE">
      <w:pPr>
        <w:spacing w:after="240"/>
        <w:rPr>
          <w:color w:val="FF0000"/>
        </w:rPr>
      </w:pPr>
      <w:proofErr w:type="gramStart"/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“ I</w:t>
      </w:r>
      <w:proofErr w:type="gramEnd"/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 think I could do this pretty much on my own”</w:t>
      </w:r>
    </w:p>
    <w:p w14:paraId="7A04986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I'll repeat the scenario again: Pretend that you are Sammy Smith. You are filling out the form on behalf of Robin Smith, who is a Veteran. You want to help Robin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and apply for them to see if they're eligible for burial in a VA national cemetery. How would you go about filling out this application? In this example, you are already signed in to VA.gov.</w:t>
      </w:r>
    </w:p>
    <w:p w14:paraId="70839F0F" w14:textId="04CC8975" w:rsidR="00384AF3" w:rsidRDefault="1DC859BA" w:rsidP="5089E6FE">
      <w:pPr>
        <w:pStyle w:val="Heading3"/>
      </w:pPr>
      <w:r w:rsidRPr="5089E6FE">
        <w:rPr>
          <w:rFonts w:ascii="system-ui" w:eastAsia="system-ui" w:hAnsi="system-ui" w:cs="system-ui"/>
          <w:color w:val="1F2328"/>
          <w:sz w:val="22"/>
          <w:szCs w:val="22"/>
        </w:rPr>
        <w:lastRenderedPageBreak/>
        <w:t xml:space="preserve">Questions to ask as they go through </w:t>
      </w:r>
      <w:proofErr w:type="gramStart"/>
      <w:r w:rsidRPr="5089E6FE">
        <w:rPr>
          <w:rFonts w:ascii="system-ui" w:eastAsia="system-ui" w:hAnsi="system-ui" w:cs="system-ui"/>
          <w:color w:val="1F2328"/>
          <w:sz w:val="22"/>
          <w:szCs w:val="22"/>
        </w:rPr>
        <w:t>scenario</w:t>
      </w:r>
      <w:proofErr w:type="gramEnd"/>
    </w:p>
    <w:p w14:paraId="19F0772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Introduction</w:t>
      </w:r>
    </w:p>
    <w:p w14:paraId="1255E8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content on this page?</w:t>
      </w:r>
    </w:p>
    <w:p w14:paraId="4140CE1B" w14:textId="7504173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you feel prepared to start applying?</w:t>
      </w:r>
      <w:r w:rsidR="00F305C6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 xml:space="preserve">“Yeah. </w:t>
      </w:r>
      <w:proofErr w:type="spellStart"/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>Im</w:t>
      </w:r>
      <w:proofErr w:type="spellEnd"/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 xml:space="preserve"> pretty good about applying online but sometimes it confuses me when I apply online.” “If I get </w:t>
      </w:r>
      <w:proofErr w:type="gramStart"/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>desperate</w:t>
      </w:r>
      <w:proofErr w:type="gramEnd"/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 xml:space="preserve"> I would just mail it.” </w:t>
      </w:r>
    </w:p>
    <w:p w14:paraId="5A64B84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87E0477" w14:textId="401D9777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Does the user feel the need to click on external links?</w:t>
      </w:r>
      <w:r w:rsidR="00F305C6">
        <w:rPr>
          <w:rFonts w:ascii="system-ui" w:eastAsia="system-ui" w:hAnsi="system-ui" w:cs="system-ui"/>
          <w:color w:val="1F2328"/>
          <w:sz w:val="24"/>
          <w:szCs w:val="24"/>
        </w:rPr>
        <w:t xml:space="preserve"> Yes</w:t>
      </w:r>
    </w:p>
    <w:p w14:paraId="44B68AD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try to open the Privacy Act Statement before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continuing?_</w:t>
      </w:r>
      <w:proofErr w:type="gramEnd"/>
    </w:p>
    <w:p w14:paraId="179FA0A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1 of 7: Preparer information</w:t>
      </w:r>
    </w:p>
    <w:p w14:paraId="2B63D6E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Applying for self or someone else</w:t>
      </w:r>
    </w:p>
    <w:p w14:paraId="3300362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281A28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Observe if user has difficulty answering applying for self or someone else field (should select Applying for Someone Else)</w:t>
      </w:r>
    </w:p>
    <w:p w14:paraId="5BB4C868" w14:textId="76E3EE22" w:rsidR="00F305C6" w:rsidRPr="00F305C6" w:rsidRDefault="00F305C6" w:rsidP="00F305C6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proofErr w:type="gramStart"/>
      <w:r w:rsidRPr="00F305C6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Pr="00F305C6">
        <w:rPr>
          <w:rFonts w:ascii="system-ui" w:eastAsia="system-ui" w:hAnsi="system-ui" w:cs="system-ui"/>
          <w:color w:val="FF0000"/>
          <w:sz w:val="24"/>
          <w:szCs w:val="24"/>
        </w:rPr>
        <w:t xml:space="preserve"> there was confusion. “Am I robin? Robin is the veteran.” “Then I would apply for someone else.”</w:t>
      </w:r>
    </w:p>
    <w:p w14:paraId="1D117C57" w14:textId="5D5B2BB7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  <w:r w:rsidR="00F305C6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 xml:space="preserve">Yes. “Then I would click on what to know if you are applying for someone else” </w:t>
      </w:r>
      <w:proofErr w:type="gramStart"/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>link</w:t>
      </w:r>
      <w:proofErr w:type="gramEnd"/>
      <w:r w:rsidR="00F305C6" w:rsidRPr="00F305C6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</w:p>
    <w:p w14:paraId="52E27EF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If they have difficulty, could ask: What are you leaning towards selecting here? Why?</w:t>
      </w:r>
    </w:p>
    <w:p w14:paraId="1C24641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Preparer details</w:t>
      </w:r>
    </w:p>
    <w:p w14:paraId="0FFF3603" w14:textId="6019137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Whose name do you think would need to be noted here?</w:t>
      </w:r>
      <w:r w:rsidR="00BE124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Their name. (</w:t>
      </w:r>
      <w:proofErr w:type="gramStart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incorrectly</w:t>
      </w:r>
      <w:proofErr w:type="gramEnd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stated that this would be the applicants name.) “I am getting the names confused.”</w:t>
      </w:r>
    </w:p>
    <w:p w14:paraId="1411B0D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D5F957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they understand they would need to provide their details here as the preparer (Sammy Smith)?</w:t>
      </w:r>
    </w:p>
    <w:p w14:paraId="445B2C3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Preparer's mailing address/contact details</w:t>
      </w:r>
    </w:p>
    <w:p w14:paraId="44B438D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449FB6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they understand they would need to provide their details here as the preparer?</w:t>
      </w:r>
    </w:p>
    <w:p w14:paraId="3FF301AF" w14:textId="2B95D829" w:rsidR="00BE1245" w:rsidRDefault="00BE1245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“I would click on why </w:t>
      </w:r>
      <w:proofErr w:type="gramStart"/>
      <w:r w:rsidRPr="00BE1245">
        <w:rPr>
          <w:rFonts w:ascii="system-ui" w:eastAsia="system-ui" w:hAnsi="system-ui" w:cs="system-ui"/>
          <w:color w:val="FF0000"/>
          <w:sz w:val="24"/>
          <w:szCs w:val="24"/>
        </w:rPr>
        <w:t>do we need</w:t>
      </w:r>
      <w:proofErr w:type="gramEnd"/>
      <w:r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contact details” p10 likes to get the whole picture. </w:t>
      </w:r>
    </w:p>
    <w:p w14:paraId="3A401A9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2 of 6: Applicant information</w:t>
      </w:r>
    </w:p>
    <w:p w14:paraId="38732DA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relationship to service member / Veteran</w:t>
      </w:r>
    </w:p>
    <w:p w14:paraId="093A290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do you think this question is asking?</w:t>
      </w:r>
    </w:p>
    <w:p w14:paraId="0BE7FEF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available options?</w:t>
      </w:r>
    </w:p>
    <w:p w14:paraId="401367CF" w14:textId="4D59F0D6" w:rsidR="00BE1245" w:rsidRPr="00BE1245" w:rsidRDefault="00BE1245" w:rsidP="00BE124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BE1245">
        <w:rPr>
          <w:rFonts w:ascii="system-ui" w:eastAsia="system-ui" w:hAnsi="system-ui" w:cs="system-ui"/>
          <w:color w:val="FF0000"/>
          <w:sz w:val="24"/>
          <w:szCs w:val="24"/>
        </w:rPr>
        <w:t>“</w:t>
      </w:r>
      <w:proofErr w:type="gramStart"/>
      <w:r w:rsidRPr="00BE1245">
        <w:rPr>
          <w:rFonts w:ascii="system-ui" w:eastAsia="system-ui" w:hAnsi="system-ui" w:cs="system-ui"/>
          <w:color w:val="FF0000"/>
          <w:sz w:val="24"/>
          <w:szCs w:val="24"/>
        </w:rPr>
        <w:t>I  would</w:t>
      </w:r>
      <w:proofErr w:type="gramEnd"/>
      <w:r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open it up and check.”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(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external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links.)</w:t>
      </w:r>
    </w:p>
    <w:p w14:paraId="468D5C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2C91B0E" w14:textId="3C49D94F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Yes</w:t>
      </w:r>
    </w:p>
    <w:p w14:paraId="3D288356" w14:textId="614C01A9" w:rsidR="00384AF3" w:rsidRPr="00BE1245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experience any confusion in reading details? (Need to scroll to bottom of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page)_</w:t>
      </w:r>
      <w:proofErr w:type="gramEnd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Yes. “</w:t>
      </w:r>
      <w:proofErr w:type="gramStart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this</w:t>
      </w:r>
      <w:proofErr w:type="gramEnd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just gives you definitions, there isn’t anything to choose.” </w:t>
      </w:r>
    </w:p>
    <w:p w14:paraId="4822DBB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details</w:t>
      </w:r>
    </w:p>
    <w:p w14:paraId="68B5DB5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3507795A" w14:textId="67EE9EE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Do they understand they would need to provide the applicant details here (Robin Smith)?</w:t>
      </w:r>
      <w:r w:rsidR="00BE124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Yes, no confusion here.</w:t>
      </w:r>
    </w:p>
    <w:p w14:paraId="41419990" w14:textId="3979324E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Does the user show any confusion with two new birth fields?</w:t>
      </w:r>
      <w:r w:rsidR="00BE124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No. “Yeah It would be where he was born.” </w:t>
      </w:r>
    </w:p>
    <w:p w14:paraId="5FC4CEE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Applicant's mailing address</w:t>
      </w:r>
    </w:p>
    <w:p w14:paraId="27E1737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042BA64" w14:textId="50E3F6D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How do users react with applicant address/contact page being moved to this new location?</w:t>
      </w:r>
      <w:r w:rsidR="00BE124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“So is the applicant … I’m filling it out for him so </w:t>
      </w:r>
      <w:proofErr w:type="spellStart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im</w:t>
      </w:r>
      <w:proofErr w:type="spellEnd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the applicant, right?”</w:t>
      </w:r>
    </w:p>
    <w:p w14:paraId="76DD72C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demographics</w:t>
      </w:r>
    </w:p>
    <w:p w14:paraId="0E28632C" w14:textId="3DA3F35D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you have any thoughts regarding the questions and options available here?</w:t>
      </w:r>
      <w:r w:rsidR="00BE124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“</w:t>
      </w:r>
      <w:proofErr w:type="gramStart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Well</w:t>
      </w:r>
      <w:proofErr w:type="gramEnd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some people prefer not to … like if it’s a gay couple they may not be comfortable letting other people know. People like me, I wouldn’t have any problem answering.” “I like It that way. </w:t>
      </w:r>
      <w:proofErr w:type="spellStart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>Ive</w:t>
      </w:r>
      <w:proofErr w:type="spellEnd"/>
      <w:r w:rsidR="00BE1245" w:rsidRPr="00BE1245">
        <w:rPr>
          <w:rFonts w:ascii="system-ui" w:eastAsia="system-ui" w:hAnsi="system-ui" w:cs="system-ui"/>
          <w:color w:val="FF0000"/>
          <w:sz w:val="24"/>
          <w:szCs w:val="24"/>
        </w:rPr>
        <w:t xml:space="preserve"> had questions where neither one of them were right, so you leave the quadrium for people who would say that none of the options are right.” </w:t>
      </w:r>
    </w:p>
    <w:p w14:paraId="135E82B9" w14:textId="1B597BF3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Is there anything you would change?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No.</w:t>
      </w:r>
    </w:p>
    <w:p w14:paraId="34AD291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30B4EC6" w14:textId="28C2CCD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How do users react to answering potentially sensitive questions?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No issues.</w:t>
      </w:r>
    </w:p>
    <w:p w14:paraId="057C4FDD" w14:textId="65DCF701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How do they approach Other Category Comment field?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No problem or comment.</w:t>
      </w:r>
    </w:p>
    <w:p w14:paraId="0C9BFD1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3 of 6: Applicant military history</w:t>
      </w:r>
    </w:p>
    <w:p w14:paraId="585E97B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Military details</w:t>
      </w:r>
    </w:p>
    <w:p w14:paraId="7B1C4F6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Are you familiar with the military status dropdown options?</w:t>
      </w:r>
    </w:p>
    <w:p w14:paraId="448975D6" w14:textId="1F8CCB3F" w:rsidR="00084684" w:rsidRPr="00084684" w:rsidRDefault="00084684" w:rsidP="0008468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“No </w:t>
      </w:r>
      <w:r w:rsidR="00195310" w:rsidRPr="00084684">
        <w:rPr>
          <w:rFonts w:ascii="system-ui" w:eastAsia="system-ui" w:hAnsi="system-ui" w:cs="system-ui"/>
          <w:color w:val="FF0000"/>
          <w:sz w:val="24"/>
          <w:szCs w:val="24"/>
        </w:rPr>
        <w:t>because</w:t>
      </w:r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I know his social. I wouldn’t know his service number. I wouldn’t remember that.”</w:t>
      </w:r>
    </w:p>
    <w:p w14:paraId="48595B65" w14:textId="126A1AA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Would you know what to provide for these fields? If not, how would you get that information?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r w:rsidR="00084684">
        <w:rPr>
          <w:rFonts w:ascii="system-ui" w:eastAsia="system-ui" w:hAnsi="system-ui" w:cs="system-ui"/>
          <w:color w:val="FF0000"/>
          <w:sz w:val="24"/>
          <w:szCs w:val="24"/>
        </w:rPr>
        <w:t>“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I would ask help from a service officer. </w:t>
      </w:r>
      <w:r w:rsidR="00084684">
        <w:rPr>
          <w:rFonts w:ascii="system-ui" w:eastAsia="system-ui" w:hAnsi="system-ui" w:cs="system-ui"/>
          <w:color w:val="FF0000"/>
          <w:sz w:val="24"/>
          <w:szCs w:val="24"/>
        </w:rPr>
        <w:t>“</w:t>
      </w:r>
    </w:p>
    <w:p w14:paraId="1FEA2AF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Service periods</w:t>
      </w:r>
    </w:p>
    <w:p w14:paraId="7EB73447" w14:textId="4116C8B6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Would you feel prepared to answer these questions or would you need to look them up?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6E7D40D7" w14:textId="57F5858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would you do if you didn't have this information on hand?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“I would have difficulty with that one without him being here.” </w:t>
      </w:r>
    </w:p>
    <w:p w14:paraId="6EB289D1" w14:textId="10BEFC0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For the discharge character of service options, are you familiar with those?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76E1CB5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72E0739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Would they be able to add multiple service periods?</w:t>
      </w:r>
    </w:p>
    <w:p w14:paraId="65A86A3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name</w:t>
      </w: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-</w:t>
      </w: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56A503E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30A110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</w:p>
    <w:p w14:paraId="1937A479" w14:textId="08529B05" w:rsidR="00084684" w:rsidRDefault="00084684" w:rsidP="0008468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084684">
        <w:rPr>
          <w:rFonts w:ascii="system-ui" w:eastAsia="system-ui" w:hAnsi="system-ui" w:cs="system-ui"/>
          <w:color w:val="FF0000"/>
          <w:sz w:val="24"/>
          <w:szCs w:val="24"/>
        </w:rPr>
        <w:t>“</w:t>
      </w:r>
      <w:proofErr w:type="gramStart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>Yeah</w:t>
      </w:r>
      <w:proofErr w:type="gramEnd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they want to know what is real first name is.”</w:t>
      </w:r>
    </w:p>
    <w:p w14:paraId="74CC3995" w14:textId="0660F912" w:rsidR="00084684" w:rsidRDefault="00084684" w:rsidP="0008468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“That is not required so I would continue.” </w:t>
      </w:r>
    </w:p>
    <w:p w14:paraId="17917359" w14:textId="4FEE25BD" w:rsidR="00084684" w:rsidRPr="00084684" w:rsidRDefault="00084684" w:rsidP="00084684">
      <w:pPr>
        <w:pStyle w:val="ListParagraph"/>
        <w:numPr>
          <w:ilvl w:val="2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Participant wouldn’t fill in fields that weren’t required. </w:t>
      </w:r>
    </w:p>
    <w:p w14:paraId="70DD14B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4 of 6: Burial benefits</w:t>
      </w:r>
    </w:p>
    <w:p w14:paraId="36948F4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Decedents</w:t>
      </w:r>
    </w:p>
    <w:p w14:paraId="68B6F220" w14:textId="35DEEBE4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Would you understand what this question is asking?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Not totally. “</w:t>
      </w:r>
      <w:proofErr w:type="spellStart"/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Its</w:t>
      </w:r>
      <w:proofErr w:type="spellEnd"/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asking if there is anyone buried with the same name?”</w:t>
      </w:r>
    </w:p>
    <w:p w14:paraId="2583471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7BBE909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If they don't understand: Is there a different way you would ask it?</w:t>
      </w:r>
    </w:p>
    <w:p w14:paraId="1E5376A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E01D5E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</w:p>
    <w:p w14:paraId="29C2EF85" w14:textId="295F3D1B" w:rsidR="00084684" w:rsidRPr="00084684" w:rsidRDefault="00084684" w:rsidP="0008468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>“</w:t>
      </w:r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I would assume it would be the first name as </w:t>
      </w:r>
      <w:proofErr w:type="gramStart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>Robin?</w:t>
      </w:r>
      <w:proofErr w:type="gramEnd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Sammy? </w:t>
      </w:r>
      <w:r>
        <w:rPr>
          <w:rFonts w:ascii="system-ui" w:eastAsia="system-ui" w:hAnsi="system-ui" w:cs="system-ui"/>
          <w:color w:val="FF0000"/>
          <w:sz w:val="24"/>
          <w:szCs w:val="24"/>
        </w:rPr>
        <w:t>“</w:t>
      </w:r>
    </w:p>
    <w:p w14:paraId="2A0291F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Desired cemetery</w:t>
      </w:r>
    </w:p>
    <w:p w14:paraId="478FCCBF" w14:textId="6F7F2E5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you have something in mind for where you'd like to be buried?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Yes</w:t>
      </w:r>
    </w:p>
    <w:p w14:paraId="676A0C2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If they don't: How would you go about finding a cemetery?</w:t>
      </w:r>
    </w:p>
    <w:p w14:paraId="218F0FC1" w14:textId="3AF3699D" w:rsidR="00084684" w:rsidRPr="00084684" w:rsidRDefault="00084684" w:rsidP="00084684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Participant read the please note section and would want to look at other cemeteries around where she lives. She would click on the external link. </w:t>
      </w:r>
    </w:p>
    <w:p w14:paraId="6641071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6FFC475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Does the language in the note make sense to them or do they express any concerns?</w:t>
      </w:r>
    </w:p>
    <w:p w14:paraId="5C4E9EA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Step 5 of 6: Supporting </w:t>
      </w:r>
      <w:proofErr w:type="gramStart"/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743F1A3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Upload supporting </w:t>
      </w:r>
      <w:proofErr w:type="gramStart"/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1D678B34" w14:textId="77777777" w:rsidR="00084684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you think you would need to upload something here to continue?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No. </w:t>
      </w:r>
    </w:p>
    <w:p w14:paraId="3D8AFA55" w14:textId="241D919A" w:rsidR="00384AF3" w:rsidRDefault="00084684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Can I mail or fax files? Because </w:t>
      </w:r>
      <w:proofErr w:type="spellStart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>im</w:t>
      </w:r>
      <w:proofErr w:type="spellEnd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not good at uploading</w:t>
      </w:r>
      <w:proofErr w:type="gramStart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 ..</w:t>
      </w:r>
      <w:proofErr w:type="gramEnd"/>
      <w:r w:rsidRPr="00084684">
        <w:rPr>
          <w:rFonts w:ascii="system-ui" w:eastAsia="system-ui" w:hAnsi="system-ui" w:cs="system-ui"/>
          <w:color w:val="FF0000"/>
          <w:sz w:val="24"/>
          <w:szCs w:val="24"/>
        </w:rPr>
        <w:t xml:space="preserve">” </w:t>
      </w:r>
    </w:p>
    <w:p w14:paraId="593670CD" w14:textId="1900770A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do you think you could provide to help your application process?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>
        <w:rPr>
          <w:rFonts w:ascii="system-ui" w:eastAsia="system-ui" w:hAnsi="system-ui" w:cs="system-ui"/>
          <w:color w:val="FF0000"/>
          <w:sz w:val="24"/>
          <w:szCs w:val="24"/>
        </w:rPr>
        <w:t>I don’t think so.</w:t>
      </w:r>
    </w:p>
    <w:p w14:paraId="1716A872" w14:textId="4D9B1208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How would you go about uploading a file if you're on a mobile device?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>
        <w:rPr>
          <w:rFonts w:ascii="system-ui" w:eastAsia="system-ui" w:hAnsi="system-ui" w:cs="system-ui"/>
          <w:color w:val="FF0000"/>
          <w:sz w:val="24"/>
          <w:szCs w:val="24"/>
        </w:rPr>
        <w:t xml:space="preserve">I would have to check out my mobile device to see if it … then I would have to do a PDF. I’d have to call for help.” </w:t>
      </w:r>
    </w:p>
    <w:p w14:paraId="3D4EE93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allowed file type for PDFs?</w:t>
      </w:r>
    </w:p>
    <w:p w14:paraId="06119E4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6 of 6: Review application</w:t>
      </w:r>
    </w:p>
    <w:p w14:paraId="6FDAA90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Confirmation</w:t>
      </w:r>
    </w:p>
    <w:p w14:paraId="5B5785BB" w14:textId="0BB09529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  <w:r w:rsidR="00084684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084684" w:rsidRPr="00084684">
        <w:rPr>
          <w:rFonts w:ascii="system-ui" w:eastAsia="system-ui" w:hAnsi="system-ui" w:cs="system-ui"/>
          <w:color w:val="FF0000"/>
          <w:sz w:val="24"/>
          <w:szCs w:val="24"/>
        </w:rPr>
        <w:t>I would open all of them</w:t>
      </w:r>
      <w:r w:rsidR="00084684">
        <w:rPr>
          <w:rFonts w:ascii="system-ui" w:eastAsia="system-ui" w:hAnsi="system-ui" w:cs="system-ui"/>
          <w:color w:val="FF0000"/>
          <w:sz w:val="24"/>
          <w:szCs w:val="24"/>
        </w:rPr>
        <w:t xml:space="preserve">. I said I was going to send it by mail. If I wasn’t sending it by mail, I would submit the application. </w:t>
      </w:r>
    </w:p>
    <w:p w14:paraId="27183E3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When do you think you would get a decision?</w:t>
      </w:r>
    </w:p>
    <w:p w14:paraId="7A87FD2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Is there anything that would be helpful to see at this point once you've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submitted</w:t>
      </w:r>
      <w:proofErr w:type="gramEnd"/>
    </w:p>
    <w:p w14:paraId="782BDEA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click After You Apply </w:t>
      </w:r>
      <w:proofErr w:type="gramStart"/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link</w:t>
      </w:r>
      <w:proofErr w:type="gramEnd"/>
    </w:p>
    <w:p w14:paraId="363B5E1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After you apply</w:t>
      </w:r>
    </w:p>
    <w:p w14:paraId="6F5352B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briefly look at page to get their </w:t>
      </w:r>
      <w:proofErr w:type="gramStart"/>
      <w:r w:rsidRPr="049855DF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thoughts</w:t>
      </w:r>
      <w:proofErr w:type="gramEnd"/>
    </w:p>
    <w:p w14:paraId="65D2D1E7" w14:textId="04CD0234" w:rsidR="0B026DE5" w:rsidRDefault="0B026DE5" w:rsidP="0B026DE5">
      <w:p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</w:p>
    <w:p w14:paraId="7B712978" w14:textId="5A8A129D" w:rsidR="00384AF3" w:rsidRDefault="737A35DB" w:rsidP="0B026DE5">
      <w:pPr>
        <w:pStyle w:val="Heading2"/>
      </w:pPr>
      <w:proofErr w:type="spellStart"/>
      <w:r>
        <w:t>TPost</w:t>
      </w:r>
      <w:proofErr w:type="spellEnd"/>
      <w:r>
        <w:t>-Task Interview - 5-10 minutes</w:t>
      </w:r>
    </w:p>
    <w:p w14:paraId="790C2D75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color w:val="1F2328"/>
          <w:sz w:val="24"/>
          <w:szCs w:val="24"/>
        </w:rPr>
        <w:t>Wonderful! Thank you so much for walking through that with us and telling us your thoughts. We just have a few questions to ask before we wrap up our session for today.</w:t>
      </w:r>
    </w:p>
    <w:p w14:paraId="78ACCA5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What did you think of the application process overall?</w:t>
      </w:r>
    </w:p>
    <w:p w14:paraId="231C678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On a scale of 1 to 5 with 1 being the lowest and 5 being the highest, how would you rate the application process for Pre-Need that you just experienced?</w:t>
      </w:r>
    </w:p>
    <w:p w14:paraId="1B5EA9B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On a scale of 1 to 5, how mobile-friendly do you think it is?</w:t>
      </w:r>
    </w:p>
    <w:p w14:paraId="13BBFBE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If you could snap your fingers and recreate the application process for pre-need to make it better, what would that process look like?</w:t>
      </w:r>
    </w:p>
    <w:p w14:paraId="0E634F5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How would you do things differently?</w:t>
      </w:r>
    </w:p>
    <w:p w14:paraId="7DC984C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Is there anything else on your mind that we didn't ask?</w:t>
      </w:r>
    </w:p>
    <w:p w14:paraId="6EDEFA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I'm going to ask my </w:t>
      </w:r>
      <w:proofErr w:type="spell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colleage</w:t>
      </w:r>
      <w:proofErr w:type="spellEnd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[Charlie or Cindy] if they have questions </w:t>
      </w:r>
      <w:proofErr w:type="gramStart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>at this time</w:t>
      </w:r>
      <w:proofErr w:type="gramEnd"/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Pr="049855DF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Only if there are observers:</w:t>
      </w:r>
      <w:r w:rsidRPr="049855DF">
        <w:rPr>
          <w:rFonts w:ascii="system-ui" w:eastAsia="system-ui" w:hAnsi="system-ui" w:cs="system-ui"/>
          <w:color w:val="1F2328"/>
          <w:sz w:val="24"/>
          <w:szCs w:val="24"/>
        </w:rPr>
        <w:t xml:space="preserve"> and also check the channel to see if any of our observers have any questions. [Check Teams chat for questions]</w:t>
      </w:r>
    </w:p>
    <w:p w14:paraId="35CA741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49855DF">
        <w:rPr>
          <w:rFonts w:ascii="system-ui" w:eastAsia="system-ui" w:hAnsi="system-ui" w:cs="system-ui"/>
          <w:color w:val="1F2328"/>
          <w:sz w:val="24"/>
          <w:szCs w:val="24"/>
        </w:rPr>
        <w:t>Do you have any questions for me?</w:t>
      </w:r>
    </w:p>
    <w:p w14:paraId="430FD723" w14:textId="61BC905C" w:rsidR="0B026DE5" w:rsidRDefault="0B026DE5" w:rsidP="0B026DE5"/>
    <w:sectPr w:rsidR="0B026DE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AC0E" w14:textId="77777777" w:rsidR="006830C4" w:rsidRDefault="006830C4" w:rsidP="006D1196">
      <w:pPr>
        <w:spacing w:after="0" w:line="240" w:lineRule="auto"/>
      </w:pPr>
      <w:r>
        <w:separator/>
      </w:r>
    </w:p>
  </w:endnote>
  <w:endnote w:type="continuationSeparator" w:id="0">
    <w:p w14:paraId="0E985533" w14:textId="77777777" w:rsidR="006830C4" w:rsidRDefault="006830C4" w:rsidP="006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182D" w14:textId="77777777" w:rsidR="006830C4" w:rsidRDefault="006830C4" w:rsidP="006D1196">
      <w:pPr>
        <w:spacing w:after="0" w:line="240" w:lineRule="auto"/>
      </w:pPr>
      <w:r>
        <w:separator/>
      </w:r>
    </w:p>
  </w:footnote>
  <w:footnote w:type="continuationSeparator" w:id="0">
    <w:p w14:paraId="0414FC3D" w14:textId="77777777" w:rsidR="006830C4" w:rsidRDefault="006830C4" w:rsidP="006D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D9F5" w14:textId="15A8EB49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571DE6" wp14:editId="7FD6D2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8FB60" w14:textId="48805F5A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571D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textbox style="mso-fit-shape-to-text:t" inset="0,15pt,20pt,0">
                <w:txbxContent>
                  <w:p w14:paraId="1A68FB60" w14:textId="48805F5A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AF5E" w14:textId="507B9CB8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38104B" wp14:editId="29A00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8584F" w14:textId="5010A53E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810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textbox style="mso-fit-shape-to-text:t" inset="0,15pt,20pt,0">
                <w:txbxContent>
                  <w:p w14:paraId="3A68584F" w14:textId="5010A53E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A8B6" w14:textId="64D1D173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5D1E57" wp14:editId="58DA86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FA3C9" w14:textId="3F8B2A17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D1E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textbox style="mso-fit-shape-to-text:t" inset="0,15pt,20pt,0">
                <w:txbxContent>
                  <w:p w14:paraId="368FA3C9" w14:textId="3F8B2A17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E57C"/>
    <w:multiLevelType w:val="hybridMultilevel"/>
    <w:tmpl w:val="FFFFFFFF"/>
    <w:lvl w:ilvl="0" w:tplc="234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A4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8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60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12907"/>
    <w:rsid w:val="00084684"/>
    <w:rsid w:val="00195310"/>
    <w:rsid w:val="00384AF3"/>
    <w:rsid w:val="003A0C1F"/>
    <w:rsid w:val="006830C4"/>
    <w:rsid w:val="006D1196"/>
    <w:rsid w:val="00B5253E"/>
    <w:rsid w:val="00BE1245"/>
    <w:rsid w:val="00F305C6"/>
    <w:rsid w:val="018D2DFE"/>
    <w:rsid w:val="049855DF"/>
    <w:rsid w:val="0B026DE5"/>
    <w:rsid w:val="100EA4A4"/>
    <w:rsid w:val="1C612907"/>
    <w:rsid w:val="1DC859BA"/>
    <w:rsid w:val="3B979B22"/>
    <w:rsid w:val="440E796E"/>
    <w:rsid w:val="5089E6FE"/>
    <w:rsid w:val="54CCCC87"/>
    <w:rsid w:val="6033B36A"/>
    <w:rsid w:val="7176D762"/>
    <w:rsid w:val="7312A7C3"/>
    <w:rsid w:val="737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907"/>
  <w15:chartTrackingRefBased/>
  <w15:docId w15:val="{EA3F0378-1E1B-4562-9AD2-1F621AF5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31B6DA844C84EB930CE9680108F75" ma:contentTypeVersion="14" ma:contentTypeDescription="Create a new document." ma:contentTypeScope="" ma:versionID="04c5456e2321c402e824c3683f63237c">
  <xsd:schema xmlns:xsd="http://www.w3.org/2001/XMLSchema" xmlns:xs="http://www.w3.org/2001/XMLSchema" xmlns:p="http://schemas.microsoft.com/office/2006/metadata/properties" xmlns:ns2="cd5421d6-bb86-4745-9d88-ca311fb131d4" xmlns:ns3="ad54828c-6a0f-47fa-a051-2b1ea8cb5208" xmlns:ns4="74ea459b-7bbf-43af-834e-d16fbea12f70" targetNamespace="http://schemas.microsoft.com/office/2006/metadata/properties" ma:root="true" ma:fieldsID="f68fc1684d81d138b6d26deff38bf527" ns2:_="" ns3:_="" ns4:_="">
    <xsd:import namespace="cd5421d6-bb86-4745-9d88-ca311fb131d4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21d6-bb86-4745-9d88-ca311fb13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ea459b-7bbf-43af-834e-d16fbea12f70" xsi:nil="true"/>
    <lcf76f155ced4ddcb4097134ff3c332f xmlns="cd5421d6-bb86-4745-9d88-ca311fb131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BAF026-E151-47B6-99B7-B871FB9C8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421d6-bb86-4745-9d88-ca311fb131d4"/>
    <ds:schemaRef ds:uri="ad54828c-6a0f-47fa-a051-2b1ea8cb5208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96C349-062C-4043-97B2-40738B343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AC3D0-6F03-40F8-B96E-253C8D5A3F13}">
  <ds:schemaRefs>
    <ds:schemaRef ds:uri="http://schemas.microsoft.com/office/2006/metadata/properties"/>
    <ds:schemaRef ds:uri="http://schemas.microsoft.com/office/infopath/2007/PartnerControls"/>
    <ds:schemaRef ds:uri="74ea459b-7bbf-43af-834e-d16fbea12f70"/>
    <ds:schemaRef ds:uri="cd5421d6-bb86-4745-9d88-ca311fb131d4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Granados, Cindy [USA]</dc:creator>
  <cp:keywords/>
  <dc:description/>
  <cp:lastModifiedBy>Yamrus, Carly [USA]</cp:lastModifiedBy>
  <cp:revision>2</cp:revision>
  <dcterms:created xsi:type="dcterms:W3CDTF">2023-08-21T16:28:00Z</dcterms:created>
  <dcterms:modified xsi:type="dcterms:W3CDTF">2023-08-21T16:28:00Z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0x010100E0431B6DA844C84EB930CE9680108F75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  <property fmtid="{D5CDD505-2E9C-101B-9397-08002B2CF9AE}" pid="6" name="MediaServiceImageTags">
    <vt:lpwstr/>
  </property>
</Properties>
</file>