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A1E" w:rsidRPr="00032815" w:rsidRDefault="00BF3A1E" w:rsidP="00CC5C2C">
      <w:pPr>
        <w:rPr>
          <w:rFonts w:asciiTheme="minorHAnsi" w:hAnsiTheme="minorHAnsi" w:cstheme="minorHAnsi"/>
          <w:sz w:val="10"/>
          <w:szCs w:val="10"/>
        </w:rPr>
      </w:pPr>
    </w:p>
    <w:tbl>
      <w:tblPr>
        <w:tblStyle w:val="TableGrid"/>
        <w:tblpPr w:leftFromText="180" w:rightFromText="180" w:vertAnchor="text" w:tblpY="1"/>
        <w:tblOverlap w:val="never"/>
        <w:tblW w:w="10975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8005"/>
        <w:gridCol w:w="270"/>
        <w:gridCol w:w="2700"/>
      </w:tblGrid>
      <w:tr w:rsidR="00F44DC7" w:rsidRPr="00F22E4B" w:rsidTr="00F44DC7">
        <w:trPr>
          <w:trHeight w:val="358"/>
        </w:trPr>
        <w:tc>
          <w:tcPr>
            <w:tcW w:w="10975" w:type="dxa"/>
            <w:gridSpan w:val="3"/>
            <w:shd w:val="clear" w:color="auto" w:fill="2F5496" w:themeFill="accent1" w:themeFillShade="BF"/>
          </w:tcPr>
          <w:p w:rsidR="00F44DC7" w:rsidRPr="00F44DC7" w:rsidRDefault="00F44DC7" w:rsidP="00F44DC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44DC7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HEADER</w:t>
            </w:r>
          </w:p>
        </w:tc>
      </w:tr>
      <w:tr w:rsidR="00336F9A" w:rsidRPr="00F22E4B" w:rsidTr="00F44DC7">
        <w:trPr>
          <w:trHeight w:val="260"/>
        </w:trPr>
        <w:tc>
          <w:tcPr>
            <w:tcW w:w="10975" w:type="dxa"/>
            <w:gridSpan w:val="3"/>
            <w:shd w:val="clear" w:color="auto" w:fill="auto"/>
          </w:tcPr>
          <w:p w:rsidR="00336F9A" w:rsidRPr="00F22E4B" w:rsidRDefault="00336F9A" w:rsidP="00CC5C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22E4B">
              <w:rPr>
                <w:rFonts w:asciiTheme="minorHAnsi" w:hAnsiTheme="minorHAnsi" w:cstheme="minorHAnsi"/>
                <w:sz w:val="20"/>
                <w:szCs w:val="20"/>
              </w:rPr>
              <w:t>Home &gt; Campaign Landing Page</w:t>
            </w:r>
          </w:p>
        </w:tc>
      </w:tr>
      <w:tr w:rsidR="00336F9A" w:rsidRPr="00F22E4B" w:rsidTr="00F44DC7">
        <w:trPr>
          <w:trHeight w:val="2419"/>
        </w:trPr>
        <w:tc>
          <w:tcPr>
            <w:tcW w:w="8275" w:type="dxa"/>
            <w:gridSpan w:val="2"/>
            <w:shd w:val="clear" w:color="auto" w:fill="auto"/>
          </w:tcPr>
          <w:p w:rsidR="00336F9A" w:rsidRPr="00F22E4B" w:rsidRDefault="00336F9A" w:rsidP="00CC5C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Creating effective campaign landing pages </w:t>
            </w:r>
          </w:p>
          <w:p w:rsidR="003E01BF" w:rsidRDefault="003E01BF" w:rsidP="00845FC2">
            <w:pPr>
              <w:rPr>
                <w:rFonts w:asciiTheme="minorHAnsi" w:hAnsiTheme="minorHAnsi" w:cstheme="minorHAnsi"/>
              </w:rPr>
            </w:pPr>
          </w:p>
          <w:p w:rsidR="00336F9A" w:rsidRPr="003E01BF" w:rsidRDefault="00336F9A" w:rsidP="00845FC2">
            <w:pPr>
              <w:rPr>
                <w:rFonts w:asciiTheme="minorHAnsi" w:hAnsiTheme="minorHAnsi" w:cstheme="minorHAnsi"/>
              </w:rPr>
            </w:pPr>
            <w:r w:rsidRPr="003E01BF">
              <w:rPr>
                <w:rFonts w:asciiTheme="minorHAnsi" w:hAnsiTheme="minorHAnsi" w:cstheme="minorHAnsi"/>
              </w:rPr>
              <w:t xml:space="preserve">Your landing page has three main </w:t>
            </w:r>
            <w:r w:rsidR="003E01BF">
              <w:rPr>
                <w:rFonts w:asciiTheme="minorHAnsi" w:hAnsiTheme="minorHAnsi" w:cstheme="minorHAnsi"/>
              </w:rPr>
              <w:t>types of content</w:t>
            </w:r>
            <w:r w:rsidRPr="003E01BF">
              <w:rPr>
                <w:rFonts w:asciiTheme="minorHAnsi" w:hAnsiTheme="minorHAnsi" w:cstheme="minorHAnsi"/>
              </w:rPr>
              <w:t>: primary, secondary</w:t>
            </w:r>
            <w:r w:rsidR="003E01BF">
              <w:rPr>
                <w:rFonts w:asciiTheme="minorHAnsi" w:hAnsiTheme="minorHAnsi" w:cstheme="minorHAnsi"/>
              </w:rPr>
              <w:t>,</w:t>
            </w:r>
            <w:r w:rsidRPr="003E01BF">
              <w:rPr>
                <w:rFonts w:asciiTheme="minorHAnsi" w:hAnsiTheme="minorHAnsi" w:cstheme="minorHAnsi"/>
              </w:rPr>
              <w:t xml:space="preserve"> and related. Below, you’ll see definitions and examples, as well as </w:t>
            </w:r>
            <w:r w:rsidR="003E01BF">
              <w:rPr>
                <w:rFonts w:asciiTheme="minorHAnsi" w:hAnsiTheme="minorHAnsi" w:cstheme="minorHAnsi"/>
              </w:rPr>
              <w:t xml:space="preserve">which </w:t>
            </w:r>
            <w:r w:rsidRPr="003E01BF">
              <w:rPr>
                <w:rFonts w:asciiTheme="minorHAnsi" w:hAnsiTheme="minorHAnsi" w:cstheme="minorHAnsi"/>
              </w:rPr>
              <w:t xml:space="preserve">Drupal template components to use for each type of content. </w:t>
            </w:r>
          </w:p>
          <w:p w:rsidR="00336F9A" w:rsidRPr="003E01BF" w:rsidRDefault="00336F9A" w:rsidP="00845FC2">
            <w:pPr>
              <w:rPr>
                <w:rFonts w:asciiTheme="minorHAnsi" w:hAnsiTheme="minorHAnsi" w:cstheme="minorHAnsi"/>
              </w:rPr>
            </w:pPr>
          </w:p>
          <w:p w:rsidR="003E01BF" w:rsidRPr="003E01BF" w:rsidRDefault="00336F9A" w:rsidP="003E01BF">
            <w:pPr>
              <w:rPr>
                <w:rFonts w:asciiTheme="minorHAnsi" w:hAnsiTheme="minorHAnsi" w:cstheme="minorHAnsi"/>
              </w:rPr>
            </w:pPr>
            <w:r w:rsidRPr="003E01BF">
              <w:rPr>
                <w:rFonts w:asciiTheme="minorHAnsi" w:hAnsiTheme="minorHAnsi" w:cstheme="minorHAnsi"/>
              </w:rPr>
              <w:t>Primary content includes an introduction (like this on</w:t>
            </w:r>
            <w:r w:rsidR="00AF2284" w:rsidRPr="003E01BF">
              <w:rPr>
                <w:rFonts w:asciiTheme="minorHAnsi" w:hAnsiTheme="minorHAnsi" w:cstheme="minorHAnsi"/>
              </w:rPr>
              <w:t xml:space="preserve">e). </w:t>
            </w:r>
            <w:r w:rsidR="003E01BF">
              <w:rPr>
                <w:rFonts w:asciiTheme="minorHAnsi" w:hAnsiTheme="minorHAnsi" w:cstheme="minorHAnsi"/>
              </w:rPr>
              <w:t xml:space="preserve">Your page title (in bold, above) should be no more than </w:t>
            </w:r>
            <w:r w:rsidR="003E01BF" w:rsidRPr="003E01BF">
              <w:rPr>
                <w:rFonts w:asciiTheme="minorHAnsi" w:hAnsiTheme="minorHAnsi" w:cstheme="minorHAnsi"/>
                <w:color w:val="323A45"/>
                <w:shd w:val="clear" w:color="auto" w:fill="F9F9F9"/>
              </w:rPr>
              <w:t>52 characters</w:t>
            </w:r>
            <w:r w:rsidR="003E01BF">
              <w:rPr>
                <w:rFonts w:asciiTheme="minorHAnsi" w:hAnsiTheme="minorHAnsi" w:cstheme="minorHAnsi"/>
                <w:color w:val="323A45"/>
                <w:shd w:val="clear" w:color="auto" w:fill="F9F9F9"/>
              </w:rPr>
              <w:t xml:space="preserve"> </w:t>
            </w:r>
            <w:r w:rsidR="003E01BF" w:rsidRPr="003E01BF">
              <w:rPr>
                <w:rFonts w:asciiTheme="minorHAnsi" w:hAnsiTheme="minorHAnsi" w:cstheme="minorHAnsi"/>
                <w:color w:val="323A45"/>
                <w:shd w:val="clear" w:color="auto" w:fill="F9F9F9"/>
              </w:rPr>
              <w:t>with spaces</w:t>
            </w:r>
            <w:r w:rsidR="003E01BF">
              <w:rPr>
                <w:rFonts w:asciiTheme="minorHAnsi" w:hAnsiTheme="minorHAnsi" w:cstheme="minorHAnsi"/>
                <w:color w:val="323A45"/>
                <w:shd w:val="clear" w:color="auto" w:fill="F9F9F9"/>
              </w:rPr>
              <w:t xml:space="preserve">. </w:t>
            </w:r>
          </w:p>
          <w:p w:rsidR="00336F9A" w:rsidRPr="003E01BF" w:rsidRDefault="00336F9A" w:rsidP="00A76BBA">
            <w:pPr>
              <w:rPr>
                <w:rFonts w:asciiTheme="minorHAnsi" w:hAnsiTheme="minorHAnsi" w:cstheme="minorHAnsi"/>
              </w:rPr>
            </w:pPr>
          </w:p>
          <w:p w:rsidR="00AF2284" w:rsidRDefault="00AF2284" w:rsidP="00A76BBA">
            <w:pPr>
              <w:rPr>
                <w:rFonts w:asciiTheme="minorHAnsi" w:hAnsiTheme="minorHAnsi" w:cstheme="minorHAnsi"/>
              </w:rPr>
            </w:pPr>
          </w:p>
          <w:p w:rsidR="00AF2284" w:rsidRPr="00BE17BC" w:rsidRDefault="00AF2284" w:rsidP="00AF2284">
            <w:pPr>
              <w:rPr>
                <w:rFonts w:asciiTheme="minorHAnsi" w:hAnsiTheme="minorHAnsi" w:cstheme="minorHAnsi"/>
                <w:b/>
                <w:bCs/>
              </w:rPr>
            </w:pPr>
            <w:r w:rsidRPr="00BE17BC">
              <w:rPr>
                <w:rFonts w:asciiTheme="minorHAnsi" w:hAnsiTheme="minorHAnsi" w:cstheme="minorHAnsi"/>
                <w:b/>
                <w:bCs/>
              </w:rPr>
              <w:t>About</w:t>
            </w:r>
            <w:r w:rsidRPr="00BE17BC">
              <w:rPr>
                <w:rFonts w:asciiTheme="minorHAnsi" w:hAnsiTheme="minorHAnsi" w:cstheme="minorHAnsi"/>
                <w:b/>
                <w:bCs/>
              </w:rPr>
              <w:t xml:space="preserve"> this page</w:t>
            </w:r>
          </w:p>
          <w:p w:rsidR="00AF2284" w:rsidRPr="00BE17BC" w:rsidRDefault="00AF2284" w:rsidP="00AF228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E17BC">
              <w:rPr>
                <w:rFonts w:asciiTheme="minorHAnsi" w:hAnsiTheme="minorHAnsi" w:cstheme="minorHAnsi"/>
                <w:sz w:val="20"/>
                <w:szCs w:val="20"/>
              </w:rPr>
              <w:t xml:space="preserve">Here’s where to provide </w:t>
            </w:r>
            <w:r w:rsidR="00BE17BC" w:rsidRPr="00BE17BC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BE17B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E17BC">
              <w:rPr>
                <w:rFonts w:asciiTheme="minorHAnsi" w:hAnsiTheme="minorHAnsi" w:cstheme="minorHAnsi"/>
                <w:sz w:val="20"/>
                <w:szCs w:val="20"/>
              </w:rPr>
              <w:t>brief description of what users</w:t>
            </w:r>
            <w:r w:rsidRPr="00BE17BC">
              <w:rPr>
                <w:rFonts w:asciiTheme="minorHAnsi" w:hAnsiTheme="minorHAnsi" w:cstheme="minorHAnsi"/>
                <w:sz w:val="20"/>
                <w:szCs w:val="20"/>
              </w:rPr>
              <w:t xml:space="preserve"> can learn and do on this page. </w:t>
            </w:r>
            <w:r w:rsidRPr="00BE17BC">
              <w:rPr>
                <w:rFonts w:asciiTheme="minorHAnsi" w:hAnsiTheme="minorHAnsi" w:cstheme="minorHAnsi"/>
                <w:sz w:val="20"/>
                <w:szCs w:val="20"/>
              </w:rPr>
              <w:t xml:space="preserve">In this case, </w:t>
            </w:r>
            <w:r w:rsidR="00BE17BC" w:rsidRPr="00BE17BC">
              <w:rPr>
                <w:rFonts w:asciiTheme="minorHAnsi" w:hAnsiTheme="minorHAnsi" w:cstheme="minorHAnsi"/>
                <w:sz w:val="20"/>
                <w:szCs w:val="20"/>
              </w:rPr>
              <w:t>you’re</w:t>
            </w:r>
            <w:r w:rsidRPr="00BE17BC">
              <w:rPr>
                <w:rFonts w:asciiTheme="minorHAnsi" w:hAnsiTheme="minorHAnsi" w:cstheme="minorHAnsi"/>
                <w:sz w:val="20"/>
                <w:szCs w:val="20"/>
              </w:rPr>
              <w:t xml:space="preserve"> learning how to use the VA.gov campaign landing page template. </w:t>
            </w:r>
            <w:r w:rsidR="003E01BF">
              <w:rPr>
                <w:rFonts w:asciiTheme="minorHAnsi" w:hAnsiTheme="minorHAnsi" w:cstheme="minorHAnsi"/>
                <w:sz w:val="20"/>
                <w:szCs w:val="20"/>
              </w:rPr>
              <w:t xml:space="preserve">To </w:t>
            </w:r>
            <w:r w:rsidRPr="00BE17BC">
              <w:rPr>
                <w:rFonts w:asciiTheme="minorHAnsi" w:hAnsiTheme="minorHAnsi" w:cstheme="minorHAnsi"/>
                <w:sz w:val="20"/>
                <w:szCs w:val="20"/>
              </w:rPr>
              <w:t>drive users to take action without reading further, you can include a</w:t>
            </w:r>
            <w:r w:rsidR="003E01BF">
              <w:rPr>
                <w:rFonts w:asciiTheme="minorHAnsi" w:hAnsiTheme="minorHAnsi" w:cstheme="minorHAnsi"/>
                <w:sz w:val="20"/>
                <w:szCs w:val="20"/>
              </w:rPr>
              <w:t>n optional</w:t>
            </w:r>
            <w:r w:rsidRPr="00BE17BC">
              <w:rPr>
                <w:rFonts w:asciiTheme="minorHAnsi" w:hAnsiTheme="minorHAnsi" w:cstheme="minorHAnsi"/>
                <w:sz w:val="20"/>
                <w:szCs w:val="20"/>
              </w:rPr>
              <w:t xml:space="preserve"> primary CTA button</w:t>
            </w:r>
            <w:r w:rsidR="003E01BF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BE17BC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  <w:p w:rsidR="00AF2284" w:rsidRDefault="00AF2284" w:rsidP="00AF2284">
            <w:pPr>
              <w:rPr>
                <w:rFonts w:asciiTheme="minorHAnsi" w:hAnsiTheme="minorHAnsi" w:cstheme="minorHAnsi"/>
              </w:rPr>
            </w:pPr>
            <w:r w:rsidRPr="00F22E4B">
              <w:rPr>
                <w:rFonts w:asciiTheme="minorHAnsi" w:hAnsiTheme="minorHAnsi" w:cstheme="minorHAnsi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8DEE4C" wp14:editId="4DFBA68F">
                      <wp:simplePos x="0" y="0"/>
                      <wp:positionH relativeFrom="column">
                        <wp:posOffset>1503011</wp:posOffset>
                      </wp:positionH>
                      <wp:positionV relativeFrom="paragraph">
                        <wp:posOffset>78997</wp:posOffset>
                      </wp:positionV>
                      <wp:extent cx="2001800" cy="295910"/>
                      <wp:effectExtent l="0" t="0" r="17780" b="889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1800" cy="295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6F9A" w:rsidRPr="00845FC2" w:rsidRDefault="00336F9A" w:rsidP="00336F9A">
                                  <w:pPr>
                                    <w:ind w:left="-90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Optional Primary</w:t>
                                  </w:r>
                                  <w:r w:rsidRPr="00845FC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CTA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8DEE4C" id="Rectangle 4" o:spid="_x0000_s1026" style="position:absolute;margin-left:118.35pt;margin-top:6.2pt;width:157.6pt;height:2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" fillcolor="#0070c0" strokecolor="#4472c4 [3204]" strokeweight="1pt">
                      <v:textbox>
                        <w:txbxContent>
                          <w:p w:rsidR="00336F9A" w:rsidRPr="00845FC2" w:rsidRDefault="00336F9A" w:rsidP="00336F9A">
                            <w:pPr>
                              <w:ind w:left="-9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Optional Primary</w:t>
                            </w:r>
                            <w:r w:rsidRPr="00845FC2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CTA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button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F2284" w:rsidRDefault="00AF2284" w:rsidP="00A76BB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shd w:val="clear" w:color="auto" w:fill="auto"/>
          </w:tcPr>
          <w:p w:rsidR="00336F9A" w:rsidRDefault="00336F9A" w:rsidP="00845FC2">
            <w:pPr>
              <w:rPr>
                <w:rFonts w:asciiTheme="minorHAnsi" w:hAnsiTheme="minorHAnsi" w:cstheme="minorHAnsi"/>
              </w:rPr>
            </w:pPr>
          </w:p>
          <w:p w:rsidR="00336F9A" w:rsidRDefault="00336F9A" w:rsidP="00845F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36F9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Connect with us</w:t>
            </w:r>
          </w:p>
          <w:p w:rsidR="00336F9A" w:rsidRDefault="00336F9A" w:rsidP="00845F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336F9A" w:rsidRPr="00336F9A" w:rsidRDefault="00336F9A" w:rsidP="00845FC2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36F9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 xml:space="preserve">Your office name </w:t>
            </w:r>
          </w:p>
          <w:p w:rsidR="00336F9A" w:rsidRDefault="00336F9A" w:rsidP="00845F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18675D" w:rsidRDefault="0018675D" w:rsidP="00845F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336F9A" w:rsidRDefault="0018675D" w:rsidP="00845F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Sign up for our newsletter</w:t>
            </w:r>
          </w:p>
          <w:p w:rsidR="0018675D" w:rsidRPr="0018675D" w:rsidRDefault="0018675D" w:rsidP="00845FC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8675D">
              <w:rPr>
                <w:rFonts w:asciiTheme="minorHAnsi" w:hAnsiTheme="minorHAnsi" w:cstheme="minorHAnsi"/>
                <w:sz w:val="20"/>
                <w:szCs w:val="20"/>
              </w:rPr>
              <w:t xml:space="preserve">Line of copy describing value of the newsletter. </w:t>
            </w:r>
          </w:p>
          <w:p w:rsidR="0018675D" w:rsidRPr="0018675D" w:rsidRDefault="0018675D" w:rsidP="00845FC2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18675D">
              <w:rPr>
                <w:rFonts w:asciiTheme="minorHAnsi" w:hAnsiTheme="minorHAnsi" w:cstheme="minorHAnsi"/>
                <w:sz w:val="20"/>
                <w:szCs w:val="20"/>
                <w:u w:val="single"/>
              </w:rPr>
              <w:t xml:space="preserve">Title of newsletter </w:t>
            </w:r>
          </w:p>
          <w:p w:rsidR="0018675D" w:rsidRDefault="0018675D" w:rsidP="00845F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336F9A" w:rsidRDefault="00336F9A" w:rsidP="00845F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336F9A" w:rsidRDefault="003C53DA" w:rsidP="00845F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Follow Us</w:t>
            </w:r>
          </w:p>
          <w:p w:rsidR="003C53DA" w:rsidRPr="003C53DA" w:rsidRDefault="003C53DA" w:rsidP="00845FC2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  <w:p w:rsidR="003C53DA" w:rsidRPr="003C53DA" w:rsidRDefault="003C53DA" w:rsidP="00845FC2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C53D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Office Name Twitter</w:t>
            </w:r>
          </w:p>
          <w:p w:rsidR="003C53DA" w:rsidRPr="003C53DA" w:rsidRDefault="003C53DA" w:rsidP="00845FC2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  <w:p w:rsidR="003C53DA" w:rsidRPr="003C53DA" w:rsidRDefault="003C53DA" w:rsidP="00845FC2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C53D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Office Name Facebook</w:t>
            </w:r>
          </w:p>
          <w:p w:rsidR="003C53DA" w:rsidRPr="003C53DA" w:rsidRDefault="003C53DA" w:rsidP="00845FC2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  <w:p w:rsidR="003C53DA" w:rsidRPr="003C53DA" w:rsidRDefault="003C53DA" w:rsidP="00845FC2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C53DA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Office Name YouTube</w:t>
            </w:r>
          </w:p>
          <w:p w:rsidR="00336F9A" w:rsidRPr="00336F9A" w:rsidRDefault="00336F9A" w:rsidP="00845F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E1DC8" w:rsidRPr="00F22E4B" w:rsidTr="00032815">
        <w:trPr>
          <w:trHeight w:val="1929"/>
        </w:trPr>
        <w:tc>
          <w:tcPr>
            <w:tcW w:w="10975" w:type="dxa"/>
            <w:gridSpan w:val="3"/>
            <w:shd w:val="clear" w:color="auto" w:fill="auto"/>
          </w:tcPr>
          <w:p w:rsidR="007E1DC8" w:rsidRPr="009A7A73" w:rsidRDefault="001C4D21" w:rsidP="00206FE7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Primary content takes the form of </w:t>
            </w:r>
            <w:r w:rsidR="00FF204E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[Drupal component TBD]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</w:t>
            </w:r>
          </w:p>
          <w:p w:rsidR="00100965" w:rsidRPr="00B72FBB" w:rsidRDefault="004F65EC" w:rsidP="00CC5C2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F65EC">
              <w:rPr>
                <w:rFonts w:asciiTheme="minorHAnsi" w:hAnsiTheme="minorHAnsi" w:cstheme="minorHAnsi"/>
                <w:sz w:val="20"/>
                <w:szCs w:val="20"/>
              </w:rPr>
              <w:t>Primary content covers the key points you want to be sure users understand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without having to download or click anything. </w:t>
            </w:r>
            <w:r w:rsidR="001C4D21" w:rsidRPr="004F65E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Because primary content is typically the most text-heavy, the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[</w:t>
            </w:r>
            <w:r w:rsidR="00FF204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TBD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]</w:t>
            </w:r>
            <w:r w:rsidR="001C4D21" w:rsidRPr="004F65E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component works best. Begin with a section title like the one above. </w:t>
            </w:r>
            <w:r w:rsidR="00FF204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Try to keep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F204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section titles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to </w:t>
            </w:r>
            <w:r w:rsidR="003E01B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70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characters</w:t>
            </w:r>
            <w:r w:rsidR="00FF204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with s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paces</w:t>
            </w:r>
            <w:r w:rsidR="00AE595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. </w:t>
            </w:r>
          </w:p>
          <w:p w:rsidR="00AE5956" w:rsidRDefault="00AE5956" w:rsidP="0010096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:rsidR="00100965" w:rsidRPr="00B72FBB" w:rsidRDefault="00100965" w:rsidP="0010096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72FBB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A note on subsection titles </w:t>
            </w:r>
          </w:p>
          <w:p w:rsidR="007E1DC8" w:rsidRPr="006A7AEE" w:rsidRDefault="00100965" w:rsidP="00CC5C2C">
            <w:pPr>
              <w:rPr>
                <w:rFonts w:asciiTheme="minorHAnsi" w:hAnsiTheme="minorHAnsi" w:cstheme="minorHAnsi"/>
                <w:color w:val="323A45"/>
                <w:sz w:val="20"/>
                <w:szCs w:val="20"/>
              </w:rPr>
            </w:pPr>
            <w:r w:rsidRPr="00B72FBB">
              <w:rPr>
                <w:rFonts w:asciiTheme="minorHAnsi" w:hAnsiTheme="minorHAnsi" w:cstheme="minorHAnsi"/>
                <w:color w:val="323A45"/>
                <w:sz w:val="20"/>
                <w:szCs w:val="20"/>
              </w:rPr>
              <w:t xml:space="preserve">To </w:t>
            </w:r>
            <w:r w:rsidR="00AE5956">
              <w:rPr>
                <w:rFonts w:asciiTheme="minorHAnsi" w:hAnsiTheme="minorHAnsi" w:cstheme="minorHAnsi"/>
                <w:color w:val="323A45"/>
                <w:sz w:val="20"/>
                <w:szCs w:val="20"/>
              </w:rPr>
              <w:t xml:space="preserve">break </w:t>
            </w:r>
            <w:r w:rsidR="00FF204E">
              <w:rPr>
                <w:rFonts w:asciiTheme="minorHAnsi" w:hAnsiTheme="minorHAnsi" w:cstheme="minorHAnsi"/>
                <w:color w:val="323A45"/>
                <w:sz w:val="20"/>
                <w:szCs w:val="20"/>
              </w:rPr>
              <w:t>content</w:t>
            </w:r>
            <w:r w:rsidR="00AE5956">
              <w:rPr>
                <w:rFonts w:asciiTheme="minorHAnsi" w:hAnsiTheme="minorHAnsi" w:cstheme="minorHAnsi"/>
                <w:color w:val="323A45"/>
                <w:sz w:val="20"/>
                <w:szCs w:val="20"/>
              </w:rPr>
              <w:t xml:space="preserve"> into user-friendly</w:t>
            </w:r>
            <w:r w:rsidR="00FF204E">
              <w:rPr>
                <w:rFonts w:asciiTheme="minorHAnsi" w:hAnsiTheme="minorHAnsi" w:cstheme="minorHAnsi"/>
                <w:color w:val="323A45"/>
                <w:sz w:val="20"/>
                <w:szCs w:val="20"/>
              </w:rPr>
              <w:t>, easy-to-scan</w:t>
            </w:r>
            <w:r w:rsidR="00AE5956">
              <w:rPr>
                <w:rFonts w:asciiTheme="minorHAnsi" w:hAnsiTheme="minorHAnsi" w:cstheme="minorHAnsi"/>
                <w:color w:val="323A45"/>
                <w:sz w:val="20"/>
                <w:szCs w:val="20"/>
              </w:rPr>
              <w:t xml:space="preserve"> chunks, you can use subsection titles like the one just above this text. </w:t>
            </w:r>
            <w:r w:rsidR="00FF204E">
              <w:rPr>
                <w:rFonts w:asciiTheme="minorHAnsi" w:hAnsiTheme="minorHAnsi" w:cstheme="minorHAnsi"/>
                <w:color w:val="323A45"/>
                <w:sz w:val="20"/>
                <w:szCs w:val="20"/>
              </w:rPr>
              <w:t xml:space="preserve">Try to keep subsection titles to 70 characters with spaces. </w:t>
            </w:r>
          </w:p>
        </w:tc>
      </w:tr>
      <w:tr w:rsidR="00A009A9" w:rsidRPr="00F22E4B" w:rsidTr="00A009A9">
        <w:trPr>
          <w:trHeight w:val="3707"/>
        </w:trPr>
        <w:tc>
          <w:tcPr>
            <w:tcW w:w="8005" w:type="dxa"/>
            <w:shd w:val="clear" w:color="auto" w:fill="auto"/>
          </w:tcPr>
          <w:p w:rsidR="00A009A9" w:rsidRPr="00BE17BC" w:rsidRDefault="00FF204E" w:rsidP="00120C6E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SECONDARY CONTENT</w:t>
            </w:r>
          </w:p>
          <w:p w:rsidR="00A009A9" w:rsidRPr="009A7A73" w:rsidRDefault="00A009A9" w:rsidP="00120C6E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Secondary content takes the form of </w:t>
            </w:r>
            <w:r w:rsidR="00FF204E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[Drupal component TBD]</w:t>
            </w:r>
          </w:p>
          <w:p w:rsidR="00A009A9" w:rsidRDefault="00A009A9" w:rsidP="00402783">
            <w:pPr>
              <w:tabs>
                <w:tab w:val="left" w:pos="462"/>
              </w:tabs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:rsidR="00A009A9" w:rsidRDefault="00A009A9" w:rsidP="00402783">
            <w:pPr>
              <w:tabs>
                <w:tab w:val="left" w:pos="462"/>
              </w:tabs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:rsidR="00A009A9" w:rsidRPr="00A009A9" w:rsidRDefault="00A009A9" w:rsidP="00402783">
            <w:pPr>
              <w:tabs>
                <w:tab w:val="left" w:pos="462"/>
              </w:tabs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A009A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Provide more detailed information users can link to or download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 </w:t>
            </w:r>
          </w:p>
          <w:p w:rsidR="00A009A9" w:rsidRPr="000D5590" w:rsidRDefault="00A009A9" w:rsidP="00402783">
            <w:pPr>
              <w:tabs>
                <w:tab w:val="left" w:pos="462"/>
              </w:tabs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</w:p>
          <w:p w:rsidR="00A009A9" w:rsidRDefault="00A009A9" w:rsidP="00402783">
            <w:pPr>
              <w:tabs>
                <w:tab w:val="left" w:pos="462"/>
              </w:tabs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Research reports, fact sheets, and other detailed information are all secondary content that can be presented in a series of tiles like this one, which features photography.</w:t>
            </w:r>
          </w:p>
          <w:p w:rsidR="00A009A9" w:rsidRDefault="00A009A9" w:rsidP="00402783">
            <w:pPr>
              <w:tabs>
                <w:tab w:val="left" w:pos="462"/>
              </w:tabs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:rsidR="00A009A9" w:rsidRDefault="00A009A9" w:rsidP="00A009A9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  <w:p w:rsidR="00A009A9" w:rsidRPr="00A009A9" w:rsidRDefault="00A009A9" w:rsidP="00A009A9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proofErr w:type="spellStart"/>
            <w:r w:rsidRPr="00A009A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Superheads</w:t>
            </w:r>
            <w:proofErr w:type="spellEnd"/>
            <w:r w:rsidRPr="00A009A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 help flag secondary content aimed at different audiences</w:t>
            </w:r>
          </w:p>
          <w:p w:rsidR="000D5590" w:rsidRPr="000D5590" w:rsidRDefault="000D5590" w:rsidP="000D5590">
            <w:pPr>
              <w:tabs>
                <w:tab w:val="left" w:pos="462"/>
              </w:tabs>
              <w:rPr>
                <w:rFonts w:asciiTheme="minorHAnsi" w:hAnsiTheme="minorHAnsi" w:cstheme="minorHAnsi"/>
                <w:color w:val="000000" w:themeColor="text1"/>
                <w:sz w:val="10"/>
                <w:szCs w:val="10"/>
              </w:rPr>
            </w:pPr>
          </w:p>
          <w:p w:rsidR="00A009A9" w:rsidRDefault="00A009A9" w:rsidP="00A009A9">
            <w:pPr>
              <w:rPr>
                <w:rFonts w:asciiTheme="minorHAnsi" w:hAnsiTheme="minorHAnsi" w:cstheme="minorHAnsi"/>
                <w:color w:val="323A4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Your secondary content may target</w:t>
            </w:r>
            <w:r w:rsidRPr="00E71A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policymakers</w:t>
            </w:r>
            <w:r w:rsidR="000D5590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veterans,</w:t>
            </w:r>
            <w:r w:rsidRPr="00E71A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and other</w:t>
            </w:r>
            <w:r w:rsidR="000D5590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</w:t>
            </w:r>
            <w:r w:rsidRPr="00E71A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D5590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Superheads</w:t>
            </w:r>
            <w:proofErr w:type="spellEnd"/>
            <w:r w:rsidR="000D5590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(like “</w:t>
            </w:r>
            <w:r w:rsidR="00FF204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SECONDARY CONTENT</w:t>
            </w:r>
            <w:r w:rsidR="000D5590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” </w:t>
            </w:r>
            <w:r w:rsidR="00FF204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in all caps </w:t>
            </w:r>
            <w:r w:rsidR="000D5590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above) help </w:t>
            </w:r>
            <w:r w:rsidR="00FF204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flag types of</w:t>
            </w:r>
            <w:r w:rsidR="000D5590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conten</w:t>
            </w:r>
            <w:r w:rsidR="00FF204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 and audiences</w:t>
            </w:r>
            <w:r w:rsidR="000D5590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FF204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Try to keep </w:t>
            </w:r>
            <w:proofErr w:type="spellStart"/>
            <w:r w:rsidR="00FF204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superheads</w:t>
            </w:r>
            <w:proofErr w:type="spellEnd"/>
            <w:r w:rsidR="00FF204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to 30 characters with spaces. </w:t>
            </w:r>
          </w:p>
          <w:p w:rsidR="00A009A9" w:rsidRPr="00402783" w:rsidRDefault="00A009A9" w:rsidP="00A009A9">
            <w:pPr>
              <w:tabs>
                <w:tab w:val="left" w:pos="462"/>
              </w:tabs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970" w:type="dxa"/>
            <w:gridSpan w:val="2"/>
            <w:shd w:val="clear" w:color="auto" w:fill="auto"/>
          </w:tcPr>
          <w:p w:rsidR="00A009A9" w:rsidRDefault="00A009A9" w:rsidP="00A009A9">
            <w:pPr>
              <w:rPr>
                <w:rFonts w:asciiTheme="minorHAnsi" w:hAnsiTheme="minorHAnsi" w:cstheme="minorHAnsi"/>
                <w:color w:val="00B050"/>
                <w:sz w:val="20"/>
                <w:szCs w:val="20"/>
              </w:rPr>
            </w:pPr>
          </w:p>
          <w:p w:rsidR="00A009A9" w:rsidRDefault="00A009A9" w:rsidP="00A009A9">
            <w:pPr>
              <w:rPr>
                <w:rFonts w:asciiTheme="minorHAnsi" w:hAnsiTheme="minorHAnsi" w:cstheme="minorHAnsi"/>
                <w:color w:val="00B050"/>
                <w:sz w:val="20"/>
                <w:szCs w:val="20"/>
              </w:rPr>
            </w:pPr>
          </w:p>
          <w:p w:rsidR="00A009A9" w:rsidRDefault="00A009A9" w:rsidP="00A009A9">
            <w:pPr>
              <w:rPr>
                <w:rFonts w:asciiTheme="minorHAnsi" w:hAnsiTheme="minorHAnsi" w:cstheme="minorHAnsi"/>
                <w:color w:val="00B050"/>
                <w:sz w:val="20"/>
                <w:szCs w:val="20"/>
              </w:rPr>
            </w:pPr>
          </w:p>
          <w:p w:rsidR="00A009A9" w:rsidRDefault="00A009A9" w:rsidP="00A009A9">
            <w:pPr>
              <w:rPr>
                <w:rFonts w:asciiTheme="minorHAnsi" w:hAnsiTheme="minorHAnsi" w:cstheme="minorHAnsi"/>
                <w:color w:val="00B050"/>
                <w:sz w:val="20"/>
                <w:szCs w:val="20"/>
              </w:rPr>
            </w:pPr>
          </w:p>
          <w:p w:rsidR="00A009A9" w:rsidRDefault="00A009A9" w:rsidP="00A009A9">
            <w:pPr>
              <w:rPr>
                <w:rFonts w:asciiTheme="minorHAnsi" w:hAnsiTheme="minorHAnsi" w:cstheme="minorHAnsi"/>
                <w:color w:val="00B050"/>
                <w:sz w:val="20"/>
                <w:szCs w:val="20"/>
              </w:rPr>
            </w:pPr>
          </w:p>
          <w:p w:rsidR="00A009A9" w:rsidRDefault="00A009A9" w:rsidP="00A009A9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009A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[IMAGE]</w:t>
            </w:r>
          </w:p>
          <w:p w:rsidR="00A009A9" w:rsidRDefault="00A009A9" w:rsidP="00A009A9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:rsidR="00A009A9" w:rsidRDefault="00A009A9" w:rsidP="00A009A9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:rsidR="00A009A9" w:rsidRDefault="00A009A9" w:rsidP="00A009A9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:rsidR="00A009A9" w:rsidRDefault="00A009A9" w:rsidP="00A009A9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:rsidR="00A009A9" w:rsidRDefault="00A009A9" w:rsidP="00A009A9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:rsidR="00A009A9" w:rsidRPr="00120C6E" w:rsidRDefault="00A009A9" w:rsidP="00A009A9">
            <w:pPr>
              <w:jc w:val="center"/>
              <w:rPr>
                <w:rFonts w:asciiTheme="minorHAnsi" w:hAnsiTheme="minorHAnsi" w:cstheme="minorHAnsi"/>
                <w:color w:val="00B050"/>
                <w:sz w:val="20"/>
                <w:szCs w:val="20"/>
              </w:rPr>
            </w:pPr>
            <w:r w:rsidRPr="00A009A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[IMAGE]</w:t>
            </w:r>
          </w:p>
        </w:tc>
      </w:tr>
      <w:tr w:rsidR="00462882" w:rsidRPr="00F22E4B" w:rsidTr="00032815">
        <w:trPr>
          <w:trHeight w:val="505"/>
        </w:trPr>
        <w:tc>
          <w:tcPr>
            <w:tcW w:w="10975" w:type="dxa"/>
            <w:gridSpan w:val="3"/>
            <w:shd w:val="clear" w:color="auto" w:fill="auto"/>
          </w:tcPr>
          <w:p w:rsidR="00462882" w:rsidRDefault="00FF204E" w:rsidP="001F50C5">
            <w:pPr>
              <w:tabs>
                <w:tab w:val="left" w:pos="462"/>
              </w:tabs>
              <w:ind w:left="55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DOWNLOADS</w:t>
            </w:r>
          </w:p>
          <w:p w:rsidR="006C56C6" w:rsidRPr="00BE17BC" w:rsidRDefault="00BE17BC" w:rsidP="001F50C5">
            <w:pPr>
              <w:tabs>
                <w:tab w:val="left" w:pos="462"/>
              </w:tabs>
              <w:ind w:left="55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BE17B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Provide multiple downloads under a single topic</w:t>
            </w:r>
          </w:p>
          <w:p w:rsidR="0018675D" w:rsidRPr="000D5590" w:rsidRDefault="00BE17BC" w:rsidP="001F50C5">
            <w:pPr>
              <w:tabs>
                <w:tab w:val="left" w:pos="462"/>
              </w:tabs>
              <w:ind w:left="55"/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 xml:space="preserve">Here’s an example of how to use </w:t>
            </w:r>
            <w:r w:rsidR="003861EE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>one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 xml:space="preserve"> tile to introduce one topic for which you have two or more downloads, such as research reports</w:t>
            </w:r>
            <w:r w:rsidR="003861EE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 xml:space="preserve"> and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 xml:space="preserve"> fact sheets </w:t>
            </w:r>
          </w:p>
          <w:p w:rsidR="00462882" w:rsidRDefault="00462882" w:rsidP="0018675D">
            <w:pPr>
              <w:tabs>
                <w:tab w:val="left" w:pos="462"/>
              </w:tabs>
              <w:rPr>
                <w:rFonts w:asciiTheme="minorHAnsi" w:hAnsiTheme="minorHAnsi" w:cstheme="minorHAnsi"/>
                <w:b/>
                <w:bCs/>
                <w:color w:val="A6A6A6" w:themeColor="background1" w:themeShade="A6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42E6746" wp14:editId="033CADE4">
                      <wp:simplePos x="0" y="0"/>
                      <wp:positionH relativeFrom="column">
                        <wp:posOffset>2520850</wp:posOffset>
                      </wp:positionH>
                      <wp:positionV relativeFrom="paragraph">
                        <wp:posOffset>113645</wp:posOffset>
                      </wp:positionV>
                      <wp:extent cx="2239200" cy="1267200"/>
                      <wp:effectExtent l="0" t="0" r="0" b="317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9200" cy="126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62882" w:rsidRPr="00462882" w:rsidRDefault="00336F9A" w:rsidP="00462882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Fact sheet</w:t>
                                  </w:r>
                                  <w:r w:rsidR="00462882" w:rsidRPr="00462882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title</w:t>
                                  </w:r>
                                </w:p>
                                <w:p w:rsidR="00462882" w:rsidRPr="00462882" w:rsidRDefault="00462882" w:rsidP="00462882">
                                  <w:pP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62882" w:rsidRDefault="00462882" w:rsidP="00462882">
                                  <w:pP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462882"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  <w:t xml:space="preserve">A line or two of text summarizes the </w:t>
                                  </w:r>
                                  <w:r w:rsidR="00336F9A"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  <w:t>fact sheet</w:t>
                                  </w:r>
                                  <w:r w:rsidRPr="00462882"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  <w:t>. It is followed by a download button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:rsidR="00462882" w:rsidRDefault="00462882" w:rsidP="00462882">
                                  <w:pP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62882" w:rsidRPr="00462882" w:rsidRDefault="00462882" w:rsidP="00462882">
                                  <w:pP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  <w:t>Download report (pdf)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2E674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7" type="#_x0000_t202" style="position:absolute;margin-left:198.5pt;margin-top:8.95pt;width:176.3pt;height:9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" fillcolor="white [3201]" stroked="f" strokeweight=".5pt">
                      <v:textbox>
                        <w:txbxContent>
                          <w:p w:rsidR="00462882" w:rsidRPr="00462882" w:rsidRDefault="00336F9A" w:rsidP="0046288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Fact sheet</w:t>
                            </w:r>
                            <w:r w:rsidR="00462882" w:rsidRPr="0046288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title</w:t>
                            </w:r>
                          </w:p>
                          <w:p w:rsidR="00462882" w:rsidRPr="00462882" w:rsidRDefault="00462882" w:rsidP="00462882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462882" w:rsidRDefault="00462882" w:rsidP="00462882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46288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A line or two of text summarizes the </w:t>
                            </w:r>
                            <w:r w:rsidR="00336F9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fact sheet</w:t>
                            </w:r>
                            <w:r w:rsidRPr="0046288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. It is followed by a download button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462882" w:rsidRDefault="00462882" w:rsidP="00462882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462882" w:rsidRPr="00462882" w:rsidRDefault="00462882" w:rsidP="00462882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Download report (pdf)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42095</wp:posOffset>
                      </wp:positionH>
                      <wp:positionV relativeFrom="paragraph">
                        <wp:posOffset>115170</wp:posOffset>
                      </wp:positionV>
                      <wp:extent cx="2239200" cy="1267200"/>
                      <wp:effectExtent l="0" t="0" r="0" b="317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9200" cy="126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62882" w:rsidRPr="00462882" w:rsidRDefault="00336F9A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Research</w:t>
                                  </w:r>
                                  <w:r w:rsidR="00462882" w:rsidRPr="00462882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report title</w:t>
                                  </w:r>
                                </w:p>
                                <w:p w:rsidR="00462882" w:rsidRPr="00462882" w:rsidRDefault="00462882">
                                  <w:pP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62882" w:rsidRDefault="00462882">
                                  <w:pP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462882"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  <w:t>A line or two of text summarizes the research report. It is followed by a download button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:rsidR="00462882" w:rsidRDefault="00462882">
                                  <w:pP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62882" w:rsidRPr="00462882" w:rsidRDefault="00462882">
                                  <w:pP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  <w:t>Download report (pdf)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8" type="#_x0000_t202" style="position:absolute;margin-left:3.3pt;margin-top:9.05pt;width:176.3pt;height:9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" fillcolor="white [3201]" stroked="f" strokeweight=".5pt">
                      <v:textbox>
                        <w:txbxContent>
                          <w:p w:rsidR="00462882" w:rsidRPr="00462882" w:rsidRDefault="00336F9A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Research</w:t>
                            </w:r>
                            <w:r w:rsidR="00462882" w:rsidRPr="0046288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report title</w:t>
                            </w:r>
                          </w:p>
                          <w:p w:rsidR="00462882" w:rsidRPr="00462882" w:rsidRDefault="00462882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462882" w:rsidRDefault="00462882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46288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A line or two of text summarizes the research report. It is followed by a download button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462882" w:rsidRDefault="00462882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462882" w:rsidRPr="00462882" w:rsidRDefault="00462882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Download report (pdf)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62882" w:rsidRDefault="00462882" w:rsidP="001F50C5">
            <w:pPr>
              <w:tabs>
                <w:tab w:val="left" w:pos="462"/>
              </w:tabs>
              <w:ind w:left="55"/>
              <w:rPr>
                <w:rFonts w:asciiTheme="minorHAnsi" w:hAnsiTheme="minorHAnsi" w:cstheme="minorHAnsi"/>
                <w:b/>
                <w:bCs/>
                <w:color w:val="A6A6A6" w:themeColor="background1" w:themeShade="A6"/>
                <w:sz w:val="20"/>
                <w:szCs w:val="20"/>
              </w:rPr>
            </w:pPr>
          </w:p>
          <w:p w:rsidR="00462882" w:rsidRDefault="00462882" w:rsidP="001F50C5">
            <w:pPr>
              <w:tabs>
                <w:tab w:val="left" w:pos="462"/>
              </w:tabs>
              <w:ind w:left="55"/>
              <w:rPr>
                <w:rFonts w:asciiTheme="minorHAnsi" w:hAnsiTheme="minorHAnsi" w:cstheme="minorHAnsi"/>
                <w:b/>
                <w:bCs/>
                <w:color w:val="A6A6A6" w:themeColor="background1" w:themeShade="A6"/>
                <w:sz w:val="20"/>
                <w:szCs w:val="20"/>
              </w:rPr>
            </w:pPr>
          </w:p>
          <w:p w:rsidR="00462882" w:rsidRDefault="00462882" w:rsidP="001F50C5">
            <w:pPr>
              <w:tabs>
                <w:tab w:val="left" w:pos="462"/>
              </w:tabs>
              <w:ind w:left="55"/>
              <w:rPr>
                <w:rFonts w:asciiTheme="minorHAnsi" w:hAnsiTheme="minorHAnsi" w:cstheme="minorHAnsi"/>
                <w:b/>
                <w:bCs/>
                <w:color w:val="A6A6A6" w:themeColor="background1" w:themeShade="A6"/>
                <w:sz w:val="20"/>
                <w:szCs w:val="20"/>
              </w:rPr>
            </w:pPr>
          </w:p>
          <w:p w:rsidR="00462882" w:rsidRDefault="00462882" w:rsidP="001F50C5">
            <w:pPr>
              <w:tabs>
                <w:tab w:val="left" w:pos="462"/>
              </w:tabs>
              <w:ind w:left="55"/>
              <w:rPr>
                <w:rFonts w:asciiTheme="minorHAnsi" w:hAnsiTheme="minorHAnsi" w:cstheme="minorHAnsi"/>
                <w:b/>
                <w:bCs/>
                <w:color w:val="A6A6A6" w:themeColor="background1" w:themeShade="A6"/>
                <w:sz w:val="20"/>
                <w:szCs w:val="20"/>
              </w:rPr>
            </w:pPr>
          </w:p>
          <w:p w:rsidR="00462882" w:rsidRDefault="00462882" w:rsidP="001F50C5">
            <w:pPr>
              <w:tabs>
                <w:tab w:val="left" w:pos="462"/>
              </w:tabs>
              <w:ind w:left="55"/>
              <w:rPr>
                <w:rFonts w:asciiTheme="minorHAnsi" w:hAnsiTheme="minorHAnsi" w:cstheme="minorHAnsi"/>
                <w:b/>
                <w:bCs/>
                <w:color w:val="A6A6A6" w:themeColor="background1" w:themeShade="A6"/>
                <w:sz w:val="20"/>
                <w:szCs w:val="20"/>
              </w:rPr>
            </w:pPr>
          </w:p>
          <w:p w:rsidR="00462882" w:rsidRDefault="00462882" w:rsidP="001F50C5">
            <w:pPr>
              <w:tabs>
                <w:tab w:val="left" w:pos="462"/>
              </w:tabs>
              <w:ind w:left="55"/>
              <w:rPr>
                <w:rFonts w:asciiTheme="minorHAnsi" w:hAnsiTheme="minorHAnsi" w:cstheme="minorHAnsi"/>
                <w:b/>
                <w:bCs/>
                <w:color w:val="A6A6A6" w:themeColor="background1" w:themeShade="A6"/>
                <w:sz w:val="20"/>
                <w:szCs w:val="20"/>
              </w:rPr>
            </w:pPr>
          </w:p>
          <w:p w:rsidR="00462882" w:rsidRDefault="00462882" w:rsidP="00B24337">
            <w:pPr>
              <w:tabs>
                <w:tab w:val="left" w:pos="462"/>
              </w:tabs>
              <w:rPr>
                <w:rFonts w:asciiTheme="minorHAnsi" w:hAnsiTheme="minorHAnsi" w:cstheme="minorHAnsi"/>
                <w:b/>
                <w:bCs/>
                <w:color w:val="A6A6A6" w:themeColor="background1" w:themeShade="A6"/>
                <w:sz w:val="20"/>
                <w:szCs w:val="20"/>
              </w:rPr>
            </w:pPr>
          </w:p>
          <w:p w:rsidR="00462882" w:rsidRPr="00462882" w:rsidRDefault="00462882" w:rsidP="001F50C5">
            <w:pPr>
              <w:tabs>
                <w:tab w:val="left" w:pos="462"/>
              </w:tabs>
              <w:ind w:left="55"/>
              <w:rPr>
                <w:rFonts w:asciiTheme="minorHAnsi" w:hAnsiTheme="minorHAnsi" w:cstheme="minorHAnsi"/>
                <w:b/>
                <w:bCs/>
                <w:color w:val="A6A6A6" w:themeColor="background1" w:themeShade="A6"/>
                <w:sz w:val="20"/>
                <w:szCs w:val="20"/>
              </w:rPr>
            </w:pPr>
          </w:p>
        </w:tc>
      </w:tr>
    </w:tbl>
    <w:p w:rsidR="000D5590" w:rsidRDefault="000D5590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10975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10975"/>
      </w:tblGrid>
      <w:tr w:rsidR="00336F9A" w:rsidRPr="00F22E4B" w:rsidTr="00032815">
        <w:trPr>
          <w:trHeight w:val="505"/>
        </w:trPr>
        <w:tc>
          <w:tcPr>
            <w:tcW w:w="10975" w:type="dxa"/>
            <w:shd w:val="clear" w:color="auto" w:fill="auto"/>
          </w:tcPr>
          <w:p w:rsidR="00336F9A" w:rsidRDefault="00336F9A" w:rsidP="001F50C5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EVENTS</w:t>
            </w:r>
          </w:p>
          <w:p w:rsidR="00336F9A" w:rsidRPr="00336F9A" w:rsidRDefault="0018675D" w:rsidP="001F50C5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Invite</w:t>
            </w:r>
            <w:r w:rsidR="003C53D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users to attend events</w:t>
            </w:r>
          </w:p>
          <w:p w:rsidR="00336F9A" w:rsidRDefault="006A7AEE" w:rsidP="001F50C5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You have the optional to add a line of copy here that speaks in general about the events you host before getting into specific events below. </w:t>
            </w:r>
          </w:p>
          <w:p w:rsidR="003861EE" w:rsidRDefault="003861EE" w:rsidP="001F50C5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:rsidR="003C53DA" w:rsidRPr="003C53DA" w:rsidRDefault="003C53DA" w:rsidP="001F50C5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3C53DA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Event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Name</w:t>
            </w:r>
          </w:p>
          <w:p w:rsidR="003C53DA" w:rsidRDefault="003C53DA" w:rsidP="001F50C5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A line of two of copy describes what the event is about and who should attend. </w:t>
            </w:r>
          </w:p>
          <w:p w:rsidR="003C53DA" w:rsidRDefault="003C53DA" w:rsidP="001F50C5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C53DA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When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: </w:t>
            </w:r>
          </w:p>
          <w:p w:rsidR="003C53DA" w:rsidRDefault="003C53DA" w:rsidP="001F50C5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Month 1, 2019</w:t>
            </w:r>
          </w:p>
          <w:p w:rsidR="003C53DA" w:rsidRDefault="003C53DA" w:rsidP="001F50C5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0:00 a.m. – 00 p.m. ET </w:t>
            </w:r>
          </w:p>
          <w:p w:rsidR="003C53DA" w:rsidRPr="003C53DA" w:rsidRDefault="003C53DA" w:rsidP="001F50C5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C53DA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Where:</w:t>
            </w:r>
          </w:p>
          <w:p w:rsidR="003C53DA" w:rsidRDefault="003C53DA" w:rsidP="001F50C5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u w:val="single"/>
              </w:rPr>
            </w:pPr>
            <w:r w:rsidRPr="003C53D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u w:val="single"/>
              </w:rPr>
              <w:t xml:space="preserve">Facility Name </w:t>
            </w:r>
          </w:p>
          <w:p w:rsidR="003C53DA" w:rsidRPr="00207714" w:rsidRDefault="003C53DA" w:rsidP="001F50C5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07714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123 Facility Location Dr.</w:t>
            </w:r>
          </w:p>
          <w:p w:rsidR="003C53DA" w:rsidRPr="00207714" w:rsidRDefault="003C53DA" w:rsidP="001F50C5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207714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Cityname</w:t>
            </w:r>
            <w:proofErr w:type="spellEnd"/>
            <w:r w:rsidRPr="00207714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US 12345</w:t>
            </w:r>
          </w:p>
          <w:p w:rsidR="003C53DA" w:rsidRDefault="003C53DA" w:rsidP="001F50C5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u w:val="single"/>
              </w:rPr>
            </w:pPr>
          </w:p>
          <w:p w:rsidR="003C53DA" w:rsidRPr="003C53DA" w:rsidRDefault="003C53DA" w:rsidP="003C53DA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3C53DA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Event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Name</w:t>
            </w:r>
          </w:p>
          <w:p w:rsidR="003C53DA" w:rsidRDefault="003C53DA" w:rsidP="003C53D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A line of two of copy describes what the event is about and who should attend. </w:t>
            </w:r>
          </w:p>
          <w:p w:rsidR="003C53DA" w:rsidRDefault="003C53DA" w:rsidP="003C53D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C53DA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When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: </w:t>
            </w:r>
          </w:p>
          <w:p w:rsidR="003C53DA" w:rsidRDefault="003C53DA" w:rsidP="003C53D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Month 1, 2019</w:t>
            </w:r>
          </w:p>
          <w:p w:rsidR="003C53DA" w:rsidRDefault="003C53DA" w:rsidP="003C53D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0:00 a.m. – 00 p.m. ET </w:t>
            </w:r>
          </w:p>
          <w:p w:rsidR="003C53DA" w:rsidRPr="003C53DA" w:rsidRDefault="003C53DA" w:rsidP="003C53DA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C53DA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Where:</w:t>
            </w:r>
          </w:p>
          <w:p w:rsidR="003C53DA" w:rsidRDefault="003C53DA" w:rsidP="003C53D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u w:val="single"/>
              </w:rPr>
              <w:t>Facebok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u w:val="single"/>
              </w:rPr>
              <w:t xml:space="preserve"> live event</w:t>
            </w:r>
          </w:p>
          <w:p w:rsidR="0018675D" w:rsidRDefault="0018675D" w:rsidP="003C53D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u w:val="single"/>
              </w:rPr>
            </w:pPr>
          </w:p>
          <w:p w:rsidR="0018675D" w:rsidRDefault="0018675D" w:rsidP="003C53D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u w:val="single"/>
              </w:rPr>
            </w:pPr>
          </w:p>
          <w:p w:rsidR="0018675D" w:rsidRPr="003C53DA" w:rsidRDefault="0018675D" w:rsidP="003C53D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u w:val="single"/>
              </w:rPr>
              <w:t>See all events &gt;</w:t>
            </w:r>
          </w:p>
        </w:tc>
      </w:tr>
      <w:tr w:rsidR="001F50C5" w:rsidRPr="00F22E4B" w:rsidTr="00032815">
        <w:trPr>
          <w:trHeight w:val="505"/>
        </w:trPr>
        <w:tc>
          <w:tcPr>
            <w:tcW w:w="10975" w:type="dxa"/>
            <w:shd w:val="clear" w:color="auto" w:fill="auto"/>
          </w:tcPr>
          <w:p w:rsidR="003C53DA" w:rsidRDefault="00F44DC7" w:rsidP="001F50C5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VETERAN </w:t>
            </w:r>
            <w:bookmarkStart w:id="0" w:name="_GoBack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BENEFITS</w:t>
            </w:r>
            <w:bookmarkEnd w:id="0"/>
          </w:p>
          <w:p w:rsidR="006C56C6" w:rsidRPr="003C53DA" w:rsidRDefault="003C53DA" w:rsidP="001F50C5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3C53D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Have at least one link to benefits on VA.gov</w:t>
            </w:r>
          </w:p>
          <w:p w:rsidR="003C53DA" w:rsidRDefault="003C53DA" w:rsidP="003C53DA">
            <w:pPr>
              <w:rPr>
                <w:rFonts w:asciiTheme="minorHAnsi" w:hAnsiTheme="minorHAnsi" w:cstheme="minorHAnsi"/>
                <w:color w:val="323A4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23A45"/>
                <w:sz w:val="20"/>
                <w:szCs w:val="20"/>
              </w:rPr>
              <w:t xml:space="preserve">Your page will </w:t>
            </w:r>
            <w:r w:rsidR="00BE17BC">
              <w:rPr>
                <w:rFonts w:asciiTheme="minorHAnsi" w:hAnsiTheme="minorHAnsi" w:cstheme="minorHAnsi"/>
                <w:color w:val="323A45"/>
                <w:sz w:val="20"/>
                <w:szCs w:val="20"/>
              </w:rPr>
              <w:t xml:space="preserve">include a link </w:t>
            </w:r>
            <w:r>
              <w:rPr>
                <w:rFonts w:asciiTheme="minorHAnsi" w:hAnsiTheme="minorHAnsi" w:cstheme="minorHAnsi"/>
                <w:color w:val="323A45"/>
                <w:sz w:val="20"/>
                <w:szCs w:val="20"/>
              </w:rPr>
              <w:t xml:space="preserve">to </w:t>
            </w:r>
            <w:r w:rsidR="00AF2284">
              <w:rPr>
                <w:rFonts w:asciiTheme="minorHAnsi" w:hAnsiTheme="minorHAnsi" w:cstheme="minorHAnsi"/>
                <w:color w:val="323A45"/>
                <w:sz w:val="20"/>
                <w:szCs w:val="20"/>
              </w:rPr>
              <w:t>the benefit hubs home page on</w:t>
            </w:r>
            <w:r>
              <w:rPr>
                <w:rFonts w:asciiTheme="minorHAnsi" w:hAnsiTheme="minorHAnsi" w:cstheme="minorHAnsi"/>
                <w:color w:val="323A45"/>
                <w:sz w:val="20"/>
                <w:szCs w:val="20"/>
              </w:rPr>
              <w:t>. You may choose to include more</w:t>
            </w:r>
            <w:r w:rsidR="00AF2284">
              <w:rPr>
                <w:rFonts w:asciiTheme="minorHAnsi" w:hAnsiTheme="minorHAnsi" w:cstheme="minorHAnsi"/>
                <w:color w:val="323A45"/>
                <w:sz w:val="20"/>
                <w:szCs w:val="20"/>
              </w:rPr>
              <w:t xml:space="preserve"> links to veteran-facing content and tools, as in the following examples.</w:t>
            </w:r>
          </w:p>
          <w:p w:rsidR="00B24337" w:rsidRDefault="00B24337" w:rsidP="006C56C6">
            <w:pPr>
              <w:rPr>
                <w:rFonts w:asciiTheme="minorHAnsi" w:hAnsiTheme="minorHAnsi" w:cstheme="minorHAnsi"/>
                <w:b/>
                <w:bCs/>
                <w:color w:val="323A45"/>
                <w:sz w:val="20"/>
                <w:szCs w:val="20"/>
              </w:rPr>
            </w:pPr>
          </w:p>
          <w:p w:rsidR="003861EE" w:rsidRDefault="003861EE" w:rsidP="006C56C6">
            <w:pPr>
              <w:rPr>
                <w:rFonts w:asciiTheme="minorHAnsi" w:hAnsiTheme="minorHAnsi" w:cstheme="minorHAnsi"/>
                <w:b/>
                <w:bCs/>
                <w:color w:val="323A45"/>
                <w:sz w:val="20"/>
                <w:szCs w:val="20"/>
              </w:rPr>
            </w:pPr>
            <w:r w:rsidRPr="003861EE">
              <w:rPr>
                <w:rFonts w:asciiTheme="minorHAnsi" w:hAnsiTheme="minorHAnsi" w:cstheme="minorHAnsi"/>
                <w:color w:val="323A45"/>
                <w:sz w:val="20"/>
                <w:szCs w:val="20"/>
              </w:rPr>
              <w:t>[icon]</w:t>
            </w:r>
            <w:r>
              <w:rPr>
                <w:rFonts w:asciiTheme="minorHAnsi" w:hAnsiTheme="minorHAnsi" w:cstheme="minorHAnsi"/>
                <w:b/>
                <w:bCs/>
                <w:color w:val="323A45"/>
                <w:sz w:val="20"/>
                <w:szCs w:val="20"/>
              </w:rPr>
              <w:t xml:space="preserve"> </w:t>
            </w:r>
            <w:r w:rsidRPr="003861EE">
              <w:rPr>
                <w:rFonts w:asciiTheme="minorHAnsi" w:hAnsiTheme="minorHAnsi" w:cstheme="minorHAnsi"/>
                <w:b/>
                <w:bCs/>
                <w:color w:val="323A45"/>
                <w:sz w:val="20"/>
                <w:szCs w:val="20"/>
                <w:u w:val="single"/>
              </w:rPr>
              <w:t>VA Benefits</w:t>
            </w:r>
          </w:p>
          <w:p w:rsidR="003861EE" w:rsidRPr="003861EE" w:rsidRDefault="003861EE" w:rsidP="006C56C6">
            <w:pPr>
              <w:rPr>
                <w:rFonts w:asciiTheme="minorHAnsi" w:hAnsiTheme="minorHAnsi" w:cstheme="minorHAnsi"/>
                <w:color w:val="323A45"/>
                <w:sz w:val="20"/>
                <w:szCs w:val="20"/>
              </w:rPr>
            </w:pPr>
            <w:r w:rsidRPr="003861EE">
              <w:rPr>
                <w:rFonts w:asciiTheme="minorHAnsi" w:hAnsiTheme="minorHAnsi" w:cstheme="minorHAnsi"/>
                <w:color w:val="323A45"/>
                <w:sz w:val="20"/>
                <w:szCs w:val="20"/>
              </w:rPr>
              <w:t>Visit the va.gov home page to explore all VA benefits</w:t>
            </w:r>
            <w:r>
              <w:rPr>
                <w:rFonts w:asciiTheme="minorHAnsi" w:hAnsiTheme="minorHAnsi" w:cstheme="minorHAnsi"/>
                <w:color w:val="323A45"/>
                <w:sz w:val="20"/>
                <w:szCs w:val="20"/>
              </w:rPr>
              <w:t xml:space="preserve">, as well as to access and manage your benefits and health care. </w:t>
            </w:r>
          </w:p>
          <w:p w:rsidR="003861EE" w:rsidRDefault="003861EE" w:rsidP="006C56C6">
            <w:pPr>
              <w:rPr>
                <w:rFonts w:asciiTheme="minorHAnsi" w:hAnsiTheme="minorHAnsi" w:cstheme="minorHAnsi"/>
                <w:b/>
                <w:bCs/>
                <w:color w:val="323A45"/>
                <w:sz w:val="20"/>
                <w:szCs w:val="20"/>
              </w:rPr>
            </w:pPr>
          </w:p>
          <w:p w:rsidR="006C56C6" w:rsidRPr="006C56C6" w:rsidRDefault="00B24337" w:rsidP="006C56C6">
            <w:pPr>
              <w:rPr>
                <w:rFonts w:asciiTheme="minorHAnsi" w:hAnsiTheme="minorHAnsi" w:cstheme="minorHAnsi"/>
                <w:b/>
                <w:bCs/>
                <w:color w:val="323A45"/>
                <w:sz w:val="20"/>
                <w:szCs w:val="20"/>
              </w:rPr>
            </w:pPr>
            <w:r w:rsidRPr="003C53DA">
              <w:rPr>
                <w:rFonts w:asciiTheme="minorHAnsi" w:hAnsiTheme="minorHAnsi" w:cstheme="minorHAnsi"/>
                <w:color w:val="323A45"/>
                <w:sz w:val="20"/>
                <w:szCs w:val="20"/>
              </w:rPr>
              <w:t>[icon]</w:t>
            </w:r>
            <w:r>
              <w:rPr>
                <w:rFonts w:asciiTheme="minorHAnsi" w:hAnsiTheme="minorHAnsi" w:cstheme="minorHAnsi"/>
                <w:b/>
                <w:bCs/>
                <w:color w:val="323A45"/>
                <w:sz w:val="20"/>
                <w:szCs w:val="20"/>
              </w:rPr>
              <w:t xml:space="preserve"> </w:t>
            </w:r>
            <w:r w:rsidR="00F44DC7">
              <w:rPr>
                <w:rFonts w:asciiTheme="minorHAnsi" w:hAnsiTheme="minorHAnsi" w:cstheme="minorHAnsi"/>
                <w:b/>
                <w:bCs/>
                <w:color w:val="323A45"/>
                <w:sz w:val="20"/>
                <w:szCs w:val="20"/>
                <w:u w:val="single"/>
              </w:rPr>
              <w:t xml:space="preserve">VA </w:t>
            </w:r>
            <w:r w:rsidR="00BE17BC">
              <w:rPr>
                <w:rFonts w:asciiTheme="minorHAnsi" w:hAnsiTheme="minorHAnsi" w:cstheme="minorHAnsi"/>
                <w:b/>
                <w:bCs/>
                <w:color w:val="323A45"/>
                <w:sz w:val="20"/>
                <w:szCs w:val="20"/>
                <w:u w:val="single"/>
              </w:rPr>
              <w:t>Health care</w:t>
            </w:r>
          </w:p>
          <w:p w:rsidR="00F44DC7" w:rsidRDefault="00BE17BC" w:rsidP="009D0D60">
            <w:pPr>
              <w:tabs>
                <w:tab w:val="left" w:pos="8425"/>
              </w:tabs>
              <w:rPr>
                <w:rFonts w:asciiTheme="minorHAnsi" w:hAnsiTheme="minorHAnsi" w:cstheme="minorHAnsi"/>
                <w:color w:val="323A4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23A45"/>
                <w:sz w:val="20"/>
                <w:szCs w:val="20"/>
              </w:rPr>
              <w:t>Apply for VA health care, find out how to access services, and manage your health and benefits online.</w:t>
            </w:r>
          </w:p>
          <w:p w:rsidR="00F44DC7" w:rsidRDefault="00F44DC7" w:rsidP="009D0D60">
            <w:pPr>
              <w:tabs>
                <w:tab w:val="left" w:pos="8425"/>
              </w:tabs>
              <w:rPr>
                <w:rFonts w:asciiTheme="minorHAnsi" w:hAnsiTheme="minorHAnsi" w:cstheme="minorHAnsi"/>
                <w:color w:val="323A45"/>
                <w:sz w:val="20"/>
                <w:szCs w:val="20"/>
              </w:rPr>
            </w:pPr>
          </w:p>
          <w:p w:rsidR="00F44DC7" w:rsidRPr="006C56C6" w:rsidRDefault="00F44DC7" w:rsidP="00F44DC7">
            <w:pPr>
              <w:rPr>
                <w:rFonts w:asciiTheme="minorHAnsi" w:hAnsiTheme="minorHAnsi" w:cstheme="minorHAnsi"/>
                <w:b/>
                <w:bCs/>
                <w:color w:val="323A45"/>
                <w:sz w:val="20"/>
                <w:szCs w:val="20"/>
              </w:rPr>
            </w:pPr>
            <w:r w:rsidRPr="003C53DA">
              <w:rPr>
                <w:rFonts w:asciiTheme="minorHAnsi" w:hAnsiTheme="minorHAnsi" w:cstheme="minorHAnsi"/>
                <w:color w:val="323A45"/>
                <w:sz w:val="20"/>
                <w:szCs w:val="20"/>
              </w:rPr>
              <w:t>[icon]</w:t>
            </w:r>
            <w:r>
              <w:rPr>
                <w:rFonts w:asciiTheme="minorHAnsi" w:hAnsiTheme="minorHAnsi" w:cstheme="minorHAnsi"/>
                <w:b/>
                <w:bCs/>
                <w:color w:val="323A45"/>
                <w:sz w:val="20"/>
                <w:szCs w:val="20"/>
              </w:rPr>
              <w:t xml:space="preserve"> </w:t>
            </w:r>
            <w:r w:rsidR="00BE17BC">
              <w:rPr>
                <w:rFonts w:asciiTheme="minorHAnsi" w:hAnsiTheme="minorHAnsi" w:cstheme="minorHAnsi"/>
                <w:b/>
                <w:bCs/>
                <w:color w:val="323A45"/>
                <w:sz w:val="20"/>
                <w:szCs w:val="20"/>
                <w:u w:val="single"/>
              </w:rPr>
              <w:t>Schedule and view appointments</w:t>
            </w:r>
          </w:p>
          <w:p w:rsidR="00BE17BC" w:rsidRPr="00BE17BC" w:rsidRDefault="00BE17BC" w:rsidP="00BE17B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23A45"/>
                <w:sz w:val="20"/>
                <w:szCs w:val="20"/>
                <w:shd w:val="clear" w:color="auto" w:fill="FFFFFF"/>
              </w:rPr>
              <w:t>With our VA appointments tool, you can</w:t>
            </w:r>
            <w:r w:rsidRPr="00BE17BC">
              <w:rPr>
                <w:rFonts w:asciiTheme="minorHAnsi" w:hAnsiTheme="minorHAnsi" w:cstheme="minorHAnsi"/>
                <w:color w:val="323A45"/>
                <w:sz w:val="20"/>
                <w:szCs w:val="20"/>
                <w:shd w:val="clear" w:color="auto" w:fill="FFFFFF"/>
              </w:rPr>
              <w:t xml:space="preserve"> schedule some VA health care appointments online</w:t>
            </w:r>
            <w:r>
              <w:rPr>
                <w:rFonts w:asciiTheme="minorHAnsi" w:hAnsiTheme="minorHAnsi" w:cstheme="minorHAnsi"/>
                <w:color w:val="323A45"/>
                <w:sz w:val="20"/>
                <w:szCs w:val="20"/>
                <w:shd w:val="clear" w:color="auto" w:fill="FFFFFF"/>
              </w:rPr>
              <w:t xml:space="preserve">, </w:t>
            </w:r>
            <w:r w:rsidRPr="00BE17BC">
              <w:rPr>
                <w:rFonts w:asciiTheme="minorHAnsi" w:hAnsiTheme="minorHAnsi" w:cstheme="minorHAnsi"/>
                <w:color w:val="323A45"/>
                <w:sz w:val="20"/>
                <w:szCs w:val="20"/>
                <w:shd w:val="clear" w:color="auto" w:fill="FFFFFF"/>
              </w:rPr>
              <w:t>view details about upcoming appointments</w:t>
            </w:r>
            <w:r>
              <w:rPr>
                <w:rFonts w:asciiTheme="minorHAnsi" w:hAnsiTheme="minorHAnsi" w:cstheme="minorHAnsi"/>
                <w:color w:val="323A45"/>
                <w:sz w:val="20"/>
                <w:szCs w:val="20"/>
                <w:shd w:val="clear" w:color="auto" w:fill="FFFFFF"/>
              </w:rPr>
              <w:t>,</w:t>
            </w:r>
            <w:r w:rsidRPr="00BE17BC">
              <w:rPr>
                <w:rFonts w:asciiTheme="minorHAnsi" w:hAnsiTheme="minorHAnsi" w:cstheme="minorHAnsi"/>
                <w:color w:val="323A45"/>
                <w:sz w:val="20"/>
                <w:szCs w:val="20"/>
                <w:shd w:val="clear" w:color="auto" w:fill="FFFFFF"/>
              </w:rPr>
              <w:t xml:space="preserve"> and organize your health calendar.</w:t>
            </w:r>
          </w:p>
          <w:p w:rsidR="00B24337" w:rsidRPr="00F44DC7" w:rsidRDefault="00B24337" w:rsidP="00F44DC7">
            <w:pPr>
              <w:tabs>
                <w:tab w:val="left" w:pos="8425"/>
              </w:tabs>
              <w:rPr>
                <w:rFonts w:asciiTheme="minorHAnsi" w:hAnsiTheme="minorHAnsi" w:cstheme="minorHAnsi"/>
                <w:color w:val="323A45"/>
                <w:sz w:val="20"/>
                <w:szCs w:val="20"/>
                <w14:textFill>
                  <w14:solidFill>
                    <w14:srgbClr w14:val="323A45">
                      <w14:lumMod w14:val="65000"/>
                    </w14:srgbClr>
                  </w14:solidFill>
                </w14:textFill>
              </w:rPr>
            </w:pPr>
          </w:p>
        </w:tc>
      </w:tr>
      <w:tr w:rsidR="00F44DC7" w:rsidRPr="00F22E4B" w:rsidTr="00F44DC7">
        <w:tc>
          <w:tcPr>
            <w:tcW w:w="10975" w:type="dxa"/>
            <w:shd w:val="clear" w:color="auto" w:fill="2F5496" w:themeFill="accent1" w:themeFillShade="BF"/>
          </w:tcPr>
          <w:p w:rsidR="00F44DC7" w:rsidRPr="00F44DC7" w:rsidRDefault="00F44DC7" w:rsidP="00F44DC7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F44DC7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FOOTER</w:t>
            </w:r>
          </w:p>
          <w:p w:rsidR="00F44DC7" w:rsidRPr="00F22E4B" w:rsidRDefault="00F44DC7" w:rsidP="00FB5DA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</w:tbl>
    <w:p w:rsidR="00BF3A1E" w:rsidRPr="00F22E4B" w:rsidRDefault="00BF3A1E">
      <w:pPr>
        <w:rPr>
          <w:rFonts w:asciiTheme="minorHAnsi" w:hAnsiTheme="minorHAnsi" w:cstheme="minorHAnsi"/>
        </w:rPr>
      </w:pPr>
    </w:p>
    <w:sectPr w:rsidR="00BF3A1E" w:rsidRPr="00F22E4B" w:rsidSect="00032815">
      <w:pgSz w:w="12240" w:h="2016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E32E8"/>
    <w:multiLevelType w:val="hybridMultilevel"/>
    <w:tmpl w:val="58AA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976BF"/>
    <w:multiLevelType w:val="hybridMultilevel"/>
    <w:tmpl w:val="9C5AD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56051"/>
    <w:multiLevelType w:val="hybridMultilevel"/>
    <w:tmpl w:val="AEE2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1E"/>
    <w:rsid w:val="0000263D"/>
    <w:rsid w:val="000313F6"/>
    <w:rsid w:val="00032815"/>
    <w:rsid w:val="000968DA"/>
    <w:rsid w:val="000D5590"/>
    <w:rsid w:val="00100965"/>
    <w:rsid w:val="00103AF2"/>
    <w:rsid w:val="00105DDC"/>
    <w:rsid w:val="00120C6E"/>
    <w:rsid w:val="00122AA2"/>
    <w:rsid w:val="0018675D"/>
    <w:rsid w:val="001B16FD"/>
    <w:rsid w:val="001C4D21"/>
    <w:rsid w:val="001F50C5"/>
    <w:rsid w:val="00206FE7"/>
    <w:rsid w:val="00207714"/>
    <w:rsid w:val="00257F69"/>
    <w:rsid w:val="002B7FC9"/>
    <w:rsid w:val="00336F9A"/>
    <w:rsid w:val="003535CD"/>
    <w:rsid w:val="003861EE"/>
    <w:rsid w:val="003A7509"/>
    <w:rsid w:val="003C53DA"/>
    <w:rsid w:val="003E01BF"/>
    <w:rsid w:val="00402783"/>
    <w:rsid w:val="004070E7"/>
    <w:rsid w:val="00460047"/>
    <w:rsid w:val="00462882"/>
    <w:rsid w:val="004963EF"/>
    <w:rsid w:val="004A0EFB"/>
    <w:rsid w:val="004D599B"/>
    <w:rsid w:val="004F65EC"/>
    <w:rsid w:val="0051542D"/>
    <w:rsid w:val="0055675D"/>
    <w:rsid w:val="005C59B0"/>
    <w:rsid w:val="006160EE"/>
    <w:rsid w:val="006A7AEE"/>
    <w:rsid w:val="006C56C6"/>
    <w:rsid w:val="00754262"/>
    <w:rsid w:val="00770F01"/>
    <w:rsid w:val="00771DC6"/>
    <w:rsid w:val="007D52DC"/>
    <w:rsid w:val="007E1DC8"/>
    <w:rsid w:val="0081043D"/>
    <w:rsid w:val="00833BFB"/>
    <w:rsid w:val="00845FC2"/>
    <w:rsid w:val="00911A73"/>
    <w:rsid w:val="00972E51"/>
    <w:rsid w:val="009A7A73"/>
    <w:rsid w:val="009D0D60"/>
    <w:rsid w:val="00A009A9"/>
    <w:rsid w:val="00A20966"/>
    <w:rsid w:val="00A63A13"/>
    <w:rsid w:val="00A76BBA"/>
    <w:rsid w:val="00AA22EB"/>
    <w:rsid w:val="00AE5956"/>
    <w:rsid w:val="00AF2284"/>
    <w:rsid w:val="00B24337"/>
    <w:rsid w:val="00B26AB2"/>
    <w:rsid w:val="00B42A23"/>
    <w:rsid w:val="00B72FBB"/>
    <w:rsid w:val="00BE17BC"/>
    <w:rsid w:val="00BF3A1E"/>
    <w:rsid w:val="00CC2288"/>
    <w:rsid w:val="00CC5C2C"/>
    <w:rsid w:val="00D10404"/>
    <w:rsid w:val="00D16790"/>
    <w:rsid w:val="00D35A13"/>
    <w:rsid w:val="00D6013F"/>
    <w:rsid w:val="00D67E30"/>
    <w:rsid w:val="00E22610"/>
    <w:rsid w:val="00E71A98"/>
    <w:rsid w:val="00EA7AF0"/>
    <w:rsid w:val="00EE467D"/>
    <w:rsid w:val="00EF2FEE"/>
    <w:rsid w:val="00F00FC4"/>
    <w:rsid w:val="00F22E4B"/>
    <w:rsid w:val="00F41397"/>
    <w:rsid w:val="00F44DC7"/>
    <w:rsid w:val="00F973DD"/>
    <w:rsid w:val="00FB5DA3"/>
    <w:rsid w:val="00FF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4A91"/>
  <w15:chartTrackingRefBased/>
  <w15:docId w15:val="{ADB6BE84-AFD4-DA49-B48D-79FE3127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E4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2A23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BF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BFB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9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2019-11-20T15:54:00Z</dcterms:created>
  <dcterms:modified xsi:type="dcterms:W3CDTF">2019-11-20T15:54:00Z</dcterms:modified>
</cp:coreProperties>
</file>