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40D" w:rsidRDefault="00F7714C">
      <w:pPr>
        <w:rPr>
          <w:b/>
          <w:u w:val="single"/>
        </w:rPr>
      </w:pPr>
      <w:r w:rsidRPr="00F7714C">
        <w:rPr>
          <w:b/>
          <w:u w:val="single"/>
        </w:rPr>
        <w:t>Manual Reference on Electronic Signatures – VBA Claims Processing</w:t>
      </w:r>
    </w:p>
    <w:p w:rsidR="00F7714C" w:rsidRPr="00F7714C" w:rsidRDefault="00F7714C">
      <w:pPr>
        <w:rPr>
          <w:b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03"/>
        <w:gridCol w:w="6905"/>
      </w:tblGrid>
      <w:tr w:rsidR="0099640D" w:rsidRPr="0099640D" w:rsidTr="0099640D">
        <w:trPr>
          <w:trHeight w:val="5521"/>
        </w:trPr>
        <w:tc>
          <w:tcPr>
            <w:tcW w:w="1725" w:type="dxa"/>
            <w:shd w:val="clear" w:color="auto" w:fill="auto"/>
            <w:hideMark/>
          </w:tcPr>
          <w:p w:rsidR="0099640D" w:rsidRPr="0099640D" w:rsidRDefault="0099640D" w:rsidP="0099640D">
            <w:pPr>
              <w:spacing w:after="150" w:line="396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III.ii.1.C.2.f</w:t>
            </w:r>
            <w:bookmarkStart w:id="0" w:name="2f"/>
            <w:r w:rsidRPr="0099640D">
              <w:rPr>
                <w:rFonts w:ascii="Arial" w:eastAsia="Times New Roman" w:hAnsi="Arial" w:cs="Arial"/>
                <w:b/>
                <w:bCs/>
                <w:color w:val="337AB7"/>
                <w:sz w:val="21"/>
                <w:szCs w:val="21"/>
              </w:rPr>
              <w:t>.</w:t>
            </w:r>
            <w:bookmarkEnd w:id="0"/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 Definition: Digital or 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00"/>
              </w:rPr>
              <w:t>Signature</w:t>
            </w:r>
          </w:p>
        </w:tc>
        <w:tc>
          <w:tcPr>
            <w:tcW w:w="225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740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 </w:t>
            </w: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digital </w:t>
            </w: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an encrypted digital code appended to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document to verify that the document was created by a known source and has not been altered.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 </w:t>
            </w: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or its equivalent, that is affixed to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document.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Notes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  For VA purposes</w:t>
            </w:r>
          </w:p>
          <w:p w:rsidR="0099640D" w:rsidRPr="0099640D" w:rsidRDefault="0099640D" w:rsidP="0099640D">
            <w:pPr>
              <w:numPr>
                <w:ilvl w:val="0"/>
                <w:numId w:val="1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any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captured by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pad or similar device and affixed to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document is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</w:t>
            </w:r>
          </w:p>
          <w:p w:rsidR="0099640D" w:rsidRPr="0099640D" w:rsidRDefault="0099640D" w:rsidP="0099640D">
            <w:pPr>
              <w:numPr>
                <w:ilvl w:val="0"/>
                <w:numId w:val="1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</w:t>
            </w:r>
            <w:r w:rsidRPr="0099640D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not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transmission of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that originated as a wet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such as a</w:t>
            </w:r>
          </w:p>
          <w:p w:rsidR="0099640D" w:rsidRPr="0099640D" w:rsidRDefault="0099640D" w:rsidP="0099640D">
            <w:pPr>
              <w:numPr>
                <w:ilvl w:val="1"/>
                <w:numId w:val="1"/>
              </w:numPr>
              <w:spacing w:before="100" w:beforeAutospacing="1" w:after="100" w:afterAutospacing="1" w:line="343" w:lineRule="atLeast"/>
              <w:ind w:left="0" w:right="48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scanned copy of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or</w:t>
            </w:r>
          </w:p>
          <w:p w:rsidR="0099640D" w:rsidRPr="0099640D" w:rsidRDefault="0099640D" w:rsidP="0099640D">
            <w:pPr>
              <w:numPr>
                <w:ilvl w:val="1"/>
                <w:numId w:val="1"/>
              </w:numPr>
              <w:spacing w:before="100" w:beforeAutospacing="1" w:after="100" w:afterAutospacing="1" w:line="343" w:lineRule="atLeast"/>
              <w:ind w:left="0" w:right="48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faxed copy of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99640D" w:rsidRPr="0099640D" w:rsidRDefault="0099640D" w:rsidP="0099640D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640D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196"/>
        <w:gridCol w:w="6771"/>
      </w:tblGrid>
      <w:tr w:rsidR="0099640D" w:rsidRPr="0099640D" w:rsidTr="0099640D">
        <w:trPr>
          <w:trHeight w:val="9773"/>
        </w:trPr>
        <w:tc>
          <w:tcPr>
            <w:tcW w:w="1785" w:type="dxa"/>
            <w:shd w:val="clear" w:color="auto" w:fill="auto"/>
            <w:hideMark/>
          </w:tcPr>
          <w:p w:rsidR="0099640D" w:rsidRPr="0099640D" w:rsidRDefault="0099640D" w:rsidP="0099640D">
            <w:pPr>
              <w:spacing w:after="150" w:line="396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III.ii.1.C.2.g</w:t>
            </w:r>
            <w:bookmarkStart w:id="1" w:name="2g"/>
            <w:r w:rsidRPr="0099640D">
              <w:rPr>
                <w:rFonts w:ascii="Arial" w:eastAsia="Times New Roman" w:hAnsi="Arial" w:cs="Arial"/>
                <w:b/>
                <w:bCs/>
                <w:color w:val="337AB7"/>
                <w:sz w:val="21"/>
                <w:szCs w:val="21"/>
              </w:rPr>
              <w:t>.</w:t>
            </w:r>
            <w:bookmarkEnd w:id="1"/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  Acceptable 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 or Digital 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00"/>
              </w:rPr>
              <w:t>Signatures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25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740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VBA must be able to conclude that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is from the person purporting to sign regardless of the format of the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  The requirement to determine the authenticity of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whatever the form, is inherent in the administrative process.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Accept an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or digital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or other image of a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on a claim, decision review request, or legacy appeal for benefits, or associated form, unless there are clear indications of</w:t>
            </w:r>
          </w:p>
          <w:p w:rsidR="0099640D" w:rsidRPr="0099640D" w:rsidRDefault="0099640D" w:rsidP="0099640D">
            <w:pPr>
              <w:numPr>
                <w:ilvl w:val="0"/>
                <w:numId w:val="2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fraud, or</w:t>
            </w:r>
          </w:p>
          <w:p w:rsidR="0099640D" w:rsidRPr="0099640D" w:rsidRDefault="0099640D" w:rsidP="0099640D">
            <w:pPr>
              <w:numPr>
                <w:ilvl w:val="0"/>
                <w:numId w:val="2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inauthenticity of the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Example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:  A claim is signed on February 1, 2017, with the claimant’s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  Subsequent correspondence indicates that the claimant passed away December 22, 2016.  As the claimant was deceased at the time the claim was signed, there is clear indication of fraud.  The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must not be accepted.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References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  For more information on</w:t>
            </w:r>
          </w:p>
          <w:p w:rsidR="0099640D" w:rsidRPr="0099640D" w:rsidRDefault="0099640D" w:rsidP="0099640D">
            <w:pPr>
              <w:numPr>
                <w:ilvl w:val="0"/>
                <w:numId w:val="3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VBA policy on acceptance of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signatures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see </w:t>
            </w:r>
            <w:hyperlink r:id="rId5" w:tgtFrame="_blank" w:history="1">
              <w:r w:rsidRPr="0099640D">
                <w:rPr>
                  <w:rFonts w:ascii="Arial" w:eastAsia="Times New Roman" w:hAnsi="Arial" w:cs="Arial"/>
                  <w:b/>
                  <w:bCs/>
                  <w:i/>
                  <w:iCs/>
                  <w:sz w:val="21"/>
                  <w:szCs w:val="21"/>
                </w:rPr>
                <w:t>VBA Letter 20-17-11</w:t>
              </w:r>
            </w:hyperlink>
          </w:p>
          <w:p w:rsidR="0099640D" w:rsidRPr="0099640D" w:rsidRDefault="0099640D" w:rsidP="0099640D">
            <w:pPr>
              <w:numPr>
                <w:ilvl w:val="0"/>
                <w:numId w:val="3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procedures for handling indications of fraud pertaining to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signatures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see </w:t>
            </w:r>
            <w:hyperlink r:id="rId6" w:history="1"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>M21-1, Part III, Subpart vi, 5.A</w:t>
              </w:r>
            </w:hyperlink>
          </w:p>
          <w:p w:rsidR="0099640D" w:rsidRPr="0099640D" w:rsidRDefault="0099640D" w:rsidP="0099640D">
            <w:pPr>
              <w:numPr>
                <w:ilvl w:val="0"/>
                <w:numId w:val="3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scope of a representative’s authority on behalf of a claimant, including ability to sign on behalf of a claimant, see  </w:t>
            </w:r>
            <w:hyperlink r:id="rId7" w:history="1"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>M21-1, Part I, 3.A.4.a</w:t>
              </w:r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and</w:t>
            </w:r>
          </w:p>
          <w:p w:rsidR="0099640D" w:rsidRPr="0099640D" w:rsidRDefault="0099640D" w:rsidP="0099640D">
            <w:pPr>
              <w:numPr>
                <w:ilvl w:val="0"/>
                <w:numId w:val="3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handling unsigned applications, see</w:t>
            </w:r>
          </w:p>
          <w:p w:rsidR="0099640D" w:rsidRPr="0099640D" w:rsidRDefault="0099640D" w:rsidP="0099640D">
            <w:pPr>
              <w:numPr>
                <w:ilvl w:val="1"/>
                <w:numId w:val="3"/>
              </w:numPr>
              <w:spacing w:before="100" w:beforeAutospacing="1" w:after="100" w:afterAutospacing="1" w:line="343" w:lineRule="atLeast"/>
              <w:ind w:left="0" w:right="48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 xml:space="preserve">M21-1, Part III, Subpart ii, </w:t>
              </w:r>
              <w:proofErr w:type="gramStart"/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>2.B.3.e</w:t>
              </w:r>
              <w:proofErr w:type="gramEnd"/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and</w:t>
            </w:r>
          </w:p>
          <w:p w:rsidR="0099640D" w:rsidRPr="0099640D" w:rsidRDefault="0099640D" w:rsidP="0099640D">
            <w:pPr>
              <w:numPr>
                <w:ilvl w:val="1"/>
                <w:numId w:val="3"/>
              </w:numPr>
              <w:spacing w:before="100" w:beforeAutospacing="1" w:after="100" w:afterAutospacing="1" w:line="343" w:lineRule="atLeast"/>
              <w:ind w:left="0" w:right="48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 xml:space="preserve">M21-1, Part I, </w:t>
              </w:r>
              <w:proofErr w:type="gramStart"/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>1.B.1.g</w:t>
              </w:r>
              <w:proofErr w:type="gramEnd"/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99640D" w:rsidRPr="0099640D" w:rsidRDefault="0099640D" w:rsidP="0099640D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640D">
        <w:rPr>
          <w:rFonts w:ascii="Arial" w:eastAsia="Times New Roman" w:hAnsi="Arial" w:cs="Arial"/>
          <w:color w:val="00000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198"/>
        <w:gridCol w:w="6734"/>
      </w:tblGrid>
      <w:tr w:rsidR="0099640D" w:rsidRPr="0099640D" w:rsidTr="0099640D">
        <w:trPr>
          <w:trHeight w:val="4595"/>
        </w:trPr>
        <w:tc>
          <w:tcPr>
            <w:tcW w:w="2428" w:type="dxa"/>
            <w:shd w:val="clear" w:color="auto" w:fill="auto"/>
            <w:hideMark/>
          </w:tcPr>
          <w:p w:rsidR="0099640D" w:rsidRPr="0099640D" w:rsidRDefault="0099640D" w:rsidP="0099640D">
            <w:pPr>
              <w:spacing w:after="150" w:line="396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III.ii.1.C.2.h</w:t>
            </w:r>
            <w:bookmarkStart w:id="2" w:name="2h"/>
            <w:r w:rsidRPr="0099640D">
              <w:rPr>
                <w:rFonts w:ascii="Arial" w:eastAsia="Times New Roman" w:hAnsi="Arial" w:cs="Arial"/>
                <w:b/>
                <w:bCs/>
                <w:color w:val="337AB7"/>
                <w:sz w:val="21"/>
                <w:szCs w:val="21"/>
              </w:rPr>
              <w:t>.</w:t>
            </w:r>
            <w:bookmarkEnd w:id="2"/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  Procedures for Acceptance of </w:t>
            </w: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00"/>
              </w:rPr>
              <w:t>Signatures</w:t>
            </w:r>
          </w:p>
        </w:tc>
        <w:tc>
          <w:tcPr>
            <w:tcW w:w="198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34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The policy and associated procedures for acceptance of digital and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electronic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signatures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as expressed in </w:t>
            </w:r>
            <w:hyperlink r:id="rId10" w:anchor="2g" w:tgtFrame="_self" w:history="1">
              <w:r w:rsidRPr="0099640D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</w:rPr>
                <w:t>M21-1, Part III, Subpart ii, 1.C.2.g</w:t>
              </w:r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are effective June 20, 2017, and apply to</w:t>
            </w:r>
          </w:p>
          <w:p w:rsidR="0099640D" w:rsidRPr="0099640D" w:rsidRDefault="0099640D" w:rsidP="0099640D">
            <w:pPr>
              <w:numPr>
                <w:ilvl w:val="0"/>
                <w:numId w:val="4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any claim pending on June 20, 2017</w:t>
            </w:r>
          </w:p>
          <w:p w:rsidR="0099640D" w:rsidRPr="0099640D" w:rsidRDefault="0099640D" w:rsidP="0099640D">
            <w:pPr>
              <w:numPr>
                <w:ilvl w:val="0"/>
                <w:numId w:val="4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any previously received claims-related materials pending and not already rejected for an unacceptable 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signature</w:t>
            </w: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 compliance with prior policies and procedures</w:t>
            </w:r>
          </w:p>
          <w:p w:rsidR="0099640D" w:rsidRPr="0099640D" w:rsidRDefault="0099640D" w:rsidP="0099640D">
            <w:pPr>
              <w:numPr>
                <w:ilvl w:val="0"/>
                <w:numId w:val="4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requests for review of previously rejected claims when the request for review is received within one year of the date of receipt of the rejected claim, and</w:t>
            </w:r>
          </w:p>
          <w:p w:rsidR="0099640D" w:rsidRPr="0099640D" w:rsidRDefault="0099640D" w:rsidP="0099640D">
            <w:pPr>
              <w:numPr>
                <w:ilvl w:val="0"/>
                <w:numId w:val="4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any claims and claims-related materials received on or after June 20, 2017. </w:t>
            </w:r>
          </w:p>
        </w:tc>
      </w:tr>
      <w:tr w:rsidR="0099640D" w:rsidRPr="0099640D" w:rsidTr="0099640D">
        <w:trPr>
          <w:trHeight w:val="4595"/>
        </w:trPr>
        <w:tc>
          <w:tcPr>
            <w:tcW w:w="2428" w:type="dxa"/>
            <w:shd w:val="clear" w:color="auto" w:fill="auto"/>
            <w:hideMark/>
          </w:tcPr>
          <w:p w:rsidR="0099640D" w:rsidRPr="0099640D" w:rsidRDefault="0099640D" w:rsidP="0099640D">
            <w:pPr>
              <w:spacing w:after="150" w:line="396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III.ii.1.C.2.a</w:t>
            </w:r>
            <w:bookmarkStart w:id="3" w:name="2a"/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.</w:t>
            </w:r>
            <w:bookmarkEnd w:id="3"/>
            <w:r w:rsidRPr="009964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  Signature by X Mark or Thumbprint</w:t>
            </w:r>
          </w:p>
        </w:tc>
        <w:tc>
          <w:tcPr>
            <w:tcW w:w="198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34" w:type="dxa"/>
            <w:shd w:val="clear" w:color="auto" w:fill="auto"/>
            <w:vAlign w:val="bottom"/>
            <w:hideMark/>
          </w:tcPr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Accept signatures by X mark or thumbprint only if any one of the following individuals (or group of individuals) witness the mark or thumbprint: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two persons who give their addresses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VA employee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VSO representative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 attorney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 accredited agent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notary public, or</w:t>
            </w:r>
          </w:p>
          <w:p w:rsidR="0099640D" w:rsidRPr="0099640D" w:rsidRDefault="0099640D" w:rsidP="0099640D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person having the authority to administer oaths for general purposes.</w:t>
            </w:r>
          </w:p>
          <w:p w:rsidR="0099640D" w:rsidRPr="0099640D" w:rsidRDefault="0099640D" w:rsidP="0099640D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References:  For more information on</w:t>
            </w:r>
          </w:p>
          <w:p w:rsidR="0099640D" w:rsidRPr="0099640D" w:rsidRDefault="0099640D" w:rsidP="0099640D">
            <w:pPr>
              <w:numPr>
                <w:ilvl w:val="0"/>
                <w:numId w:val="6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signatures by X mark or thumbprint, see </w:t>
            </w:r>
            <w:hyperlink r:id="rId11" w:tgtFrame="_blank" w:history="1">
              <w:r w:rsidRPr="0099640D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38 CFR 3.2130</w:t>
              </w:r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and</w:t>
            </w:r>
          </w:p>
          <w:p w:rsidR="0099640D" w:rsidRPr="0099640D" w:rsidRDefault="0099640D" w:rsidP="0099640D">
            <w:pPr>
              <w:numPr>
                <w:ilvl w:val="0"/>
                <w:numId w:val="6"/>
              </w:numPr>
              <w:spacing w:before="100" w:beforeAutospacing="1" w:after="100" w:afterAutospacing="1" w:line="343" w:lineRule="atLeast"/>
              <w:ind w:left="0" w:right="24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appointing a POA, see </w:t>
            </w:r>
            <w:hyperlink r:id="rId12" w:history="1">
              <w:r w:rsidRPr="0099640D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M21-1, Part I, 3.A.2</w:t>
              </w:r>
            </w:hyperlink>
            <w:r w:rsidRPr="009964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F7714C" w:rsidRDefault="00F7714C"/>
    <w:p w:rsidR="0042285E" w:rsidRDefault="0042285E">
      <w:r>
        <w:br w:type="page"/>
      </w:r>
    </w:p>
    <w:p w:rsidR="0042285E" w:rsidRPr="0042285E" w:rsidRDefault="0042285E">
      <w:pPr>
        <w:rPr>
          <w:b/>
          <w:u w:val="single"/>
        </w:rPr>
      </w:pPr>
      <w:r w:rsidRPr="0042285E">
        <w:rPr>
          <w:b/>
          <w:u w:val="single"/>
        </w:rPr>
        <w:lastRenderedPageBreak/>
        <w:t>How Electronic Signature from Veteran Appears on Application</w:t>
      </w:r>
    </w:p>
    <w:p w:rsidR="0042285E" w:rsidRDefault="0042285E"/>
    <w:p w:rsidR="0099640D" w:rsidRDefault="0099640D">
      <w:r>
        <w:rPr>
          <w:noProof/>
        </w:rPr>
        <w:drawing>
          <wp:inline distT="0" distB="0" distL="0" distR="0" wp14:anchorId="46B9029A" wp14:editId="6983DB89">
            <wp:extent cx="5943600" cy="61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D9" w:rsidRDefault="00D812D9"/>
    <w:p w:rsidR="00D812D9" w:rsidRDefault="00D812D9">
      <w:bookmarkStart w:id="4" w:name="_GoBack"/>
      <w:bookmarkEnd w:id="4"/>
    </w:p>
    <w:sectPr w:rsidR="00D8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6FE"/>
    <w:multiLevelType w:val="multilevel"/>
    <w:tmpl w:val="351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E5ADA"/>
    <w:multiLevelType w:val="multilevel"/>
    <w:tmpl w:val="6E4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875DDB"/>
    <w:multiLevelType w:val="multilevel"/>
    <w:tmpl w:val="B3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8B6E7E"/>
    <w:multiLevelType w:val="multilevel"/>
    <w:tmpl w:val="5D9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F6C76"/>
    <w:multiLevelType w:val="multilevel"/>
    <w:tmpl w:val="7A76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B5802"/>
    <w:multiLevelType w:val="multilevel"/>
    <w:tmpl w:val="3C1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9"/>
    <w:rsid w:val="00237B31"/>
    <w:rsid w:val="0042285E"/>
    <w:rsid w:val="0099640D"/>
    <w:rsid w:val="00BD5AC5"/>
    <w:rsid w:val="00D812D9"/>
    <w:rsid w:val="00F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EFFD"/>
  <w15:chartTrackingRefBased/>
  <w15:docId w15:val="{28EDDB41-37C5-411D-BBE8-AF0E65DA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4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640D"/>
    <w:rPr>
      <w:b/>
      <w:bCs/>
    </w:rPr>
  </w:style>
  <w:style w:type="character" w:styleId="Emphasis">
    <w:name w:val="Emphasis"/>
    <w:basedOn w:val="DefaultParagraphFont"/>
    <w:uiPriority w:val="20"/>
    <w:qFormat/>
    <w:rsid w:val="0099640D"/>
    <w:rPr>
      <w:i/>
      <w:iCs/>
    </w:rPr>
  </w:style>
  <w:style w:type="character" w:styleId="Hyperlink">
    <w:name w:val="Hyperlink"/>
    <w:basedOn w:val="DefaultParagraphFont"/>
    <w:uiPriority w:val="99"/>
    <w:unhideWhenUsed/>
    <w:rsid w:val="009964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558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13090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vrm.km.va.gov/system/templates/selfservice/va_kanew/help/agent/locale/en-US/portal/554400000001034/content/554400000014119/M21-1,-Part-III,-Subpart-ii,-Chapter-2,-Section-B---Claims-for-Disability-Compensation-and-or-Pension,--and-Claims-for-Survivors-Benefit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ww.vrm.km.va.gov/system/templates/selfservice/va_kanew/help/agent/locale/en-US/portal/554400000001034/content/554400000014076/M21-1,-Part-I,-Chapter-3,-Section-A---General-Information-on-Power-of-Attorney-(POA)" TargetMode="External"/><Relationship Id="rId12" Type="http://schemas.openxmlformats.org/officeDocument/2006/relationships/hyperlink" Target="https://vaww.vrm.km.va.gov/system/templates/selfservice/va_kanew/help/agent/locale/en-US/portal/554400000001034/content/554400000014076/M21-1,-Part-I,-Chapter-3,-Section-A---General-Information-on-Power-of-Attorney-(PO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ww.vrm.km.va.gov/system/templates/selfservice/va_kanew/help/agent/locale/en-US/portal/554400000001034/content/554400000014296/M21-1,-Part-III,-Subpart-vi,-Chapter-5,-Section-A---Fraud" TargetMode="External"/><Relationship Id="rId11" Type="http://schemas.openxmlformats.org/officeDocument/2006/relationships/hyperlink" Target="http://www.ecfr.gov/cgi-bin/text-idx?SID=8cd543c60aef7bc10d43c5a7cf38f44a&amp;mc=true&amp;node=se38.1.3_12130&amp;rgn=div8" TargetMode="External"/><Relationship Id="rId5" Type="http://schemas.openxmlformats.org/officeDocument/2006/relationships/hyperlink" Target="http://vbaw.vba.va.gov/usb/letters/2017/20-17-11_VBALetter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aww.vrm.km.va.gov/system/templates/selfservice/va_kanew/help/agent/locale/en-US/portal/554400000001034/content/554400000014112/M21-1-Part-III-Subpart-ii-Chapter-1-Section-C-Initial-Screening-Policies?query=electronic%20signa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ww.vrm.km.va.gov/system/templates/selfservice/va_kanew/help/agent/locale/en-US/portal/554400000001034/content/554400000014065/M21-1,-Part-I,-Chapter-1,-Section-B---Duty-to-Notify-Under-38-U.S.C.-5102-and-51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Rebstock, Melissa, VBASPT</dc:creator>
  <cp:keywords/>
  <dc:description/>
  <cp:lastModifiedBy>Rebstock, Melissa, VBASPT</cp:lastModifiedBy>
  <cp:revision>1</cp:revision>
  <dcterms:created xsi:type="dcterms:W3CDTF">2019-09-23T15:52:00Z</dcterms:created>
  <dcterms:modified xsi:type="dcterms:W3CDTF">2019-09-23T16:49:00Z</dcterms:modified>
</cp:coreProperties>
</file>