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ind w:left="-270" w:firstLine="0"/>
        <w:rPr>
          <w:rFonts w:ascii="Arial" w:cs="Arial" w:eastAsia="Arial" w:hAnsi="Arial"/>
          <w:sz w:val="52"/>
          <w:szCs w:val="52"/>
        </w:rPr>
      </w:pPr>
      <w:bookmarkStart w:colFirst="0" w:colLast="0" w:name="_heading=h.gjdgxs" w:id="0"/>
      <w:bookmarkEnd w:id="0"/>
      <w:r w:rsidDel="00000000" w:rsidR="00000000" w:rsidRPr="00000000">
        <w:rPr>
          <w:rFonts w:ascii="Arial" w:cs="Arial" w:eastAsia="Arial" w:hAnsi="Arial"/>
          <w:sz w:val="52"/>
          <w:szCs w:val="52"/>
        </w:rPr>
        <w:drawing>
          <wp:inline distB="0" distT="0" distL="0" distR="0">
            <wp:extent cx="4643708" cy="2812819"/>
            <wp:effectExtent b="0" l="0" r="0" t="0"/>
            <wp:docPr descr="Title Banner with VA seal and text reading: VA US Department of Veterans Affairs" id="2004682719" name="image9.png"/>
            <a:graphic>
              <a:graphicData uri="http://schemas.openxmlformats.org/drawingml/2006/picture">
                <pic:pic>
                  <pic:nvPicPr>
                    <pic:cNvPr descr="Title Banner with VA seal and text reading: VA US Department of Veterans Affairs" id="0" name="image9.png"/>
                    <pic:cNvPicPr preferRelativeResize="0"/>
                  </pic:nvPicPr>
                  <pic:blipFill>
                    <a:blip r:embed="rId7"/>
                    <a:srcRect b="0" l="0" r="0" t="0"/>
                    <a:stretch>
                      <a:fillRect/>
                    </a:stretch>
                  </pic:blipFill>
                  <pic:spPr>
                    <a:xfrm>
                      <a:off x="0" y="0"/>
                      <a:ext cx="4643708" cy="28128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240" w:lineRule="auto"/>
        <w:rPr>
          <w:rFonts w:ascii="Arial" w:cs="Arial" w:eastAsia="Arial" w:hAnsi="Arial"/>
          <w:b w:val="1"/>
          <w:color w:val="073763"/>
          <w:sz w:val="52"/>
          <w:szCs w:val="52"/>
        </w:rPr>
      </w:pPr>
      <w:r w:rsidDel="00000000" w:rsidR="00000000" w:rsidRPr="00000000">
        <w:rPr>
          <w:rFonts w:ascii="Arial" w:cs="Arial" w:eastAsia="Arial" w:hAnsi="Arial"/>
          <w:b w:val="1"/>
          <w:color w:val="073763"/>
          <w:sz w:val="52"/>
          <w:szCs w:val="52"/>
          <w:rtl w:val="0"/>
        </w:rPr>
        <w:t xml:space="preserve">Benefits Management Tools:</w:t>
        <w:br w:type="textWrapping"/>
        <w:t xml:space="preserve">Claim Notification Letters</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rFonts w:ascii="Arial" w:cs="Arial" w:eastAsia="Arial" w:hAnsi="Arial"/>
          <w:sz w:val="32"/>
          <w:szCs w:val="32"/>
        </w:rPr>
      </w:pPr>
      <w:r w:rsidDel="00000000" w:rsidR="00000000" w:rsidRPr="00000000">
        <w:rPr>
          <w:rFonts w:ascii="Arial" w:cs="Arial" w:eastAsia="Arial" w:hAnsi="Arial"/>
          <w:b w:val="1"/>
          <w:sz w:val="32"/>
          <w:szCs w:val="32"/>
          <w:rtl w:val="0"/>
        </w:rPr>
        <w:t xml:space="preserve">Version: 1.2</w:t>
        <w:br w:type="textWrapping"/>
        <w:t xml:space="preserve">Launch: June 9, 2025</w:t>
      </w:r>
      <w:r w:rsidDel="00000000" w:rsidR="00000000" w:rsidRPr="00000000">
        <w:br w:type="page"/>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6">
      <w:pPr>
        <w:keepNext w:val="1"/>
        <w:keepLines w:val="1"/>
        <w:pBdr>
          <w:top w:space="0" w:sz="0" w:val="nil"/>
          <w:left w:space="0" w:sz="0" w:val="nil"/>
          <w:bottom w:space="0" w:sz="0" w:val="nil"/>
          <w:right w:space="0" w:sz="0" w:val="nil"/>
          <w:between w:space="0" w:sz="0" w:val="nil"/>
        </w:pBdr>
        <w:spacing w:after="120" w:before="120" w:line="240" w:lineRule="auto"/>
        <w:rPr>
          <w:rFonts w:ascii="Arial" w:cs="Arial" w:eastAsia="Arial" w:hAnsi="Arial"/>
          <w:b w:val="1"/>
          <w:sz w:val="32"/>
          <w:szCs w:val="32"/>
        </w:rPr>
      </w:pPr>
      <w:bookmarkStart w:colFirst="0" w:colLast="0" w:name="_heading=h.30j0zll" w:id="1"/>
      <w:bookmarkEnd w:id="1"/>
      <w:r w:rsidDel="00000000" w:rsidR="00000000" w:rsidRPr="00000000">
        <w:rPr>
          <w:rFonts w:ascii="Arial" w:cs="Arial" w:eastAsia="Arial" w:hAnsi="Arial"/>
          <w:b w:val="1"/>
          <w:sz w:val="32"/>
          <w:szCs w:val="32"/>
          <w:rtl w:val="0"/>
        </w:rPr>
        <w:t xml:space="preserve">Revision History</w:t>
      </w:r>
    </w:p>
    <w:tbl>
      <w:tblPr>
        <w:tblStyle w:val="Table1"/>
        <w:tblW w:w="9405.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185"/>
        <w:gridCol w:w="1215"/>
        <w:gridCol w:w="4620"/>
        <w:gridCol w:w="2385"/>
        <w:tblGridChange w:id="0">
          <w:tblGrid>
            <w:gridCol w:w="1185"/>
            <w:gridCol w:w="1215"/>
            <w:gridCol w:w="4620"/>
            <w:gridCol w:w="2385"/>
          </w:tblGrid>
        </w:tblGridChange>
      </w:tblGrid>
      <w:tr>
        <w:trPr>
          <w:cantSplit w:val="1"/>
          <w:tblHeader w:val="1"/>
        </w:trPr>
        <w:tc>
          <w:tcPr>
            <w:tcBorders>
              <w:right w:color="ffffff" w:space="0" w:sz="4" w:val="single"/>
            </w:tcBorders>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Date</w:t>
            </w:r>
          </w:p>
        </w:tc>
        <w:tc>
          <w:tcPr>
            <w:tcBorders>
              <w:left w:color="ffffff" w:space="0" w:sz="4" w:val="single"/>
              <w:right w:color="ffffff" w:space="0" w:sz="4" w:val="single"/>
            </w:tcBorders>
          </w:tcPr>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rFonts w:ascii="Arial" w:cs="Arial" w:eastAsia="Arial" w:hAnsi="Arial"/>
              </w:rPr>
            </w:pPr>
            <w:r w:rsidDel="00000000" w:rsidR="00000000" w:rsidRPr="00000000">
              <w:rPr>
                <w:rFonts w:ascii="Arial" w:cs="Arial" w:eastAsia="Arial" w:hAnsi="Arial"/>
                <w:rtl w:val="0"/>
              </w:rPr>
              <w:t xml:space="preserve">Version</w:t>
            </w:r>
          </w:p>
        </w:tc>
        <w:tc>
          <w:tcPr>
            <w:tcBorders>
              <w:left w:color="ffffff" w:space="0" w:sz="4" w:val="single"/>
              <w:right w:color="ffffff" w:space="0" w:sz="4" w:val="single"/>
            </w:tcBorders>
          </w:tcPr>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rFonts w:ascii="Arial" w:cs="Arial" w:eastAsia="Arial" w:hAnsi="Arial"/>
              </w:rPr>
            </w:pPr>
            <w:r w:rsidDel="00000000" w:rsidR="00000000" w:rsidRPr="00000000">
              <w:rPr>
                <w:rFonts w:ascii="Arial" w:cs="Arial" w:eastAsia="Arial" w:hAnsi="Arial"/>
                <w:rtl w:val="0"/>
              </w:rPr>
              <w:t xml:space="preserve">Description</w:t>
            </w:r>
          </w:p>
        </w:tc>
        <w:tc>
          <w:tcPr>
            <w:tcBorders>
              <w:left w:color="ffffff" w:space="0" w:sz="4" w:val="single"/>
            </w:tcBorders>
          </w:tcPr>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rFonts w:ascii="Arial" w:cs="Arial" w:eastAsia="Arial" w:hAnsi="Arial"/>
              </w:rPr>
            </w:pPr>
            <w:r w:rsidDel="00000000" w:rsidR="00000000" w:rsidRPr="00000000">
              <w:rPr>
                <w:rFonts w:ascii="Arial" w:cs="Arial" w:eastAsia="Arial" w:hAnsi="Arial"/>
                <w:rtl w:val="0"/>
              </w:rPr>
              <w:t xml:space="preserve">Author</w:t>
            </w:r>
          </w:p>
        </w:tc>
      </w:tr>
      <w:tr>
        <w:trPr>
          <w:cantSplit w:val="0"/>
          <w:tblHeader w:val="0"/>
        </w:trPr>
        <w:tc>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6/9/2025</w:t>
            </w:r>
          </w:p>
        </w:tc>
        <w:tc>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Added automated email notification</w:t>
            </w:r>
          </w:p>
        </w:tc>
        <w:tc>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Saliha Ghaffar</w:t>
            </w:r>
          </w:p>
        </w:tc>
      </w:tr>
      <w:tr>
        <w:trPr>
          <w:cantSplit w:val="0"/>
          <w:tblHeader w:val="0"/>
        </w:trPr>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3/27/24</w:t>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Updated to include other</w:t>
              <w:br w:type="textWrapping"/>
              <w:t xml:space="preserve">development letters</w:t>
            </w:r>
          </w:p>
        </w:tc>
        <w:tc>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Jacob Worrell</w:t>
            </w:r>
          </w:p>
        </w:tc>
      </w:tr>
      <w:tr>
        <w:trPr>
          <w:cantSplit w:val="0"/>
          <w:tblHeader w:val="0"/>
        </w:trPr>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9/30/22</w:t>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Product Debut</w:t>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60" w:before="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Jacob Worrell</w:t>
            </w:r>
          </w:p>
        </w:tc>
      </w:tr>
    </w:tbl>
    <w:p w:rsidR="00000000" w:rsidDel="00000000" w:rsidP="00000000" w:rsidRDefault="00000000" w:rsidRPr="00000000" w14:paraId="00000017">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240" w:lineRule="auto"/>
        <w:rPr>
          <w:rFonts w:ascii="Arial" w:cs="Arial" w:eastAsia="Arial" w:hAnsi="Arial"/>
          <w:sz w:val="28"/>
          <w:szCs w:val="28"/>
        </w:rPr>
      </w:pPr>
      <w:r w:rsidDel="00000000" w:rsidR="00000000" w:rsidRPr="00000000">
        <w:rPr>
          <w:rFonts w:ascii="Arial" w:cs="Arial" w:eastAsia="Arial" w:hAnsi="Arial"/>
          <w:b w:val="1"/>
          <w:sz w:val="32"/>
          <w:szCs w:val="32"/>
          <w:rtl w:val="0"/>
        </w:rPr>
        <w:t xml:space="preserve">Table of Contents</w:t>
      </w:r>
      <w:r w:rsidDel="00000000" w:rsidR="00000000" w:rsidRPr="00000000">
        <w:rPr>
          <w:rFonts w:ascii="Arial" w:cs="Arial" w:eastAsia="Arial" w:hAnsi="Arial"/>
          <w:sz w:val="28"/>
          <w:szCs w:val="28"/>
          <w:rtl w:val="0"/>
        </w:rPr>
        <w:t xml:space="preserve"> </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475" w:right="0" w:firstLine="0"/>
            <w:jc w:val="left"/>
            <w:rPr>
              <w:rFonts w:ascii="Arial" w:cs="Arial" w:eastAsia="Arial" w:hAnsi="Arial"/>
              <w:i w:val="0"/>
              <w:smallCaps w:val="0"/>
              <w:strike w:val="0"/>
              <w:sz w:val="24"/>
              <w:szCs w:val="24"/>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bookmark=id.5c8f45scbovi">
            <w:r w:rsidDel="00000000" w:rsidR="00000000" w:rsidRPr="00000000">
              <w:rPr>
                <w:rFonts w:ascii="Arial" w:cs="Arial" w:eastAsia="Arial" w:hAnsi="Arial"/>
                <w:sz w:val="24"/>
                <w:szCs w:val="24"/>
                <w:rtl w:val="0"/>
              </w:rPr>
              <w:t xml:space="preserve">1. Notification Letters Overview </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475" w:right="0" w:firstLine="0"/>
            <w:jc w:val="left"/>
            <w:rPr>
              <w:rFonts w:ascii="Arial" w:cs="Arial" w:eastAsia="Arial" w:hAnsi="Arial"/>
              <w:i w:val="0"/>
              <w:smallCaps w:val="0"/>
              <w:strike w:val="0"/>
              <w:sz w:val="24"/>
              <w:szCs w:val="24"/>
              <w:u w:val="none"/>
              <w:shd w:fill="auto" w:val="clear"/>
              <w:vertAlign w:val="baseline"/>
            </w:rPr>
          </w:pPr>
          <w:hyperlink w:anchor="_heading=h.l6ilvlho9uaq">
            <w:r w:rsidDel="00000000" w:rsidR="00000000" w:rsidRPr="00000000">
              <w:rPr>
                <w:rFonts w:ascii="Arial" w:cs="Arial" w:eastAsia="Arial" w:hAnsi="Arial"/>
                <w:i w:val="0"/>
                <w:smallCaps w:val="0"/>
                <w:strike w:val="0"/>
                <w:sz w:val="24"/>
                <w:szCs w:val="24"/>
                <w:u w:val="none"/>
                <w:shd w:fill="auto" w:val="clear"/>
                <w:vertAlign w:val="baseline"/>
                <w:rtl w:val="0"/>
              </w:rPr>
              <w:t xml:space="preserve">2. User Access</w:t>
              <w:tab/>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475" w:right="0" w:firstLine="0"/>
            <w:jc w:val="left"/>
            <w:rPr>
              <w:rFonts w:ascii="Arial" w:cs="Arial" w:eastAsia="Arial" w:hAnsi="Arial"/>
              <w:i w:val="0"/>
              <w:smallCaps w:val="0"/>
              <w:strike w:val="0"/>
              <w:sz w:val="24"/>
              <w:szCs w:val="24"/>
              <w:u w:val="none"/>
              <w:shd w:fill="auto" w:val="clear"/>
              <w:vertAlign w:val="baseline"/>
            </w:rPr>
          </w:pPr>
          <w:hyperlink w:anchor="_heading=h.b8m62cc9fnyx">
            <w:r w:rsidDel="00000000" w:rsidR="00000000" w:rsidRPr="00000000">
              <w:rPr>
                <w:rFonts w:ascii="Arial" w:cs="Arial" w:eastAsia="Arial" w:hAnsi="Arial"/>
                <w:i w:val="0"/>
                <w:smallCaps w:val="0"/>
                <w:strike w:val="0"/>
                <w:sz w:val="24"/>
                <w:szCs w:val="24"/>
                <w:u w:val="none"/>
                <w:shd w:fill="auto" w:val="clear"/>
                <w:vertAlign w:val="baseline"/>
                <w:rtl w:val="0"/>
              </w:rPr>
              <w:t xml:space="preserve">3. Navigation</w:t>
              <w:tab/>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475" w:right="0" w:firstLine="0"/>
            <w:jc w:val="left"/>
            <w:rPr>
              <w:rFonts w:ascii="Arial" w:cs="Arial" w:eastAsia="Arial" w:hAnsi="Arial"/>
              <w:i w:val="0"/>
              <w:smallCaps w:val="0"/>
              <w:strike w:val="0"/>
              <w:sz w:val="24"/>
              <w:szCs w:val="24"/>
              <w:u w:val="none"/>
              <w:shd w:fill="auto" w:val="clear"/>
              <w:vertAlign w:val="baseline"/>
            </w:rPr>
          </w:pPr>
          <w:hyperlink w:anchor="_heading=h.ijs3l1u2q8w0">
            <w:r w:rsidDel="00000000" w:rsidR="00000000" w:rsidRPr="00000000">
              <w:rPr>
                <w:rFonts w:ascii="Arial" w:cs="Arial" w:eastAsia="Arial" w:hAnsi="Arial"/>
                <w:i w:val="0"/>
                <w:smallCaps w:val="0"/>
                <w:strike w:val="0"/>
                <w:sz w:val="24"/>
                <w:szCs w:val="24"/>
                <w:u w:val="none"/>
                <w:shd w:fill="auto" w:val="clear"/>
                <w:vertAlign w:val="baseline"/>
                <w:rtl w:val="0"/>
              </w:rPr>
              <w:t xml:space="preserve">4. Functionality</w:t>
              <w:tab/>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475" w:right="0" w:firstLine="0"/>
            <w:jc w:val="left"/>
            <w:rPr>
              <w:rFonts w:ascii="Arial" w:cs="Arial" w:eastAsia="Arial" w:hAnsi="Arial"/>
              <w:i w:val="0"/>
              <w:smallCaps w:val="0"/>
              <w:strike w:val="0"/>
              <w:sz w:val="24"/>
              <w:szCs w:val="24"/>
              <w:u w:val="none"/>
              <w:shd w:fill="auto" w:val="clear"/>
              <w:vertAlign w:val="baseline"/>
            </w:rPr>
          </w:pPr>
          <w:hyperlink w:anchor="_heading=h.jxfmxranl8l7">
            <w:r w:rsidDel="00000000" w:rsidR="00000000" w:rsidRPr="00000000">
              <w:rPr>
                <w:rFonts w:ascii="Arial" w:cs="Arial" w:eastAsia="Arial" w:hAnsi="Arial"/>
                <w:i w:val="0"/>
                <w:smallCaps w:val="0"/>
                <w:strike w:val="0"/>
                <w:sz w:val="24"/>
                <w:szCs w:val="24"/>
                <w:u w:val="none"/>
                <w:shd w:fill="auto" w:val="clear"/>
                <w:vertAlign w:val="baseline"/>
                <w:rtl w:val="0"/>
              </w:rPr>
              <w:t xml:space="preserve">5. Major Issues and Error Messages</w:t>
              <w:tab/>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60"/>
              <w:tab w:val="right" w:leader="none" w:pos="9350"/>
            </w:tabs>
            <w:spacing w:after="0" w:before="0" w:line="240" w:lineRule="auto"/>
            <w:ind w:left="475" w:right="0" w:firstLine="0"/>
            <w:jc w:val="left"/>
            <w:rPr>
              <w:rFonts w:ascii="Arial" w:cs="Arial" w:eastAsia="Arial" w:hAnsi="Arial"/>
              <w:i w:val="0"/>
              <w:smallCaps w:val="0"/>
              <w:strike w:val="0"/>
              <w:sz w:val="24"/>
              <w:szCs w:val="24"/>
              <w:u w:val="none"/>
              <w:shd w:fill="auto" w:val="clear"/>
              <w:vertAlign w:val="baseline"/>
            </w:rPr>
          </w:pPr>
          <w:hyperlink w:anchor="_heading=h.c5wgvfbe0715">
            <w:r w:rsidDel="00000000" w:rsidR="00000000" w:rsidRPr="00000000">
              <w:rPr>
                <w:rFonts w:ascii="Arial" w:cs="Arial" w:eastAsia="Arial" w:hAnsi="Arial"/>
                <w:i w:val="0"/>
                <w:smallCaps w:val="0"/>
                <w:strike w:val="0"/>
                <w:sz w:val="24"/>
                <w:szCs w:val="24"/>
                <w:u w:val="none"/>
                <w:shd w:fill="auto" w:val="clear"/>
                <w:vertAlign w:val="baseline"/>
                <w:rtl w:val="0"/>
              </w:rPr>
              <w:t xml:space="preserve">6. Email Notifications</w:t>
              <w:tab/>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720"/>
              <w:tab w:val="left" w:leader="none" w:pos="960"/>
              <w:tab w:val="right" w:leader="none" w:pos="9350"/>
            </w:tabs>
            <w:spacing w:after="0" w:line="240" w:lineRule="auto"/>
            <w:ind w:left="475" w:firstLine="0"/>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2"/>
        <w:rPr>
          <w:rFonts w:ascii="Arial" w:cs="Arial" w:eastAsia="Arial" w:hAnsi="Arial"/>
          <w:sz w:val="32"/>
          <w:szCs w:val="32"/>
        </w:rPr>
      </w:pPr>
      <w:bookmarkStart w:colFirst="0" w:colLast="0" w:name="_heading=h.2et92p0" w:id="4"/>
      <w:bookmarkEnd w:id="4"/>
      <w:r w:rsidDel="00000000" w:rsidR="00000000" w:rsidRPr="00000000">
        <w:br w:type="page"/>
      </w:r>
      <w:bookmarkStart w:colFirst="0" w:colLast="0" w:name="bookmark=id.5c8f45scbovi" w:id="3"/>
      <w:bookmarkEnd w:id="3"/>
      <w:r w:rsidDel="00000000" w:rsidR="00000000" w:rsidRPr="00000000">
        <w:rPr>
          <w:rFonts w:ascii="Arial" w:cs="Arial" w:eastAsia="Arial" w:hAnsi="Arial"/>
          <w:sz w:val="32"/>
          <w:szCs w:val="32"/>
          <w:rtl w:val="0"/>
        </w:rPr>
        <w:t xml:space="preserve">1. Notification Letters Overview</w:t>
      </w:r>
    </w:p>
    <w:p w:rsidR="00000000" w:rsidDel="00000000" w:rsidP="00000000" w:rsidRDefault="00000000" w:rsidRPr="00000000" w14:paraId="00000021">
      <w:pPr>
        <w:rPr>
          <w:rFonts w:ascii="Arial" w:cs="Arial" w:eastAsia="Arial" w:hAnsi="Arial"/>
          <w:sz w:val="24"/>
          <w:szCs w:val="24"/>
        </w:rPr>
      </w:pPr>
      <w:r w:rsidDel="00000000" w:rsidR="00000000" w:rsidRPr="00000000">
        <w:rPr>
          <w:rFonts w:ascii="Arial" w:cs="Arial" w:eastAsia="Arial" w:hAnsi="Arial"/>
          <w:sz w:val="24"/>
          <w:szCs w:val="24"/>
          <w:rtl w:val="0"/>
        </w:rPr>
        <w:t xml:space="preserve">The Claim Notification Letters tool, a crucial feature of the Claims Status Tool, enables Veterans to access and download decision letters and claim development letters, such as those issued when VA requests additional evidence. In the future, it may also include Board Appeals decision letters.   </w:t>
      </w:r>
    </w:p>
    <w:p w:rsidR="00000000" w:rsidDel="00000000" w:rsidP="00000000" w:rsidRDefault="00000000" w:rsidRPr="00000000" w14:paraId="00000022">
      <w:pPr>
        <w:pStyle w:val="Heading2"/>
        <w:rPr>
          <w:rFonts w:ascii="Arial" w:cs="Arial" w:eastAsia="Arial" w:hAnsi="Arial"/>
          <w:sz w:val="32"/>
          <w:szCs w:val="32"/>
        </w:rPr>
      </w:pPr>
      <w:bookmarkStart w:colFirst="0" w:colLast="0" w:name="_heading=h.l6ilvlho9uaq" w:id="5"/>
      <w:bookmarkEnd w:id="5"/>
      <w:r w:rsidDel="00000000" w:rsidR="00000000" w:rsidRPr="00000000">
        <w:rPr>
          <w:rFonts w:ascii="Arial" w:cs="Arial" w:eastAsia="Arial" w:hAnsi="Arial"/>
          <w:sz w:val="32"/>
          <w:szCs w:val="32"/>
          <w:rtl w:val="0"/>
        </w:rPr>
        <w:t xml:space="preserve">2. User Access</w:t>
      </w:r>
    </w:p>
    <w:p w:rsidR="00000000" w:rsidDel="00000000" w:rsidP="00000000" w:rsidRDefault="00000000" w:rsidRPr="00000000" w14:paraId="00000023">
      <w:pPr>
        <w:spacing w:after="120" w:line="240" w:lineRule="auto"/>
        <w:rPr>
          <w:rFonts w:ascii="Arial" w:cs="Arial" w:eastAsia="Arial" w:hAnsi="Arial"/>
        </w:rPr>
      </w:pPr>
      <w:r w:rsidDel="00000000" w:rsidR="00000000" w:rsidRPr="00000000">
        <w:rPr>
          <w:rFonts w:ascii="Arial" w:cs="Arial" w:eastAsia="Arial" w:hAnsi="Arial"/>
          <w:sz w:val="24"/>
          <w:szCs w:val="24"/>
          <w:rtl w:val="0"/>
        </w:rPr>
        <w:t xml:space="preserve">Users must be logged in to VA.gov or the VA Health and Benefits mobile app and have a claim on file to access claim letters.</w:t>
      </w:r>
      <w:r w:rsidDel="00000000" w:rsidR="00000000" w:rsidRPr="00000000">
        <w:rPr>
          <w:rtl w:val="0"/>
        </w:rPr>
      </w:r>
    </w:p>
    <w:p w:rsidR="00000000" w:rsidDel="00000000" w:rsidP="00000000" w:rsidRDefault="00000000" w:rsidRPr="00000000" w14:paraId="00000024">
      <w:pPr>
        <w:pStyle w:val="Heading2"/>
        <w:rPr>
          <w:rFonts w:ascii="Arial" w:cs="Arial" w:eastAsia="Arial" w:hAnsi="Arial"/>
          <w:sz w:val="32"/>
          <w:szCs w:val="32"/>
        </w:rPr>
      </w:pPr>
      <w:bookmarkStart w:colFirst="0" w:colLast="0" w:name="_heading=h.b8m62cc9fnyx" w:id="6"/>
      <w:bookmarkEnd w:id="6"/>
      <w:r w:rsidDel="00000000" w:rsidR="00000000" w:rsidRPr="00000000">
        <w:rPr>
          <w:rFonts w:ascii="Arial" w:cs="Arial" w:eastAsia="Arial" w:hAnsi="Arial"/>
          <w:sz w:val="32"/>
          <w:szCs w:val="32"/>
          <w:rtl w:val="0"/>
        </w:rPr>
        <w:t xml:space="preserve">3. Navigation</w:t>
      </w:r>
    </w:p>
    <w:p w:rsidR="00000000" w:rsidDel="00000000" w:rsidP="00000000" w:rsidRDefault="00000000" w:rsidRPr="00000000" w14:paraId="0000002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Direct URL: </w:t>
      </w:r>
      <w:hyperlink r:id="rId8">
        <w:r w:rsidDel="00000000" w:rsidR="00000000" w:rsidRPr="00000000">
          <w:rPr>
            <w:rFonts w:ascii="Arial" w:cs="Arial" w:eastAsia="Arial" w:hAnsi="Arial"/>
            <w:color w:val="1155cc"/>
            <w:sz w:val="24"/>
            <w:szCs w:val="24"/>
            <w:u w:val="single"/>
            <w:rtl w:val="0"/>
          </w:rPr>
          <w:t xml:space="preserve">https://va.gov/track-claims/your-claims-letters</w:t>
        </w:r>
      </w:hyperlink>
      <w:r w:rsidDel="00000000" w:rsidR="00000000" w:rsidRPr="00000000">
        <w:rPr>
          <w:rtl w:val="0"/>
        </w:rPr>
      </w:r>
    </w:p>
    <w:p w:rsidR="00000000" w:rsidDel="00000000" w:rsidP="00000000" w:rsidRDefault="00000000" w:rsidRPr="00000000" w14:paraId="00000026">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Users can also navigate to claim letters by following links to “Check your claim or appeal status” from the VA.gov home page’s list of top pages or the mega-menu’s “Disability” sub-menu, as shown in the screenshot below:</w:t>
        <w:br w:type="textWrapping"/>
      </w:r>
    </w:p>
    <w:p w:rsidR="00000000" w:rsidDel="00000000" w:rsidP="00000000" w:rsidRDefault="00000000" w:rsidRPr="00000000" w14:paraId="00000027">
      <w:pPr>
        <w:spacing w:after="120" w:line="240" w:lineRule="auto"/>
        <w:rPr>
          <w:rFonts w:ascii="Arial" w:cs="Arial" w:eastAsia="Arial" w:hAnsi="Arial"/>
        </w:rPr>
      </w:pPr>
      <w:r w:rsidDel="00000000" w:rsidR="00000000" w:rsidRPr="00000000">
        <w:rPr>
          <w:rFonts w:ascii="Arial" w:cs="Arial" w:eastAsia="Arial" w:hAnsi="Arial"/>
        </w:rPr>
        <w:drawing>
          <wp:inline distB="0" distT="0" distL="0" distR="0">
            <wp:extent cx="5943600" cy="4219575"/>
            <wp:effectExtent b="0" l="0" r="0" t="0"/>
            <wp:docPr id="200468272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From the Claim Status Tool landing page (URL: </w:t>
      </w:r>
      <w:hyperlink r:id="rId10">
        <w:r w:rsidDel="00000000" w:rsidR="00000000" w:rsidRPr="00000000">
          <w:rPr>
            <w:rFonts w:ascii="Arial" w:cs="Arial" w:eastAsia="Arial" w:hAnsi="Arial"/>
            <w:sz w:val="24"/>
            <w:szCs w:val="24"/>
            <w:u w:val="single"/>
            <w:rtl w:val="0"/>
          </w:rPr>
          <w:t xml:space="preserve">https://staging.va.gov/track-claims/your-claims</w:t>
        </w:r>
      </w:hyperlink>
      <w:r w:rsidDel="00000000" w:rsidR="00000000" w:rsidRPr="00000000">
        <w:rPr>
          <w:rFonts w:ascii="Arial" w:cs="Arial" w:eastAsia="Arial" w:hAnsi="Arial"/>
          <w:sz w:val="24"/>
          <w:szCs w:val="24"/>
          <w:rtl w:val="0"/>
        </w:rPr>
        <w:t xml:space="preserve">), users get a link to “Your claim letters.”</w:t>
      </w:r>
      <w:r w:rsidDel="00000000" w:rsidR="00000000" w:rsidRPr="00000000">
        <w:br w:type="page"/>
      </w:r>
      <w:r w:rsidDel="00000000" w:rsidR="00000000" w:rsidRPr="00000000">
        <w:rPr>
          <w:rtl w:val="0"/>
        </w:rPr>
      </w:r>
    </w:p>
    <w:p w:rsidR="00000000" w:rsidDel="00000000" w:rsidP="00000000" w:rsidRDefault="00000000" w:rsidRPr="00000000" w14:paraId="00000029">
      <w:pPr>
        <w:spacing w:after="120" w:line="240" w:lineRule="auto"/>
        <w:rPr>
          <w:rFonts w:ascii="Arial" w:cs="Arial" w:eastAsia="Arial" w:hAnsi="Arial"/>
        </w:rPr>
      </w:pPr>
      <w:r w:rsidDel="00000000" w:rsidR="00000000" w:rsidRPr="00000000">
        <w:rPr>
          <w:rFonts w:ascii="Arial" w:cs="Arial" w:eastAsia="Arial" w:hAnsi="Arial"/>
        </w:rPr>
        <w:drawing>
          <wp:inline distB="0" distT="0" distL="0" distR="0">
            <wp:extent cx="5529263" cy="4939132"/>
            <wp:effectExtent b="0" l="0" r="0" t="0"/>
            <wp:docPr id="20046827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29263" cy="493913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Clicking this link brings the user to a list of their claim letters.</w:t>
      </w:r>
      <w:r w:rsidDel="00000000" w:rsidR="00000000" w:rsidRPr="00000000">
        <w:br w:type="page"/>
      </w:r>
      <w:r w:rsidDel="00000000" w:rsidR="00000000" w:rsidRPr="00000000">
        <w:rPr>
          <w:rtl w:val="0"/>
        </w:rPr>
      </w:r>
    </w:p>
    <w:p w:rsidR="00000000" w:rsidDel="00000000" w:rsidP="00000000" w:rsidRDefault="00000000" w:rsidRPr="00000000" w14:paraId="0000002B">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Alternatively, they can navigate from the Claim Status Tool’s landing page to the details of a specific claim that indicates we sent a development letter or a decision letter, such as in the following screenshots:</w:t>
      </w:r>
    </w:p>
    <w:p w:rsidR="00000000" w:rsidDel="00000000" w:rsidP="00000000" w:rsidRDefault="00000000" w:rsidRPr="00000000" w14:paraId="0000002C">
      <w:pPr>
        <w:spacing w:after="120" w:line="240" w:lineRule="auto"/>
        <w:rPr>
          <w:rFonts w:ascii="Arial" w:cs="Arial" w:eastAsia="Arial" w:hAnsi="Arial"/>
        </w:rPr>
      </w:pPr>
      <w:r w:rsidDel="00000000" w:rsidR="00000000" w:rsidRPr="00000000">
        <w:rPr>
          <w:rFonts w:ascii="Arial" w:cs="Arial" w:eastAsia="Arial" w:hAnsi="Arial"/>
        </w:rPr>
        <w:drawing>
          <wp:inline distB="0" distT="0" distL="0" distR="0">
            <wp:extent cx="4833938" cy="3947485"/>
            <wp:effectExtent b="0" l="0" r="0" t="0"/>
            <wp:docPr id="2004682723" name="image6.png"/>
            <a:graphic>
              <a:graphicData uri="http://schemas.openxmlformats.org/drawingml/2006/picture">
                <pic:pic>
                  <pic:nvPicPr>
                    <pic:cNvPr id="0" name="image6.png"/>
                    <pic:cNvPicPr preferRelativeResize="0"/>
                  </pic:nvPicPr>
                  <pic:blipFill>
                    <a:blip r:embed="rId12"/>
                    <a:srcRect b="4024" l="0" r="6182" t="7739"/>
                    <a:stretch>
                      <a:fillRect/>
                    </a:stretch>
                  </pic:blipFill>
                  <pic:spPr>
                    <a:xfrm>
                      <a:off x="0" y="0"/>
                      <a:ext cx="4833938" cy="3947485"/>
                    </a:xfrm>
                    <a:prstGeom prst="rect"/>
                    <a:ln/>
                  </pic:spPr>
                </pic:pic>
              </a:graphicData>
            </a:graphic>
          </wp:inline>
        </w:drawing>
      </w:r>
      <w:r w:rsidDel="00000000" w:rsidR="00000000" w:rsidRPr="00000000">
        <w:rPr>
          <w:rFonts w:ascii="Arial" w:cs="Arial" w:eastAsia="Arial" w:hAnsi="Arial"/>
        </w:rPr>
        <w:drawing>
          <wp:inline distB="0" distT="0" distL="0" distR="0">
            <wp:extent cx="4994683" cy="1470583"/>
            <wp:effectExtent b="0" l="0" r="0" t="0"/>
            <wp:docPr id="2004682722" name="image4.png"/>
            <a:graphic>
              <a:graphicData uri="http://schemas.openxmlformats.org/drawingml/2006/picture">
                <pic:pic>
                  <pic:nvPicPr>
                    <pic:cNvPr id="0" name="image4.png"/>
                    <pic:cNvPicPr preferRelativeResize="0"/>
                  </pic:nvPicPr>
                  <pic:blipFill>
                    <a:blip r:embed="rId13"/>
                    <a:srcRect b="8718" l="0" r="0" t="11433"/>
                    <a:stretch>
                      <a:fillRect/>
                    </a:stretch>
                  </pic:blipFill>
                  <pic:spPr>
                    <a:xfrm>
                      <a:off x="0" y="0"/>
                      <a:ext cx="4994683" cy="147058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D">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When they click on the link to “Details,” the details page will include a link to the claim letters, such as in the following screenshot:</w:t>
        <w:br w:type="textWrapping"/>
      </w:r>
    </w:p>
    <w:p w:rsidR="00000000" w:rsidDel="00000000" w:rsidP="00000000" w:rsidRDefault="00000000" w:rsidRPr="00000000" w14:paraId="0000002E">
      <w:pPr>
        <w:spacing w:after="120" w:line="240" w:lineRule="auto"/>
        <w:rPr>
          <w:rFonts w:ascii="Arial" w:cs="Arial" w:eastAsia="Arial" w:hAnsi="Arial"/>
        </w:rPr>
      </w:pPr>
      <w:r w:rsidDel="00000000" w:rsidR="00000000" w:rsidRPr="00000000">
        <w:rPr>
          <w:rFonts w:ascii="Arial" w:cs="Arial" w:eastAsia="Arial" w:hAnsi="Arial"/>
        </w:rPr>
        <w:drawing>
          <wp:inline distB="0" distT="0" distL="0" distR="0">
            <wp:extent cx="3619500" cy="4302034"/>
            <wp:effectExtent b="0" l="0" r="0" t="0"/>
            <wp:docPr id="200468272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19500" cy="430203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rFonts w:ascii="Arial" w:cs="Arial" w:eastAsia="Arial" w:hAnsi="Arial"/>
          <w:sz w:val="40"/>
          <w:szCs w:val="40"/>
        </w:rPr>
      </w:pPr>
      <w:bookmarkStart w:colFirst="0" w:colLast="0" w:name="_heading=h.ijs3l1u2q8w0" w:id="7"/>
      <w:bookmarkEnd w:id="7"/>
      <w:r w:rsidDel="00000000" w:rsidR="00000000" w:rsidRPr="00000000">
        <w:rPr>
          <w:rFonts w:ascii="Arial" w:cs="Arial" w:eastAsia="Arial" w:hAnsi="Arial"/>
          <w:sz w:val="32"/>
          <w:szCs w:val="32"/>
          <w:rtl w:val="0"/>
        </w:rPr>
        <w:t xml:space="preserve">4. Functionality</w:t>
      </w:r>
      <w:r w:rsidDel="00000000" w:rsidR="00000000" w:rsidRPr="00000000">
        <w:rPr>
          <w:rtl w:val="0"/>
        </w:rPr>
      </w:r>
    </w:p>
    <w:p w:rsidR="00000000" w:rsidDel="00000000" w:rsidP="00000000" w:rsidRDefault="00000000" w:rsidRPr="00000000" w14:paraId="00000030">
      <w:pPr>
        <w:rPr>
          <w:rFonts w:ascii="Arial" w:cs="Arial" w:eastAsia="Arial" w:hAnsi="Arial"/>
          <w:sz w:val="24"/>
          <w:szCs w:val="24"/>
        </w:rPr>
      </w:pPr>
      <w:r w:rsidDel="00000000" w:rsidR="00000000" w:rsidRPr="00000000">
        <w:rPr>
          <w:rFonts w:ascii="Arial" w:cs="Arial" w:eastAsia="Arial" w:hAnsi="Arial"/>
          <w:sz w:val="24"/>
          <w:szCs w:val="24"/>
          <w:rtl w:val="0"/>
        </w:rPr>
        <w:t xml:space="preserve">Within the Claim Letters page, a Veteran can click on one of the “Download (date) letter” links and download their notification letter. </w:t>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Pr>
        <w:drawing>
          <wp:inline distB="0" distT="0" distL="0" distR="0">
            <wp:extent cx="3714750" cy="4429125"/>
            <wp:effectExtent b="0" l="0" r="0" t="0"/>
            <wp:docPr id="2004682724" name="image3.png"/>
            <a:graphic>
              <a:graphicData uri="http://schemas.openxmlformats.org/drawingml/2006/picture">
                <pic:pic>
                  <pic:nvPicPr>
                    <pic:cNvPr id="0" name="image3.png"/>
                    <pic:cNvPicPr preferRelativeResize="0"/>
                  </pic:nvPicPr>
                  <pic:blipFill>
                    <a:blip r:embed="rId15"/>
                    <a:srcRect b="3125" l="1459" r="3649" t="0"/>
                    <a:stretch>
                      <a:fillRect/>
                    </a:stretch>
                  </pic:blipFill>
                  <pic:spPr>
                    <a:xfrm>
                      <a:off x="0" y="0"/>
                      <a:ext cx="37147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Arial" w:cs="Arial" w:eastAsia="Arial" w:hAnsi="Arial"/>
          <w:sz w:val="24"/>
          <w:szCs w:val="24"/>
        </w:rPr>
      </w:pPr>
      <w:r w:rsidDel="00000000" w:rsidR="00000000" w:rsidRPr="00000000">
        <w:rPr>
          <w:rFonts w:ascii="Arial" w:cs="Arial" w:eastAsia="Arial" w:hAnsi="Arial"/>
          <w:sz w:val="24"/>
          <w:szCs w:val="24"/>
          <w:rtl w:val="0"/>
        </w:rPr>
        <w:t xml:space="preserve">Once a Veteran clicks a “Download letter” link, the behavior is browser- and user-setting-specific. The user can download the letter immediately or display a preview in a browser window. </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Pr>
        <w:drawing>
          <wp:inline distB="114300" distT="114300" distL="114300" distR="114300">
            <wp:extent cx="5881688" cy="5349470"/>
            <wp:effectExtent b="0" l="0" r="0" t="0"/>
            <wp:docPr id="2004682727" name="image2.png"/>
            <a:graphic>
              <a:graphicData uri="http://schemas.openxmlformats.org/drawingml/2006/picture">
                <pic:pic>
                  <pic:nvPicPr>
                    <pic:cNvPr id="0" name="image2.png"/>
                    <pic:cNvPicPr preferRelativeResize="0"/>
                  </pic:nvPicPr>
                  <pic:blipFill>
                    <a:blip r:embed="rId16"/>
                    <a:srcRect b="0" l="3245" r="9330" t="3448"/>
                    <a:stretch>
                      <a:fillRect/>
                    </a:stretch>
                  </pic:blipFill>
                  <pic:spPr>
                    <a:xfrm>
                      <a:off x="0" y="0"/>
                      <a:ext cx="5881688" cy="534947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5">
      <w:pPr>
        <w:pStyle w:val="Heading2"/>
        <w:rPr>
          <w:rFonts w:ascii="Arial" w:cs="Arial" w:eastAsia="Arial" w:hAnsi="Arial"/>
          <w:sz w:val="32"/>
          <w:szCs w:val="32"/>
        </w:rPr>
      </w:pPr>
      <w:bookmarkStart w:colFirst="0" w:colLast="0" w:name="_heading=h.jxfmxranl8l7" w:id="8"/>
      <w:bookmarkEnd w:id="8"/>
      <w:r w:rsidDel="00000000" w:rsidR="00000000" w:rsidRPr="00000000">
        <w:rPr>
          <w:rFonts w:ascii="Arial" w:cs="Arial" w:eastAsia="Arial" w:hAnsi="Arial"/>
          <w:sz w:val="32"/>
          <w:szCs w:val="32"/>
          <w:rtl w:val="0"/>
        </w:rPr>
        <w:t xml:space="preserve">5. Major Issues and Error Messages</w:t>
      </w:r>
    </w:p>
    <w:p w:rsidR="00000000" w:rsidDel="00000000" w:rsidP="00000000" w:rsidRDefault="00000000" w:rsidRPr="00000000" w14:paraId="00000036">
      <w:pPr>
        <w:rPr>
          <w:rFonts w:ascii="Arial" w:cs="Arial" w:eastAsia="Arial" w:hAnsi="Arial"/>
          <w:highlight w:val="yellow"/>
        </w:rPr>
      </w:pPr>
      <w:r w:rsidDel="00000000" w:rsidR="00000000" w:rsidRPr="00000000">
        <w:rPr>
          <w:rFonts w:ascii="Arial" w:cs="Arial" w:eastAsia="Arial" w:hAnsi="Arial"/>
          <w:sz w:val="24"/>
          <w:szCs w:val="24"/>
          <w:rtl w:val="0"/>
        </w:rPr>
        <w:t xml:space="preserve">Error messages are in place for VA maintenance and other service disruptions. In both cases, the user is notified and asked to check back later. </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rPr>
          <w:rFonts w:ascii="Arial" w:cs="Arial" w:eastAsia="Arial" w:hAnsi="Arial"/>
          <w:sz w:val="40"/>
          <w:szCs w:val="40"/>
        </w:rPr>
      </w:pPr>
      <w:bookmarkStart w:colFirst="0" w:colLast="0" w:name="_heading=h.c5wgvfbe0715" w:id="9"/>
      <w:bookmarkEnd w:id="9"/>
      <w:r w:rsidDel="00000000" w:rsidR="00000000" w:rsidRPr="00000000">
        <w:rPr>
          <w:rFonts w:ascii="Arial" w:cs="Arial" w:eastAsia="Arial" w:hAnsi="Arial"/>
          <w:sz w:val="32"/>
          <w:szCs w:val="32"/>
          <w:rtl w:val="0"/>
        </w:rPr>
        <w:t xml:space="preserve">6. Email Notifications</w:t>
      </w:r>
      <w:r w:rsidDel="00000000" w:rsidR="00000000" w:rsidRPr="00000000">
        <w:rPr>
          <w:rtl w:val="0"/>
        </w:rPr>
      </w:r>
    </w:p>
    <w:p w:rsidR="00000000" w:rsidDel="00000000" w:rsidP="00000000" w:rsidRDefault="00000000" w:rsidRPr="00000000" w14:paraId="00000038">
      <w:pPr>
        <w:rPr>
          <w:rFonts w:ascii="Arial" w:cs="Arial" w:eastAsia="Arial" w:hAnsi="Arial"/>
          <w:sz w:val="24"/>
          <w:szCs w:val="24"/>
        </w:rPr>
      </w:pPr>
      <w:r w:rsidDel="00000000" w:rsidR="00000000" w:rsidRPr="00000000">
        <w:rPr>
          <w:rFonts w:ascii="Arial" w:cs="Arial" w:eastAsia="Arial" w:hAnsi="Arial"/>
          <w:sz w:val="24"/>
          <w:szCs w:val="24"/>
          <w:rtl w:val="0"/>
        </w:rPr>
        <w:t xml:space="preserve">As of June and July 2025, VA.gov will begin sending email notifications when a decision letter is available regarding a disability compensation claim. Later in 2025, we will start sending email notifications for other types of decision letters, including Supplemental Claims and Higher Level Reviews. When a Veteran’s Decision Letter becomes available, an automated notification is triggered and sent directly to the Veteran’s email via VA Notify if we have an email address on file. This notification indicates that the Decision Letter is ready for download and includes a link to view the letter on VA.gov, which directs users to their Claim Letters in the Claims Status Tool (CST). </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Pr>
        <w:drawing>
          <wp:inline distB="0" distT="0" distL="0" distR="0">
            <wp:extent cx="5943600" cy="3819525"/>
            <wp:effectExtent b="0" l="0" r="0" t="0"/>
            <wp:docPr id="200468272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819525"/>
                    </a:xfrm>
                    <a:prstGeom prst="rect"/>
                    <a:ln/>
                  </pic:spPr>
                </pic:pic>
              </a:graphicData>
            </a:graphic>
          </wp:inline>
        </w:drawing>
      </w: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37F62"/>
  </w:style>
  <w:style w:type="paragraph" w:styleId="Heading1">
    <w:name w:val="heading 1"/>
    <w:basedOn w:val="Normal"/>
    <w:link w:val="Heading1Char"/>
    <w:uiPriority w:val="9"/>
    <w:qFormat w:val="1"/>
    <w:rsid w:val="00E90CF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unhideWhenUsed w:val="1"/>
    <w:qFormat w:val="1"/>
    <w:rsid w:val="00E90CFF"/>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E90CFF"/>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E90CFF"/>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E90CFF"/>
    <w:rPr>
      <w:b w:val="1"/>
      <w:bCs w:val="1"/>
    </w:rPr>
  </w:style>
  <w:style w:type="paragraph" w:styleId="NormalWeb">
    <w:name w:val="Normal (Web)"/>
    <w:basedOn w:val="Normal"/>
    <w:uiPriority w:val="99"/>
    <w:semiHidden w:val="1"/>
    <w:unhideWhenUsed w:val="1"/>
    <w:rsid w:val="00E90CF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E90CFF"/>
    <w:rPr>
      <w:color w:val="0000ff"/>
      <w:u w:val="single"/>
    </w:rPr>
  </w:style>
  <w:style w:type="character" w:styleId="Emphasis">
    <w:name w:val="Emphasis"/>
    <w:basedOn w:val="DefaultParagraphFont"/>
    <w:uiPriority w:val="20"/>
    <w:qFormat w:val="1"/>
    <w:rsid w:val="00E90CFF"/>
    <w:rPr>
      <w:i w:val="1"/>
      <w:iCs w:val="1"/>
    </w:rPr>
  </w:style>
  <w:style w:type="table" w:styleId="OITTable" w:customStyle="1">
    <w:name w:val="OI&amp;T Table"/>
    <w:basedOn w:val="TableNormal"/>
    <w:uiPriority w:val="99"/>
    <w:rsid w:val="004750E7"/>
    <w:pPr>
      <w:spacing w:after="0" w:line="240" w:lineRule="auto"/>
    </w:pPr>
    <w:rPr>
      <w:szCs w:val="20"/>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CellMar>
        <w:top w:w="29.0" w:type="dxa"/>
        <w:left w:w="58.0" w:type="dxa"/>
        <w:bottom w:w="29.0" w:type="dxa"/>
        <w:right w:w="58.0" w:type="dxa"/>
      </w:tblCellMar>
    </w:tblPr>
    <w:tcPr>
      <w:shd w:color="auto" w:fill="auto" w:val="clear"/>
      <w:vAlign w:val="center"/>
    </w:tcPr>
    <w:tblStylePr w:type="firstRow">
      <w:rPr>
        <w:rFonts w:asciiTheme="minorHAnsi" w:hAnsiTheme="minorHAnsi"/>
        <w:b w:val="1"/>
        <w:bCs w:val="1"/>
        <w:color w:val="ffffff" w:themeColor="background1"/>
        <w:sz w:val="24"/>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205594" w:val="clear"/>
      </w:tcPr>
    </w:tblStylePr>
    <w:tblStylePr w:type="lastRow">
      <w:rPr>
        <w:b w:val="0"/>
        <w:bCs w:val="1"/>
      </w:rPr>
      <w:tblPr/>
      <w:tcPr>
        <w:tcBorders>
          <w:top w:color="4472c4" w:space="0" w:sz="4" w:themeColor="accent1" w:val="double"/>
        </w:tcBorders>
      </w:tcPr>
    </w:tblStylePr>
    <w:tblStylePr w:type="firstCol">
      <w:rPr>
        <w:b w:val="0"/>
        <w:bCs w:val="1"/>
      </w:rPr>
    </w:tblStylePr>
    <w:tblStylePr w:type="lastCol">
      <w:rPr>
        <w:b w:val="0"/>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ableHeading" w:customStyle="1">
    <w:name w:val="Table Heading"/>
    <w:basedOn w:val="Normal"/>
    <w:qFormat w:val="1"/>
    <w:rsid w:val="004750E7"/>
    <w:pPr>
      <w:spacing w:after="0" w:line="240" w:lineRule="auto"/>
      <w:jc w:val="center"/>
    </w:pPr>
    <w:rPr>
      <w:rFonts w:cs="Times New Roman"/>
      <w:color w:val="ffffff" w:themeColor="background1"/>
    </w:rPr>
  </w:style>
  <w:style w:type="paragraph" w:styleId="TableCell" w:customStyle="1">
    <w:name w:val="Table Cell"/>
    <w:basedOn w:val="Normal"/>
    <w:qFormat w:val="1"/>
    <w:rsid w:val="004750E7"/>
    <w:pPr>
      <w:spacing w:after="60" w:before="60" w:line="240" w:lineRule="auto"/>
    </w:pPr>
    <w:rPr>
      <w:bCs w:val="1"/>
      <w:sz w:val="20"/>
      <w:szCs w:val="20"/>
    </w:rPr>
  </w:style>
  <w:style w:type="paragraph" w:styleId="OITStyle" w:customStyle="1">
    <w:name w:val="OI&amp;T Style"/>
    <w:qFormat w:val="1"/>
    <w:rsid w:val="004750E7"/>
    <w:pPr>
      <w:spacing w:after="0" w:line="240" w:lineRule="auto"/>
    </w:pPr>
    <w:rPr>
      <w:rFonts w:asciiTheme="majorHAnsi" w:cstheme="majorBidi" w:eastAsiaTheme="majorEastAsia" w:hAnsiTheme="majorHAnsi"/>
      <w:color w:val="323a45"/>
      <w:spacing w:val="-10"/>
      <w:kern w:val="28"/>
      <w:sz w:val="52"/>
      <w:szCs w:val="56"/>
    </w:rPr>
  </w:style>
  <w:style w:type="paragraph" w:styleId="Details" w:customStyle="1">
    <w:name w:val="Details"/>
    <w:qFormat w:val="1"/>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val="1"/>
    <w:uiPriority w:val="39"/>
    <w:unhideWhenUsed w:val="1"/>
    <w:rsid w:val="00274B67"/>
    <w:pPr>
      <w:tabs>
        <w:tab w:val="left" w:pos="475"/>
        <w:tab w:val="right" w:leader="dot" w:pos="9350"/>
      </w:tabs>
      <w:spacing w:after="0" w:before="120" w:line="240" w:lineRule="auto"/>
    </w:pPr>
    <w:rPr>
      <w:b w:val="1"/>
      <w:bCs w:val="1"/>
      <w:noProof w:val="1"/>
    </w:rPr>
  </w:style>
  <w:style w:type="paragraph" w:styleId="TOC2">
    <w:name w:val="toc 2"/>
    <w:basedOn w:val="Normal"/>
    <w:next w:val="Normal"/>
    <w:autoRedefine w:val="1"/>
    <w:uiPriority w:val="39"/>
    <w:unhideWhenUsed w:val="1"/>
    <w:rsid w:val="004750E7"/>
    <w:pPr>
      <w:tabs>
        <w:tab w:val="left" w:pos="720"/>
        <w:tab w:val="left" w:pos="960"/>
        <w:tab w:val="right" w:leader="dot" w:pos="9350"/>
      </w:tabs>
      <w:spacing w:after="0" w:line="240" w:lineRule="auto"/>
      <w:ind w:left="475"/>
    </w:pPr>
    <w:rPr>
      <w:bCs w:val="1"/>
      <w:noProof w:val="1"/>
    </w:rPr>
  </w:style>
  <w:style w:type="paragraph" w:styleId="TOC3">
    <w:name w:val="toc 3"/>
    <w:basedOn w:val="Normal"/>
    <w:next w:val="Normal"/>
    <w:autoRedefine w:val="1"/>
    <w:uiPriority w:val="39"/>
    <w:unhideWhenUsed w:val="1"/>
    <w:rsid w:val="004750E7"/>
    <w:pPr>
      <w:tabs>
        <w:tab w:val="left" w:pos="960"/>
        <w:tab w:val="right" w:leader="dot" w:pos="9350"/>
      </w:tabs>
      <w:spacing w:after="0" w:line="240" w:lineRule="auto"/>
      <w:ind w:left="480"/>
    </w:pPr>
    <w:rPr>
      <w:noProof w:val="1"/>
    </w:rPr>
  </w:style>
  <w:style w:type="paragraph" w:styleId="TOCHeading">
    <w:name w:val="TOC Heading"/>
    <w:basedOn w:val="Heading2"/>
    <w:next w:val="Normal"/>
    <w:uiPriority w:val="39"/>
    <w:unhideWhenUsed w:val="1"/>
    <w:qFormat w:val="1"/>
    <w:rsid w:val="004750E7"/>
    <w:pPr>
      <w:keepNext w:val="1"/>
      <w:keepLines w:val="1"/>
      <w:spacing w:after="120" w:afterAutospacing="0" w:before="120" w:beforeAutospacing="0"/>
    </w:pPr>
    <w:rPr>
      <w:rFonts w:asciiTheme="minorHAnsi" w:cstheme="minorHAnsi" w:eastAsiaTheme="majorEastAsia" w:hAnsiTheme="minorHAnsi"/>
      <w:b w:val="0"/>
      <w:color w:val="4472c4" w:themeColor="accent1"/>
      <w:sz w:val="28"/>
    </w:rPr>
  </w:style>
  <w:style w:type="paragraph" w:styleId="TableofFigures">
    <w:name w:val="table of figures"/>
    <w:basedOn w:val="Normal"/>
    <w:next w:val="Normal"/>
    <w:uiPriority w:val="99"/>
    <w:unhideWhenUsed w:val="1"/>
    <w:rsid w:val="004750E7"/>
    <w:pPr>
      <w:spacing w:after="0" w:line="240" w:lineRule="auto"/>
    </w:pPr>
  </w:style>
  <w:style w:type="paragraph" w:styleId="VersionHistory" w:customStyle="1">
    <w:name w:val="Version History"/>
    <w:basedOn w:val="Heading2"/>
    <w:link w:val="VersionHistoryChar"/>
    <w:qFormat w:val="1"/>
    <w:rsid w:val="004750E7"/>
    <w:pPr>
      <w:keepNext w:val="1"/>
      <w:keepLines w:val="1"/>
      <w:spacing w:after="120" w:afterAutospacing="0" w:before="120" w:beforeAutospacing="0"/>
    </w:pPr>
    <w:rPr>
      <w:rFonts w:cstheme="minorHAnsi" w:eastAsiaTheme="majorEastAsia"/>
      <w:b w:val="0"/>
      <w:bCs w:val="0"/>
      <w:color w:val="4472c4" w:themeColor="accent1"/>
    </w:rPr>
  </w:style>
  <w:style w:type="character" w:styleId="VersionHistoryChar" w:customStyle="1">
    <w:name w:val="Version History Char"/>
    <w:basedOn w:val="Heading2Char"/>
    <w:link w:val="VersionHistory"/>
    <w:rsid w:val="004750E7"/>
    <w:rPr>
      <w:rFonts w:ascii="Times New Roman" w:hAnsi="Times New Roman" w:cstheme="minorHAnsi" w:eastAsiaTheme="majorEastAsia"/>
      <w:b w:val="0"/>
      <w:bCs w:val="0"/>
      <w:color w:val="4472c4" w:themeColor="accent1"/>
      <w:sz w:val="36"/>
      <w:szCs w:val="36"/>
    </w:rPr>
  </w:style>
  <w:style w:type="paragraph" w:styleId="DocTitlePage" w:customStyle="1">
    <w:name w:val="Doc Title Page"/>
    <w:basedOn w:val="Normal"/>
    <w:link w:val="DocTitlePageChar"/>
    <w:qFormat w:val="1"/>
    <w:rsid w:val="004750E7"/>
    <w:pPr>
      <w:spacing w:after="120" w:line="240" w:lineRule="auto"/>
    </w:pPr>
    <w:rPr>
      <w:color w:val="4472c4" w:themeColor="accent1"/>
      <w:sz w:val="52"/>
      <w:szCs w:val="52"/>
    </w:rPr>
  </w:style>
  <w:style w:type="character" w:styleId="DocTitlePageChar" w:customStyle="1">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val="1"/>
    <w:unhideWhenUsed w:val="1"/>
    <w:rsid w:val="00A04F6B"/>
    <w:rPr>
      <w:color w:val="605e5c"/>
      <w:shd w:color="auto" w:fill="e1dfdd" w:val="clear"/>
    </w:rPr>
  </w:style>
  <w:style w:type="paragraph" w:styleId="Header">
    <w:name w:val="header"/>
    <w:basedOn w:val="Normal"/>
    <w:link w:val="HeaderChar"/>
    <w:uiPriority w:val="99"/>
    <w:unhideWhenUsed w:val="1"/>
    <w:rsid w:val="00A432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323A"/>
  </w:style>
  <w:style w:type="paragraph" w:styleId="Footer">
    <w:name w:val="footer"/>
    <w:basedOn w:val="Normal"/>
    <w:link w:val="FooterChar"/>
    <w:uiPriority w:val="99"/>
    <w:unhideWhenUsed w:val="1"/>
    <w:rsid w:val="00A4323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323A"/>
  </w:style>
  <w:style w:type="paragraph" w:styleId="ListParagraph">
    <w:name w:val="List Paragraph"/>
    <w:basedOn w:val="Normal"/>
    <w:link w:val="ListParagraphChar"/>
    <w:uiPriority w:val="34"/>
    <w:qFormat w:val="1"/>
    <w:rsid w:val="00504288"/>
    <w:pPr>
      <w:ind w:left="720"/>
      <w:contextualSpacing w:val="1"/>
    </w:pPr>
    <w:rPr>
      <w:color w:val="000000"/>
      <w:sz w:val="24"/>
    </w:rPr>
  </w:style>
  <w:style w:type="character" w:styleId="ListParagraphChar" w:customStyle="1">
    <w:name w:val="List Paragraph Char"/>
    <w:link w:val="ListParagraph"/>
    <w:uiPriority w:val="34"/>
    <w:locked w:val="1"/>
    <w:rsid w:val="004F4A61"/>
    <w:rPr>
      <w:rFonts w:ascii="Calibri" w:cs="Calibri" w:eastAsia="Calibri" w:hAnsi="Calibri"/>
      <w:color w:val="000000"/>
      <w:sz w:val="24"/>
    </w:rPr>
  </w:style>
  <w:style w:type="paragraph" w:styleId="Caption">
    <w:name w:val="caption"/>
    <w:basedOn w:val="Normal"/>
    <w:next w:val="Normal"/>
    <w:uiPriority w:val="35"/>
    <w:semiHidden w:val="1"/>
    <w:unhideWhenUsed w:val="1"/>
    <w:qFormat w:val="1"/>
    <w:rsid w:val="00FE1B55"/>
    <w:pPr>
      <w:spacing w:after="200" w:line="240" w:lineRule="auto"/>
    </w:pPr>
    <w:rPr>
      <w:i w:val="1"/>
      <w:iCs w:val="1"/>
      <w:color w:val="44546a" w:themeColor="text2"/>
      <w:sz w:val="18"/>
      <w:szCs w:val="18"/>
    </w:rPr>
  </w:style>
  <w:style w:type="character" w:styleId="FollowedHyperlink">
    <w:name w:val="FollowedHyperlink"/>
    <w:basedOn w:val="DefaultParagraphFont"/>
    <w:uiPriority w:val="99"/>
    <w:semiHidden w:val="1"/>
    <w:unhideWhenUsed w:val="1"/>
    <w:rsid w:val="001102DD"/>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15.0" w:type="dxa"/>
        <w:right w:w="115.0" w:type="dxa"/>
      </w:tblCellMar>
    </w:tblPr>
    <w:tcPr>
      <w:shd w:color="auto" w:fill="auto" w:val="clear"/>
      <w:vAlign w:val="center"/>
    </w:tcPr>
    <w:tblStylePr w:type="firstRow">
      <w:rPr>
        <w:rFonts w:ascii="Calibri" w:cs="Calibri" w:eastAsia="Calibri" w:hAnsi="Calibri"/>
        <w:b w:val="1"/>
        <w:color w:val="ffffff"/>
        <w:sz w:val="24"/>
        <w:szCs w:val="24"/>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205594" w:val="clear"/>
      </w:tcPr>
    </w:tblStylePr>
    <w:tblStylePr w:type="lastRow">
      <w:rPr>
        <w:b w:val="0"/>
      </w:rPr>
      <w:tblPr/>
      <w:tcPr>
        <w:tcBorders>
          <w:top w:color="4472c4" w:space="0" w:sz="4" w:val="single"/>
        </w:tcBorders>
      </w:tcPr>
    </w:tblStylePr>
    <w:tblStylePr w:type="firstCol">
      <w:rPr>
        <w:b w:val="0"/>
      </w:rPr>
    </w:tblStylePr>
    <w:tblStylePr w:type="lastCol">
      <w:rPr>
        <w:b w:val="0"/>
      </w:rPr>
    </w:tblStylePr>
    <w:tblStylePr w:type="band1Vert">
      <w:tblPr/>
      <w:tcPr>
        <w:shd w:color="auto" w:fill="d9e2f3" w:val="clear"/>
      </w:tcPr>
    </w:tblStylePr>
    <w:tblStylePr w:type="band1Horz">
      <w:tblPr/>
      <w:tcPr>
        <w:shd w:color="auto" w:fill="d9e2f3" w:val="clear"/>
      </w:tcPr>
    </w:tblStyle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staging.va.gov/track-claims/your-claims" TargetMode="Externa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hyperlink" Target="https://va.gov/track-claims/your-claims-let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iYTsvvOc/49AWn+SBXrOhhSYPA==">CgMxLjAyCGguZ2pkZ3hzMgloLjMwajB6bGwyCWguMWZvYjl0ZTIPaWQuNWM4ZjQ1c2Nib3ZpMgloLjJldDkycDAyDmgubDZpbHZsaG85dWFxMg5oLmI4bTYyY2M5Zm55eDIOaC5panMzbDF1MnE4dzAyDmguanhmbXhyYW5sOGw3Mg5oLmM1d2d2ZmJlMDcxNTgAciExbG5td1FxVUNZRU1XT3p3cjl2a3Y2UUxtRFhEcDl0dGQ=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2025-06-09T18:16:00Z</dcterms:created>
  <dc:creator>Steven Robert Tarlow Jr.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0x01010020E543A3E62BCA40BF75ED4C3CAE3A59</vt:lpwstr>
  </property>
  <property fmtid="{D5CDD505-2E9C-101B-9397-08002B2CF9AE}" pid="3" name="MediaServiceImageTags">
    <vt:lpwstr/>
  </property>
</Properties>
</file>