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sz w:val="38"/>
          <w:szCs w:val="38"/>
        </w:rPr>
      </w:pPr>
      <w:bookmarkStart w:colFirst="0" w:colLast="0" w:name="_ehvua9n3kotg" w:id="0"/>
      <w:bookmarkEnd w:id="0"/>
      <w:r w:rsidDel="00000000" w:rsidR="00000000" w:rsidRPr="00000000">
        <w:rPr>
          <w:sz w:val="38"/>
          <w:szCs w:val="38"/>
          <w:rtl w:val="0"/>
        </w:rPr>
        <w:t xml:space="preserve">Decision Reviews Failure Emails to eFolder Initiative Brief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sz w:val="28"/>
          <w:szCs w:val="28"/>
        </w:rPr>
      </w:pPr>
      <w:bookmarkStart w:colFirst="0" w:colLast="0" w:name="_c176e1hi083r" w:id="1"/>
      <w:bookmarkEnd w:id="1"/>
      <w:r w:rsidDel="00000000" w:rsidR="00000000" w:rsidRPr="00000000">
        <w:rPr>
          <w:sz w:val="28"/>
          <w:szCs w:val="28"/>
          <w:rtl w:val="0"/>
        </w:rPr>
        <w:t xml:space="preserve">Outcome Summary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BVA</w:t>
      </w:r>
      <w:r w:rsidDel="00000000" w:rsidR="00000000" w:rsidRPr="00000000">
        <w:rPr>
          <w:rtl w:val="0"/>
        </w:rPr>
        <w:t xml:space="preserve"> can consistently identify the decision review submission failure emails sent to Veterans’ eFolder in VBMS.  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sz w:val="28"/>
          <w:szCs w:val="28"/>
        </w:rPr>
      </w:pPr>
      <w:bookmarkStart w:colFirst="0" w:colLast="0" w:name="_lefwpo1j95iq" w:id="2"/>
      <w:bookmarkEnd w:id="2"/>
      <w:r w:rsidDel="00000000" w:rsidR="00000000" w:rsidRPr="00000000">
        <w:rPr>
          <w:sz w:val="28"/>
          <w:szCs w:val="28"/>
          <w:rtl w:val="0"/>
        </w:rPr>
        <w:t xml:space="preserve">Problem: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Today, the Board of Veterans Appeals does not have transparency into communications sent to Veterans after they submit a Board Appeal</w:t>
      </w:r>
    </w:p>
    <w:p w:rsidR="00000000" w:rsidDel="00000000" w:rsidP="00000000" w:rsidRDefault="00000000" w:rsidRPr="00000000" w14:paraId="00000008">
      <w:pPr>
        <w:pStyle w:val="Heading2"/>
        <w:rPr>
          <w:sz w:val="28"/>
          <w:szCs w:val="28"/>
        </w:rPr>
      </w:pPr>
      <w:bookmarkStart w:colFirst="0" w:colLast="0" w:name="_ko3ncasudoq6" w:id="3"/>
      <w:bookmarkEnd w:id="3"/>
      <w:r w:rsidDel="00000000" w:rsidR="00000000" w:rsidRPr="00000000">
        <w:rPr>
          <w:sz w:val="28"/>
          <w:szCs w:val="28"/>
          <w:rtl w:val="0"/>
        </w:rPr>
        <w:t xml:space="preserve">Failure Email example: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sz w:val="28"/>
          <w:szCs w:val="28"/>
        </w:rPr>
      </w:pPr>
      <w:bookmarkStart w:colFirst="0" w:colLast="0" w:name="_glkrm8iy030a" w:id="4"/>
      <w:bookmarkEnd w:id="4"/>
      <w:r w:rsidDel="00000000" w:rsidR="00000000" w:rsidRPr="00000000">
        <w:rPr>
          <w:sz w:val="28"/>
          <w:szCs w:val="28"/>
          <w:rtl w:val="0"/>
        </w:rPr>
        <w:t xml:space="preserve">Considerations: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 has approved of a PDF of the email we send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VANotify may not give the option to download the emails we sent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Which means we can’t get a PDF of the email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PDF into VBMS: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Skip CMS and direct into VBMS eFolder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Integrate with Caseflow to do this?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sz w:val="28"/>
          <w:szCs w:val="28"/>
        </w:rPr>
      </w:pPr>
      <w:bookmarkStart w:colFirst="0" w:colLast="0" w:name="_f6brmuge07jx" w:id="5"/>
      <w:bookmarkEnd w:id="5"/>
      <w:r w:rsidDel="00000000" w:rsidR="00000000" w:rsidRPr="00000000">
        <w:rPr>
          <w:sz w:val="28"/>
          <w:szCs w:val="28"/>
          <w:rtl w:val="0"/>
        </w:rPr>
        <w:t xml:space="preserve">Possible next steps: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 VANotify if they can provide us with an endpoint to obtain PDF of the sent failure emails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Our capabilities entirely depend on VANotify’s current feature set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Viewing their API documentation, there’s no body/content in the response</w:t>
      </w:r>
    </w:p>
    <w:p w:rsidR="00000000" w:rsidDel="00000000" w:rsidP="00000000" w:rsidRDefault="00000000" w:rsidRPr="00000000" w14:paraId="00000015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they are able to oblige w this feature request, see what LOE and timeline would be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Ask around VA VFS teams to see if anyone else does this and how they do it</w:t>
      </w:r>
    </w:p>
    <w:p w:rsidR="00000000" w:rsidDel="00000000" w:rsidP="00000000" w:rsidRDefault="00000000" w:rsidRPr="00000000" w14:paraId="00000017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don’t currently believe any teams do it yet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 team to create the PDF ourselves of the failure email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Using the template and data shared with VANotify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sz w:val="28"/>
          <w:szCs w:val="28"/>
        </w:rPr>
      </w:pPr>
      <w:bookmarkStart w:colFirst="0" w:colLast="0" w:name="_w164dbdgor24" w:id="6"/>
      <w:bookmarkEnd w:id="6"/>
      <w:r w:rsidDel="00000000" w:rsidR="00000000" w:rsidRPr="00000000">
        <w:rPr>
          <w:sz w:val="28"/>
          <w:szCs w:val="28"/>
          <w:rtl w:val="0"/>
        </w:rPr>
        <w:t xml:space="preserve">Target Audience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BVA - Board of Veteran’s Appeals processors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>
          <w:sz w:val="28"/>
          <w:szCs w:val="28"/>
        </w:rPr>
      </w:pPr>
      <w:bookmarkStart w:colFirst="0" w:colLast="0" w:name="_mqsu0ijkdp3r" w:id="7"/>
      <w:bookmarkEnd w:id="7"/>
      <w:r w:rsidDel="00000000" w:rsidR="00000000" w:rsidRPr="00000000">
        <w:rPr>
          <w:sz w:val="28"/>
          <w:szCs w:val="28"/>
          <w:rtl w:val="0"/>
        </w:rPr>
        <w:t xml:space="preserve">Audience: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sz w:val="28"/>
          <w:szCs w:val="28"/>
        </w:rPr>
      </w:pPr>
      <w:bookmarkStart w:colFirst="0" w:colLast="0" w:name="_ibxt3cdiwvid" w:id="8"/>
      <w:bookmarkEnd w:id="8"/>
      <w:r w:rsidDel="00000000" w:rsidR="00000000" w:rsidRPr="00000000">
        <w:rPr>
          <w:sz w:val="28"/>
          <w:szCs w:val="28"/>
          <w:rtl w:val="0"/>
        </w:rPr>
        <w:t xml:space="preserve">Desired User Outcomes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sz w:val="28"/>
          <w:szCs w:val="28"/>
        </w:rPr>
      </w:pPr>
      <w:bookmarkStart w:colFirst="0" w:colLast="0" w:name="_g7jsxp15epb0" w:id="9"/>
      <w:bookmarkEnd w:id="9"/>
      <w:r w:rsidDel="00000000" w:rsidR="00000000" w:rsidRPr="00000000">
        <w:rPr>
          <w:sz w:val="28"/>
          <w:szCs w:val="28"/>
          <w:rtl w:val="0"/>
        </w:rPr>
        <w:t xml:space="preserve">Undesired User Outcomes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>
          <w:sz w:val="28"/>
          <w:szCs w:val="28"/>
        </w:rPr>
      </w:pPr>
      <w:bookmarkStart w:colFirst="0" w:colLast="0" w:name="_72s74v3sdzng" w:id="10"/>
      <w:bookmarkEnd w:id="10"/>
      <w:r w:rsidDel="00000000" w:rsidR="00000000" w:rsidRPr="00000000">
        <w:rPr>
          <w:sz w:val="28"/>
          <w:szCs w:val="28"/>
          <w:rtl w:val="0"/>
        </w:rPr>
        <w:t xml:space="preserve">Desired Business Outcomes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>
          <w:sz w:val="28"/>
          <w:szCs w:val="28"/>
        </w:rPr>
      </w:pPr>
      <w:bookmarkStart w:colFirst="0" w:colLast="0" w:name="_2zyjmmlyjzmf" w:id="11"/>
      <w:bookmarkEnd w:id="11"/>
      <w:r w:rsidDel="00000000" w:rsidR="00000000" w:rsidRPr="00000000">
        <w:rPr>
          <w:sz w:val="28"/>
          <w:szCs w:val="28"/>
          <w:rtl w:val="0"/>
        </w:rPr>
        <w:t xml:space="preserve">Undesired Business Outcomes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</w:t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k5rywow0xsmx" w:id="12"/>
      <w:bookmarkEnd w:id="1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sz w:val="28"/>
          <w:szCs w:val="28"/>
        </w:rPr>
      </w:pPr>
      <w:bookmarkStart w:colFirst="0" w:colLast="0" w:name="_twe8x1it75jx" w:id="13"/>
      <w:bookmarkEnd w:id="13"/>
      <w:r w:rsidDel="00000000" w:rsidR="00000000" w:rsidRPr="00000000">
        <w:rPr>
          <w:sz w:val="28"/>
          <w:szCs w:val="28"/>
          <w:rtl w:val="0"/>
        </w:rPr>
        <w:t xml:space="preserve">Risks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>
          <w:sz w:val="28"/>
          <w:szCs w:val="28"/>
        </w:rPr>
      </w:pPr>
      <w:bookmarkStart w:colFirst="0" w:colLast="0" w:name="_5l93mo79hj4n" w:id="14"/>
      <w:bookmarkEnd w:id="14"/>
      <w:r w:rsidDel="00000000" w:rsidR="00000000" w:rsidRPr="00000000">
        <w:rPr>
          <w:sz w:val="28"/>
          <w:szCs w:val="28"/>
          <w:rtl w:val="0"/>
        </w:rPr>
        <w:t xml:space="preserve">Measuring Success</w:t>
      </w:r>
    </w:p>
    <w:p w:rsidR="00000000" w:rsidDel="00000000" w:rsidP="00000000" w:rsidRDefault="00000000" w:rsidRPr="00000000" w14:paraId="0000002D">
      <w:pPr>
        <w:rPr>
          <w:rFonts w:ascii="Signika" w:cs="Signika" w:eastAsia="Signika" w:hAnsi="Signika"/>
          <w:b w:val="1"/>
        </w:rPr>
      </w:pPr>
      <w:r w:rsidDel="00000000" w:rsidR="00000000" w:rsidRPr="00000000">
        <w:rPr>
          <w:rFonts w:ascii="Signika" w:cs="Signika" w:eastAsia="Signika" w:hAnsi="Signika"/>
          <w:b w:val="1"/>
          <w:rtl w:val="0"/>
        </w:rPr>
        <w:t xml:space="preserve">Potential Key Performance Indicators (KPIs)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>
          <w:sz w:val="28"/>
          <w:szCs w:val="28"/>
        </w:rPr>
      </w:pPr>
      <w:bookmarkStart w:colFirst="0" w:colLast="0" w:name="_63lh9osce28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8ldrsh9mh424" w:id="16"/>
      <w:bookmarkEnd w:id="16"/>
      <w:r w:rsidDel="00000000" w:rsidR="00000000" w:rsidRPr="00000000">
        <w:rPr>
          <w:sz w:val="28"/>
          <w:szCs w:val="28"/>
          <w:rtl w:val="0"/>
        </w:rPr>
        <w:t xml:space="preserve">Communications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Team Name: Benefits Decision Review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GitHub Label(s): Decision-Reviews-Team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Slack channel: benefits-decision-review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Product Owners: Amy Lai </w:t>
        <w:br w:type="textWrapping"/>
        <w:t xml:space="preserve">Product Manager: Maurice DeBeary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Signika">
    <w:embedRegular w:fontKey="{00000000-0000-0000-0000-000000000000}" r:id="rId1" w:subsetted="0"/>
    <w:embedBold w:fontKey="{00000000-0000-0000-0000-000000000000}" r:id="rId2" w:subsetted="0"/>
  </w:font>
  <w:font w:name="Signika Light">
    <w:embedRegular w:fontKey="{00000000-0000-0000-0000-000000000000}" r:id="rId3" w:subsetted="0"/>
    <w:embedBold w:fontKey="{00000000-0000-0000-0000-000000000000}" r:id="rId4" w:subsetted="0"/>
  </w:font>
  <w:font w:name="Work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spacing w:after="0" w:before="0" w:line="276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4800600</wp:posOffset>
          </wp:positionH>
          <wp:positionV relativeFrom="paragraph">
            <wp:posOffset>-342899</wp:posOffset>
          </wp:positionV>
          <wp:extent cx="1144045" cy="700088"/>
          <wp:effectExtent b="0" l="0" r="0" t="0"/>
          <wp:wrapTopAndBottom distB="114300" distT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4045" cy="70008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Signika Light" w:cs="Signika Light" w:eastAsia="Signika Light" w:hAnsi="Signika Light"/>
        <w:color w:val="4d4d4f"/>
        <w:sz w:val="22"/>
        <w:szCs w:val="22"/>
        <w:lang w:val="en"/>
      </w:rPr>
    </w:rPrDefault>
    <w:pPrDefault>
      <w:pPr>
        <w:spacing w:after="320" w:before="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Work Sans" w:cs="Work Sans" w:eastAsia="Work Sans" w:hAnsi="Work Sans"/>
      <w:b w:val="1"/>
      <w:color w:val="2c2c2c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0" w:lineRule="auto"/>
      <w:ind w:right="720"/>
    </w:pPr>
    <w:rPr>
      <w:rFonts w:ascii="Work Sans" w:cs="Work Sans" w:eastAsia="Work Sans" w:hAnsi="Work Sans"/>
      <w:b w:val="1"/>
      <w:color w:val="2c2c2c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before="320" w:lineRule="auto"/>
      <w:ind w:right="720"/>
    </w:pPr>
    <w:rPr>
      <w:rFonts w:ascii="Work Sans" w:cs="Work Sans" w:eastAsia="Work Sans" w:hAnsi="Work Sans"/>
      <w:b w:val="1"/>
      <w:color w:val="2c2c2c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ind w:right="495"/>
    </w:pPr>
    <w:rPr>
      <w:rFonts w:ascii="Work Sans" w:cs="Work Sans" w:eastAsia="Work Sans" w:hAnsi="Work Sans"/>
      <w:b w:val="1"/>
      <w:color w:val="2572e4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lineRule="auto"/>
      <w:ind w:right="495"/>
    </w:pPr>
    <w:rPr>
      <w:color w:val="2572e4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ind w:right="495"/>
    </w:pPr>
    <w:rPr>
      <w:rFonts w:ascii="Work Sans" w:cs="Work Sans" w:eastAsia="Work Sans" w:hAnsi="Work Sans"/>
      <w:b w:val="1"/>
      <w:color w:val="2c2c2c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spacing w:before="400" w:lineRule="auto"/>
    </w:pPr>
    <w:rPr>
      <w:rFonts w:ascii="Work Sans" w:cs="Work Sans" w:eastAsia="Work Sans" w:hAnsi="Work Sans"/>
      <w:b w:val="1"/>
      <w:color w:val="2572e4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Work Sans" w:cs="Work Sans" w:eastAsia="Work Sans" w:hAnsi="Work Sans"/>
      <w:b w:val="1"/>
      <w:color w:val="00000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ignika-regular.ttf"/><Relationship Id="rId2" Type="http://schemas.openxmlformats.org/officeDocument/2006/relationships/font" Target="fonts/Signika-bold.ttf"/><Relationship Id="rId3" Type="http://schemas.openxmlformats.org/officeDocument/2006/relationships/font" Target="fonts/SignikaLight-regular.ttf"/><Relationship Id="rId4" Type="http://schemas.openxmlformats.org/officeDocument/2006/relationships/font" Target="fonts/SignikaLight-bold.ttf"/><Relationship Id="rId5" Type="http://schemas.openxmlformats.org/officeDocument/2006/relationships/font" Target="fonts/WorkSans-regular.ttf"/><Relationship Id="rId6" Type="http://schemas.openxmlformats.org/officeDocument/2006/relationships/font" Target="fonts/WorkSans-bold.ttf"/><Relationship Id="rId7" Type="http://schemas.openxmlformats.org/officeDocument/2006/relationships/font" Target="fonts/WorkSans-italic.ttf"/><Relationship Id="rId8" Type="http://schemas.openxmlformats.org/officeDocument/2006/relationships/font" Target="fonts/Work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