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8C" w:rsidRDefault="002C068C"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 xml:space="preserve">GIBCT TESTING Participant </w:t>
      </w:r>
      <w:r w:rsidR="003C76F1">
        <w:rPr>
          <w:rFonts w:eastAsia="Times New Roman"/>
          <w:color w:val="000000"/>
          <w:sz w:val="24"/>
          <w:szCs w:val="24"/>
        </w:rPr>
        <w:t>5</w:t>
      </w:r>
    </w:p>
    <w:p w:rsidR="003204E2" w:rsidRDefault="003E14AB"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Peter</w:t>
      </w:r>
    </w:p>
    <w:p w:rsidR="003C0C1E" w:rsidRDefault="003C0C1E" w:rsidP="003C0C1E">
      <w:pPr>
        <w:pStyle w:val="Heading3"/>
        <w:spacing w:before="360" w:beforeAutospacing="0" w:after="240" w:afterAutospacing="0"/>
        <w:rPr>
          <w:rFonts w:eastAsia="Times New Roman"/>
          <w:color w:val="000000"/>
          <w:sz w:val="24"/>
          <w:szCs w:val="24"/>
        </w:rPr>
      </w:pPr>
      <w:r>
        <w:rPr>
          <w:rFonts w:ascii="Segoe UI" w:eastAsia="Times New Roman" w:hAnsi="Segoe UI" w:cs="Segoe UI"/>
          <w:color w:val="24292E"/>
          <w:sz w:val="24"/>
          <w:szCs w:val="24"/>
        </w:rPr>
        <w:t>Warm-up Questions (5 minutes)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Before we look at the website, let’s start with a few warm-up questions.</w:t>
      </w:r>
    </w:p>
    <w:p w:rsidR="009B1390" w:rsidRDefault="003C0C1E" w:rsidP="00231178">
      <w:pPr>
        <w:numPr>
          <w:ilvl w:val="0"/>
          <w:numId w:val="2"/>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Have you used VA Education benefits in the past, or are you interested in using them in the future?</w:t>
      </w:r>
      <w:r w:rsidR="00231178">
        <w:rPr>
          <w:rFonts w:ascii="Segoe UI" w:eastAsia="Times New Roman" w:hAnsi="Segoe UI" w:cs="Segoe UI"/>
          <w:color w:val="24292E"/>
        </w:rPr>
        <w:br/>
      </w:r>
    </w:p>
    <w:p w:rsidR="003C0C1E" w:rsidRPr="00231178" w:rsidRDefault="00C2254D" w:rsidP="009B1390">
      <w:pPr>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 xml:space="preserve">No. </w:t>
      </w:r>
      <w:r w:rsidR="004D5B94">
        <w:rPr>
          <w:rFonts w:ascii="Segoe UI" w:eastAsia="Times New Roman" w:hAnsi="Segoe UI" w:cs="Segoe UI"/>
          <w:color w:val="24292E"/>
        </w:rPr>
        <w:t>Did use Vocational Rehab. Went to school to be a mechanic.</w:t>
      </w:r>
      <w:r w:rsidR="00231178">
        <w:rPr>
          <w:rFonts w:ascii="Segoe UI" w:eastAsia="Times New Roman" w:hAnsi="Segoe UI" w:cs="Segoe UI"/>
          <w:color w:val="24292E"/>
        </w:rPr>
        <w:br/>
      </w:r>
      <w:r w:rsidR="009B1390">
        <w:rPr>
          <w:rFonts w:ascii="Segoe UI" w:eastAsia="Times New Roman" w:hAnsi="Segoe UI" w:cs="Segoe UI"/>
          <w:color w:val="24292E"/>
        </w:rPr>
        <w:t xml:space="preserve"> </w:t>
      </w:r>
    </w:p>
    <w:p w:rsidR="004D5B94" w:rsidRDefault="003C0C1E" w:rsidP="00231178">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Have you used the GI Bill Comparison Tool before? If yes, what was your experience?</w:t>
      </w:r>
      <w:r w:rsidR="00231178">
        <w:rPr>
          <w:rFonts w:ascii="Segoe UI" w:eastAsia="Times New Roman" w:hAnsi="Segoe UI" w:cs="Segoe UI"/>
          <w:color w:val="24292E"/>
        </w:rPr>
        <w:br/>
      </w:r>
      <w:r w:rsidR="009B1390">
        <w:rPr>
          <w:rFonts w:ascii="Segoe UI" w:eastAsia="Times New Roman" w:hAnsi="Segoe UI" w:cs="Segoe UI"/>
          <w:color w:val="24292E"/>
        </w:rPr>
        <w:br/>
      </w:r>
      <w:r w:rsidR="004D5B94">
        <w:rPr>
          <w:rFonts w:ascii="Segoe UI" w:eastAsia="Times New Roman" w:hAnsi="Segoe UI" w:cs="Segoe UI"/>
          <w:color w:val="24292E"/>
        </w:rPr>
        <w:t>No.</w:t>
      </w:r>
    </w:p>
    <w:p w:rsidR="003C0C1E" w:rsidRPr="00231178" w:rsidRDefault="009B1390" w:rsidP="004D5B94">
      <w:pPr>
        <w:spacing w:before="60" w:after="100" w:afterAutospacing="1"/>
        <w:ind w:left="720"/>
        <w:rPr>
          <w:rFonts w:ascii="Segoe UI" w:eastAsia="Times New Roman" w:hAnsi="Segoe UI" w:cs="Segoe UI"/>
          <w:color w:val="24292E"/>
        </w:rPr>
      </w:pPr>
      <w:r>
        <w:rPr>
          <w:rFonts w:ascii="Segoe UI" w:eastAsia="Times New Roman" w:hAnsi="Segoe UI" w:cs="Segoe UI"/>
          <w:color w:val="24292E"/>
        </w:rPr>
        <w:t xml:space="preserve"> </w:t>
      </w:r>
    </w:p>
    <w:p w:rsidR="004D5B94" w:rsidRPr="004D5B94" w:rsidRDefault="003C0C1E" w:rsidP="004D5B94">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the 3 most important factors you consider as you compare colleges or universities?</w:t>
      </w:r>
      <w:r w:rsidR="00231178">
        <w:rPr>
          <w:rFonts w:ascii="Segoe UI" w:eastAsia="Times New Roman" w:hAnsi="Segoe UI" w:cs="Segoe UI"/>
          <w:color w:val="24292E"/>
        </w:rPr>
        <w:br/>
      </w:r>
      <w:r w:rsidR="00231178">
        <w:rPr>
          <w:rFonts w:ascii="Segoe UI" w:eastAsia="Times New Roman" w:hAnsi="Segoe UI" w:cs="Segoe UI"/>
          <w:color w:val="24292E"/>
        </w:rPr>
        <w:br/>
      </w:r>
      <w:r w:rsidR="004D5B94">
        <w:rPr>
          <w:rFonts w:ascii="Segoe UI" w:eastAsia="Times New Roman" w:hAnsi="Segoe UI" w:cs="Segoe UI"/>
          <w:color w:val="24292E"/>
        </w:rPr>
        <w:t>How far away campus is</w:t>
      </w:r>
      <w:r w:rsidR="004D5B94">
        <w:rPr>
          <w:rFonts w:ascii="Segoe UI" w:eastAsia="Times New Roman" w:hAnsi="Segoe UI" w:cs="Segoe UI"/>
          <w:color w:val="24292E"/>
        </w:rPr>
        <w:br/>
      </w:r>
      <w:r w:rsidR="004D5B94" w:rsidRPr="004D5B94">
        <w:rPr>
          <w:rFonts w:ascii="Segoe UI" w:eastAsia="Times New Roman" w:hAnsi="Segoe UI" w:cs="Segoe UI"/>
          <w:color w:val="24292E"/>
        </w:rPr>
        <w:t>Cost</w:t>
      </w:r>
    </w:p>
    <w:p w:rsidR="004D5B94" w:rsidRDefault="004D5B94" w:rsidP="004D5B94">
      <w:pPr>
        <w:pStyle w:val="ListParagraph"/>
        <w:rPr>
          <w:rFonts w:ascii="Segoe UI" w:eastAsia="Times New Roman" w:hAnsi="Segoe UI" w:cs="Segoe UI"/>
          <w:color w:val="24292E"/>
        </w:rPr>
      </w:pPr>
      <w:r>
        <w:rPr>
          <w:rFonts w:ascii="Segoe UI" w:eastAsia="Times New Roman" w:hAnsi="Segoe UI" w:cs="Segoe UI"/>
          <w:color w:val="24292E"/>
        </w:rPr>
        <w:t>How it’s going to be paid for</w:t>
      </w:r>
    </w:p>
    <w:p w:rsidR="004D5B94" w:rsidRDefault="004D5B94" w:rsidP="004D5B94">
      <w:pPr>
        <w:pStyle w:val="ListParagraph"/>
        <w:rPr>
          <w:rFonts w:ascii="Segoe UI" w:eastAsia="Times New Roman" w:hAnsi="Segoe UI" w:cs="Segoe UI"/>
          <w:color w:val="24292E"/>
        </w:rPr>
      </w:pPr>
      <w:r>
        <w:rPr>
          <w:rFonts w:ascii="Segoe UI" w:eastAsia="Times New Roman" w:hAnsi="Segoe UI" w:cs="Segoe UI"/>
          <w:color w:val="24292E"/>
        </w:rPr>
        <w:t>Professors, how they interact with veterans</w:t>
      </w:r>
    </w:p>
    <w:p w:rsidR="004D5B94" w:rsidRDefault="004D5B94" w:rsidP="004D5B94">
      <w:pPr>
        <w:pStyle w:val="ListParagraph"/>
        <w:rPr>
          <w:rFonts w:ascii="Segoe UI" w:eastAsia="Times New Roman" w:hAnsi="Segoe UI" w:cs="Segoe UI"/>
          <w:color w:val="24292E"/>
        </w:rPr>
      </w:pPr>
    </w:p>
    <w:p w:rsidR="003E4ACC" w:rsidRPr="003E4ACC" w:rsidRDefault="004D5B94" w:rsidP="004D5B94">
      <w:pPr>
        <w:spacing w:before="60" w:after="100" w:afterAutospacing="1"/>
        <w:ind w:left="720"/>
        <w:rPr>
          <w:rFonts w:ascii="Segoe UI" w:eastAsia="Times New Roman" w:hAnsi="Segoe UI" w:cs="Segoe UI"/>
          <w:color w:val="24292E"/>
        </w:rPr>
      </w:pPr>
      <w:r>
        <w:rPr>
          <w:rFonts w:ascii="Segoe UI" w:eastAsia="Times New Roman" w:hAnsi="Segoe UI" w:cs="Segoe UI"/>
          <w:color w:val="24292E"/>
        </w:rPr>
        <w:t xml:space="preserve">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#1 (10 minutes)</w:t>
      </w:r>
    </w:p>
    <w:p w:rsidR="0003114C" w:rsidRDefault="003C0C1E" w:rsidP="00694138">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Let's say you're interested in going to the University of California at Davis. Using the GI Bill Comparison Tool, how would you determine how much money you'd receive to help pay your rent while taking classes at the University of California at Davis?</w:t>
      </w:r>
      <w:r w:rsidR="009B1390">
        <w:rPr>
          <w:rFonts w:ascii="Segoe UI" w:hAnsi="Segoe UI" w:cs="Segoe UI"/>
          <w:color w:val="24292E"/>
          <w:sz w:val="24"/>
          <w:szCs w:val="24"/>
        </w:rPr>
        <w:br/>
      </w:r>
      <w:r w:rsidR="00694138">
        <w:rPr>
          <w:rFonts w:ascii="Segoe UI" w:hAnsi="Segoe UI" w:cs="Segoe UI"/>
          <w:color w:val="24292E"/>
          <w:sz w:val="24"/>
          <w:szCs w:val="24"/>
        </w:rPr>
        <w:t xml:space="preserve"> </w:t>
      </w:r>
    </w:p>
    <w:p w:rsidR="00694138" w:rsidRDefault="00C92A26"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lastRenderedPageBreak/>
        <w:t xml:space="preserve"> </w:t>
      </w:r>
    </w:p>
    <w:p w:rsidR="00694138" w:rsidRDefault="004D5B94" w:rsidP="004D5B94">
      <w:pPr>
        <w:pStyle w:val="NormalWeb"/>
        <w:spacing w:before="0" w:beforeAutospacing="0" w:after="240" w:afterAutospacing="0"/>
        <w:rPr>
          <w:rFonts w:ascii="Segoe UI" w:eastAsia="Times New Roman" w:hAnsi="Segoe UI" w:cs="Segoe UI"/>
          <w:i/>
          <w:color w:val="24292E"/>
        </w:rPr>
      </w:pPr>
      <w:r>
        <w:rPr>
          <w:rFonts w:ascii="Segoe UI" w:eastAsia="Times New Roman" w:hAnsi="Segoe UI" w:cs="Segoe UI"/>
          <w:i/>
          <w:color w:val="24292E"/>
        </w:rPr>
        <w:t>Thinking about length of the program – to determine the amount of money he’d need.</w:t>
      </w:r>
    </w:p>
    <w:p w:rsidR="004D5B94" w:rsidRDefault="004D5B94" w:rsidP="004D5B94">
      <w:pPr>
        <w:pStyle w:val="NormalWeb"/>
        <w:spacing w:before="0" w:beforeAutospacing="0" w:after="240" w:afterAutospacing="0"/>
        <w:rPr>
          <w:rFonts w:ascii="Segoe UI" w:eastAsia="Times New Roman" w:hAnsi="Segoe UI" w:cs="Segoe UI"/>
          <w:i/>
          <w:color w:val="24292E"/>
        </w:rPr>
      </w:pPr>
      <w:r w:rsidRPr="003A09A9">
        <w:rPr>
          <w:rFonts w:ascii="Segoe UI" w:eastAsia="Times New Roman" w:hAnsi="Segoe UI" w:cs="Segoe UI"/>
          <w:i/>
          <w:color w:val="24292E"/>
          <w:highlight w:val="cyan"/>
        </w:rPr>
        <w:t>Asks: What’s the cumulative Post-9/11.</w:t>
      </w:r>
    </w:p>
    <w:p w:rsidR="004D5B94" w:rsidRDefault="004D5B94" w:rsidP="004D5B94">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Doesn’t seem to understand the task. </w:t>
      </w:r>
    </w:p>
    <w:p w:rsidR="00EC338A" w:rsidRDefault="00EC338A" w:rsidP="004D5B94">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Doesn’t think the elements on the left will do anything. </w:t>
      </w:r>
    </w:p>
    <w:p w:rsidR="004D5B94" w:rsidRDefault="00EC338A" w:rsidP="004D5B94">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Understands that the items in the dropdown are related to the parent campus (they’re near, they’re extension)</w:t>
      </w:r>
    </w:p>
    <w:p w:rsidR="00EC338A" w:rsidRPr="004D5B94" w:rsidRDefault="00EC338A" w:rsidP="004D5B94">
      <w:pPr>
        <w:pStyle w:val="NormalWeb"/>
        <w:spacing w:before="0" w:beforeAutospacing="0" w:after="240" w:afterAutospacing="0"/>
        <w:rPr>
          <w:rFonts w:ascii="Segoe UI" w:hAnsi="Segoe UI" w:cs="Segoe UI"/>
          <w:i/>
          <w:color w:val="24292E"/>
          <w:sz w:val="24"/>
          <w:szCs w:val="24"/>
        </w:rPr>
      </w:pP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Great, now let’s review the left column without clicking, let's talk through what values you might enter or select.</w:t>
      </w:r>
    </w:p>
    <w:p w:rsidR="004F2D87" w:rsidRDefault="003C0C1E" w:rsidP="009B1390">
      <w:pPr>
        <w:numPr>
          <w:ilvl w:val="0"/>
          <w:numId w:val="3"/>
        </w:numPr>
        <w:spacing w:before="240" w:after="240"/>
        <w:rPr>
          <w:rFonts w:ascii="Segoe UI" w:eastAsia="Times New Roman" w:hAnsi="Segoe UI" w:cs="Segoe UI"/>
          <w:color w:val="24292E"/>
        </w:rPr>
      </w:pPr>
      <w:r>
        <w:rPr>
          <w:rFonts w:ascii="Segoe UI" w:eastAsia="Times New Roman" w:hAnsi="Segoe UI" w:cs="Segoe UI"/>
          <w:color w:val="24292E"/>
        </w:rPr>
        <w:t>What would you expect to happen as you make that selection or enter that data?</w:t>
      </w:r>
      <w:r w:rsidR="00231178">
        <w:rPr>
          <w:rFonts w:ascii="Segoe UI" w:eastAsia="Times New Roman" w:hAnsi="Segoe UI" w:cs="Segoe UI"/>
          <w:color w:val="24292E"/>
        </w:rPr>
        <w:br/>
      </w:r>
      <w:r w:rsidR="00231178">
        <w:rPr>
          <w:rFonts w:ascii="Segoe UI" w:eastAsia="Times New Roman" w:hAnsi="Segoe UI" w:cs="Segoe UI"/>
          <w:color w:val="24292E"/>
        </w:rPr>
        <w:br/>
      </w:r>
      <w:r w:rsidR="009B1390">
        <w:rPr>
          <w:rFonts w:ascii="Segoe UI" w:eastAsia="Times New Roman" w:hAnsi="Segoe UI" w:cs="Segoe UI"/>
          <w:color w:val="24292E"/>
        </w:rPr>
        <w:t xml:space="preserve"> </w:t>
      </w:r>
    </w:p>
    <w:p w:rsidR="00231178" w:rsidRPr="00231178" w:rsidRDefault="00231178" w:rsidP="00231178">
      <w:pPr>
        <w:spacing w:before="240" w:after="240"/>
        <w:ind w:left="720"/>
        <w:rPr>
          <w:rFonts w:ascii="Segoe UI" w:eastAsia="Times New Roman" w:hAnsi="Segoe UI" w:cs="Segoe UI"/>
          <w:color w:val="24292E"/>
        </w:rPr>
      </w:pPr>
      <w:r>
        <w:rPr>
          <w:rFonts w:ascii="Segoe UI" w:eastAsia="Times New Roman" w:hAnsi="Segoe UI" w:cs="Segoe UI"/>
          <w:color w:val="24292E"/>
        </w:rPr>
        <w:br/>
      </w:r>
      <w:r>
        <w:rPr>
          <w:rFonts w:ascii="Segoe UI" w:eastAsia="Times New Roman" w:hAnsi="Segoe UI" w:cs="Segoe UI"/>
          <w:color w:val="24292E"/>
        </w:rPr>
        <w:br/>
      </w:r>
    </w:p>
    <w:p w:rsidR="003C0C1E" w:rsidRDefault="003C0C1E" w:rsidP="003C0C1E">
      <w:pPr>
        <w:numPr>
          <w:ilvl w:val="0"/>
          <w:numId w:val="3"/>
        </w:numPr>
        <w:spacing w:before="240" w:after="240"/>
        <w:rPr>
          <w:rFonts w:ascii="Segoe UI" w:eastAsia="Times New Roman" w:hAnsi="Segoe UI" w:cs="Segoe UI"/>
          <w:color w:val="24292E"/>
        </w:rPr>
      </w:pPr>
      <w:r>
        <w:rPr>
          <w:rFonts w:ascii="Segoe UI" w:eastAsia="Times New Roman" w:hAnsi="Segoe UI" w:cs="Segoe UI"/>
          <w:color w:val="24292E"/>
        </w:rPr>
        <w:t>What is your sense of why you are being asked to answer these questions?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[After the participant has explored the calculator fields and benefits panel]</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4"/>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are your first impressions of the process of determining your benefits?</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What aspect of the page or the process might other Veterans find confusing or unclear? Why?</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[If calculator fields were not used] Is there a way to make the estimate even more specific to your </w:t>
      </w:r>
      <w:proofErr w:type="gramStart"/>
      <w:r>
        <w:rPr>
          <w:rFonts w:ascii="Segoe UI" w:eastAsia="Times New Roman" w:hAnsi="Segoe UI" w:cs="Segoe UI"/>
          <w:color w:val="24292E"/>
        </w:rPr>
        <w:t>particular situation</w:t>
      </w:r>
      <w:proofErr w:type="gramEnd"/>
      <w:r>
        <w:rPr>
          <w:rFonts w:ascii="Segoe UI" w:eastAsia="Times New Roman" w:hAnsi="Segoe UI" w:cs="Segoe UI"/>
          <w:color w:val="24292E"/>
        </w:rPr>
        <w:t>? [If calculator fields were used] What would make the process of refining the benefits estimate easier? What are your thoughts on the 2 choices: "This location" and "An extension campus"?</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Would you expect to receive the same benefits if you were to attend University of California in another city?</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Scenario #2 (10 minutes)</w:t>
      </w:r>
    </w:p>
    <w:p w:rsidR="00EC338A" w:rsidRDefault="003C0C1E" w:rsidP="00694138">
      <w:pPr>
        <w:pStyle w:val="NormalWeb"/>
        <w:spacing w:before="0" w:beforeAutospacing="0" w:after="240" w:afterAutospacing="0"/>
        <w:rPr>
          <w:rFonts w:ascii="Segoe UI" w:eastAsia="Times New Roman" w:hAnsi="Segoe UI" w:cs="Segoe UI"/>
          <w:color w:val="24292E"/>
        </w:rPr>
      </w:pPr>
      <w:r>
        <w:rPr>
          <w:rFonts w:ascii="Segoe UI" w:hAnsi="Segoe UI" w:cs="Segoe UI"/>
          <w:color w:val="24292E"/>
          <w:sz w:val="24"/>
          <w:szCs w:val="24"/>
        </w:rPr>
        <w:t>Let say you're interested in checking out University of California at Irvine. Using the site, how would you determine how much housing allowance you'd receive if you attended UC Irvine?</w:t>
      </w:r>
      <w:r w:rsidR="004F2D87">
        <w:rPr>
          <w:rFonts w:ascii="Segoe UI" w:hAnsi="Segoe UI" w:cs="Segoe UI"/>
          <w:color w:val="24292E"/>
          <w:sz w:val="24"/>
          <w:szCs w:val="24"/>
        </w:rPr>
        <w:br/>
      </w:r>
      <w:r w:rsidR="004F2D87">
        <w:rPr>
          <w:rFonts w:ascii="Segoe UI" w:hAnsi="Segoe UI" w:cs="Segoe UI"/>
          <w:color w:val="24292E"/>
          <w:sz w:val="24"/>
          <w:szCs w:val="24"/>
        </w:rPr>
        <w:br/>
      </w:r>
      <w:r w:rsidR="00EC338A" w:rsidRPr="00EC338A">
        <w:rPr>
          <w:rFonts w:ascii="Segoe UI" w:eastAsia="Times New Roman" w:hAnsi="Segoe UI" w:cs="Segoe UI"/>
          <w:i/>
          <w:color w:val="24292E"/>
        </w:rPr>
        <w:t xml:space="preserve">Says that the process is </w:t>
      </w:r>
      <w:proofErr w:type="gramStart"/>
      <w:r w:rsidR="00EC338A" w:rsidRPr="00EC338A">
        <w:rPr>
          <w:rFonts w:ascii="Segoe UI" w:eastAsia="Times New Roman" w:hAnsi="Segoe UI" w:cs="Segoe UI"/>
          <w:i/>
          <w:color w:val="24292E"/>
        </w:rPr>
        <w:t>pretty self-explanatory</w:t>
      </w:r>
      <w:proofErr w:type="gramEnd"/>
      <w:r w:rsidR="00EC338A" w:rsidRPr="00EC338A">
        <w:rPr>
          <w:rFonts w:ascii="Segoe UI" w:eastAsia="Times New Roman" w:hAnsi="Segoe UI" w:cs="Segoe UI"/>
          <w:i/>
          <w:color w:val="24292E"/>
        </w:rPr>
        <w:t>.</w:t>
      </w:r>
      <w:r w:rsidR="00EC338A">
        <w:rPr>
          <w:rFonts w:ascii="Segoe UI" w:eastAsia="Times New Roman" w:hAnsi="Segoe UI" w:cs="Segoe UI"/>
          <w:color w:val="24292E"/>
        </w:rPr>
        <w:t xml:space="preserve"> </w:t>
      </w:r>
    </w:p>
    <w:p w:rsidR="00C92A26" w:rsidRDefault="00C92A26" w:rsidP="00694138">
      <w:pPr>
        <w:pStyle w:val="NormalWeb"/>
        <w:spacing w:before="0" w:beforeAutospacing="0" w:after="240" w:afterAutospacing="0"/>
        <w:rPr>
          <w:rFonts w:ascii="Segoe UI" w:eastAsia="Times New Roman" w:hAnsi="Segoe UI" w:cs="Segoe UI"/>
          <w:color w:val="24292E"/>
        </w:rPr>
      </w:pPr>
      <w:r>
        <w:rPr>
          <w:rFonts w:ascii="Segoe UI" w:eastAsia="Times New Roman" w:hAnsi="Segoe UI" w:cs="Segoe UI"/>
          <w:color w:val="24292E"/>
        </w:rPr>
        <w:t>--</w:t>
      </w:r>
    </w:p>
    <w:p w:rsidR="00C92A26" w:rsidRDefault="00C92A26" w:rsidP="00694138">
      <w:pPr>
        <w:pStyle w:val="NormalWeb"/>
        <w:spacing w:before="0" w:beforeAutospacing="0" w:after="240" w:afterAutospacing="0"/>
        <w:rPr>
          <w:rFonts w:ascii="Segoe UI" w:eastAsia="Times New Roman" w:hAnsi="Segoe UI" w:cs="Segoe UI"/>
          <w:color w:val="24292E"/>
        </w:rPr>
      </w:pPr>
    </w:p>
    <w:p w:rsidR="0003114C" w:rsidRDefault="00694138" w:rsidP="00694138">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 </w:t>
      </w:r>
      <w:r w:rsidRPr="00694138">
        <w:rPr>
          <w:rFonts w:ascii="Segoe UI" w:hAnsi="Segoe UI" w:cs="Segoe UI"/>
          <w:b/>
          <w:color w:val="24292E"/>
          <w:sz w:val="24"/>
          <w:szCs w:val="24"/>
          <w:highlight w:val="cyan"/>
        </w:rPr>
        <w:t>What are we trying to accomplish with this scenario? Looks like people are just defaulting to the SRP.</w:t>
      </w:r>
      <w:r>
        <w:rPr>
          <w:rFonts w:ascii="Segoe UI" w:hAnsi="Segoe UI" w:cs="Segoe UI"/>
          <w:i/>
          <w:color w:val="24292E"/>
          <w:sz w:val="24"/>
          <w:szCs w:val="24"/>
        </w:rPr>
        <w:t xml:space="preserve">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5"/>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[If the participant navigates to UC Irvine via the Search Results Page or search box] Is there a way to access the UC Irvine page from the School Profile page?</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your thoughts on the School locations section?</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Why do you imagine that some are nested under others?</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What benefit do you see in having a list like this?</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#3 (10 minutes)</w:t>
      </w:r>
    </w:p>
    <w:p w:rsidR="0003114C" w:rsidRDefault="003C0C1E" w:rsidP="009B1390">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most of your classes at UC Davis will be held across town at the UC Davis Technology Center. Using the site, how would you determine what amount of housing you'd receive?</w:t>
      </w:r>
      <w:r w:rsidR="004F2D87">
        <w:rPr>
          <w:rFonts w:ascii="Segoe UI" w:hAnsi="Segoe UI" w:cs="Segoe UI"/>
          <w:color w:val="24292E"/>
          <w:sz w:val="24"/>
          <w:szCs w:val="24"/>
        </w:rPr>
        <w:br/>
      </w:r>
    </w:p>
    <w:p w:rsidR="00EC338A" w:rsidRDefault="00EC338A" w:rsidP="00EC338A">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Looking around on the page… Doesn’t easily see where to go to find the school. Thinks he’d use “Get help choosing a school” </w:t>
      </w:r>
    </w:p>
    <w:p w:rsidR="00EC338A" w:rsidRDefault="00EC338A" w:rsidP="00EC338A">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Finds it in the School locations listing. </w:t>
      </w:r>
    </w:p>
    <w:p w:rsidR="00707C13" w:rsidRDefault="00B04EA6" w:rsidP="00694138">
      <w:pPr>
        <w:pStyle w:val="NormalWeb"/>
        <w:spacing w:before="0" w:beforeAutospacing="0" w:after="240" w:afterAutospacing="0"/>
        <w:rPr>
          <w:rFonts w:ascii="Segoe UI" w:hAnsi="Segoe UI" w:cs="Segoe UI"/>
          <w:i/>
          <w:color w:val="24292E"/>
          <w:sz w:val="24"/>
          <w:szCs w:val="24"/>
        </w:rPr>
      </w:pPr>
      <w:proofErr w:type="gramStart"/>
      <w:r>
        <w:rPr>
          <w:rFonts w:ascii="Segoe UI" w:hAnsi="Segoe UI" w:cs="Segoe UI"/>
          <w:i/>
          <w:color w:val="24292E"/>
          <w:sz w:val="24"/>
          <w:szCs w:val="24"/>
        </w:rPr>
        <w:t>Generally</w:t>
      </w:r>
      <w:proofErr w:type="gramEnd"/>
      <w:r>
        <w:rPr>
          <w:rFonts w:ascii="Segoe UI" w:hAnsi="Segoe UI" w:cs="Segoe UI"/>
          <w:i/>
          <w:color w:val="24292E"/>
          <w:sz w:val="24"/>
          <w:szCs w:val="24"/>
        </w:rPr>
        <w:t xml:space="preserve"> understands the relationships in School Locations area. </w:t>
      </w:r>
    </w:p>
    <w:p w:rsidR="00B04EA6" w:rsidRDefault="00B04EA6" w:rsidP="00694138">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 xml:space="preserve">Not sure what he says about Housing Allowance when looking at School Locations. </w:t>
      </w:r>
    </w:p>
    <w:p w:rsidR="00B04EA6" w:rsidRPr="00694138" w:rsidRDefault="00B04EA6" w:rsidP="00694138">
      <w:pPr>
        <w:pStyle w:val="NormalWeb"/>
        <w:spacing w:before="0" w:beforeAutospacing="0" w:after="240" w:afterAutospacing="0"/>
        <w:rPr>
          <w:rFonts w:ascii="Segoe UI" w:hAnsi="Segoe UI" w:cs="Segoe UI"/>
          <w:i/>
          <w:color w:val="24292E"/>
          <w:sz w:val="24"/>
          <w:szCs w:val="24"/>
        </w:rPr>
      </w:pPr>
      <w:r w:rsidRPr="003A09A9">
        <w:rPr>
          <w:rFonts w:ascii="Segoe UI" w:hAnsi="Segoe UI" w:cs="Segoe UI"/>
          <w:i/>
          <w:color w:val="24292E"/>
          <w:sz w:val="24"/>
          <w:szCs w:val="24"/>
          <w:highlight w:val="green"/>
        </w:rPr>
        <w:t>So far, no one seems to have read the helper text in the top part of the School Locations panel.</w:t>
      </w:r>
      <w:r>
        <w:rPr>
          <w:rFonts w:ascii="Segoe UI" w:hAnsi="Segoe UI" w:cs="Segoe UI"/>
          <w:i/>
          <w:color w:val="24292E"/>
          <w:sz w:val="24"/>
          <w:szCs w:val="24"/>
        </w:rPr>
        <w:t xml:space="preserve"> </w:t>
      </w:r>
    </w:p>
    <w:p w:rsidR="003C0C1E" w:rsidRDefault="00B04EA6" w:rsidP="003C0C1E">
      <w:pPr>
        <w:pStyle w:val="NormalWeb"/>
        <w:spacing w:before="0" w:beforeAutospacing="0" w:after="240" w:afterAutospacing="0"/>
        <w:rPr>
          <w:rFonts w:ascii="Segoe UI" w:eastAsia="Times New Roman" w:hAnsi="Segoe UI" w:cs="Segoe UI"/>
          <w:i/>
          <w:color w:val="24292E"/>
        </w:rPr>
      </w:pPr>
      <w:r w:rsidRPr="003A09A9">
        <w:rPr>
          <w:rFonts w:ascii="Segoe UI" w:eastAsia="Times New Roman" w:hAnsi="Segoe UI" w:cs="Segoe UI"/>
          <w:i/>
          <w:color w:val="24292E"/>
          <w:highlight w:val="green"/>
        </w:rPr>
        <w:lastRenderedPageBreak/>
        <w:t>The addition of “Riverside, CA” confirmation message seems to really help people understand that what they’ve selected.  They like it.</w:t>
      </w:r>
      <w:r w:rsidRPr="00B04EA6">
        <w:rPr>
          <w:rFonts w:ascii="Segoe UI" w:eastAsia="Times New Roman" w:hAnsi="Segoe UI" w:cs="Segoe UI"/>
          <w:i/>
          <w:color w:val="24292E"/>
        </w:rPr>
        <w:t xml:space="preserve"> </w:t>
      </w:r>
    </w:p>
    <w:p w:rsidR="00B04EA6" w:rsidRPr="00B04EA6" w:rsidRDefault="00B04EA6" w:rsidP="003C0C1E">
      <w:pPr>
        <w:pStyle w:val="NormalWeb"/>
        <w:spacing w:before="0" w:beforeAutospacing="0" w:after="240" w:afterAutospacing="0"/>
        <w:rPr>
          <w:rFonts w:ascii="Segoe UI" w:hAnsi="Segoe UI" w:cs="Segoe UI"/>
          <w:i/>
          <w:color w:val="24292E"/>
          <w:sz w:val="24"/>
          <w:szCs w:val="24"/>
        </w:rPr>
      </w:pPr>
      <w:r>
        <w:rPr>
          <w:rFonts w:ascii="Segoe UI" w:eastAsia="Times New Roman" w:hAnsi="Segoe UI" w:cs="Segoe UI"/>
          <w:i/>
          <w:color w:val="24292E"/>
        </w:rPr>
        <w:t xml:space="preserve">Priorities on the SRP: Housing Allowance.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#4 (10 minutes)</w:t>
      </w:r>
    </w:p>
    <w:p w:rsidR="002424A4" w:rsidRPr="006033E7" w:rsidRDefault="003C0C1E" w:rsidP="00C92A26">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r w:rsidR="004F2D87">
        <w:rPr>
          <w:rFonts w:ascii="Segoe UI" w:hAnsi="Segoe UI" w:cs="Segoe UI"/>
          <w:color w:val="24292E"/>
          <w:sz w:val="24"/>
          <w:szCs w:val="24"/>
        </w:rPr>
        <w:br/>
      </w:r>
      <w:r w:rsidR="004F2D87">
        <w:rPr>
          <w:rFonts w:ascii="Segoe UI" w:hAnsi="Segoe UI" w:cs="Segoe UI"/>
          <w:color w:val="24292E"/>
          <w:sz w:val="24"/>
          <w:szCs w:val="24"/>
        </w:rPr>
        <w:br/>
      </w:r>
      <w:r w:rsidR="00C92A26" w:rsidRPr="006033E7">
        <w:rPr>
          <w:rFonts w:ascii="Segoe UI" w:hAnsi="Segoe UI" w:cs="Segoe UI"/>
          <w:i/>
          <w:color w:val="24292E"/>
          <w:sz w:val="24"/>
          <w:szCs w:val="24"/>
        </w:rPr>
        <w:t xml:space="preserve"> </w:t>
      </w:r>
      <w:bookmarkStart w:id="0" w:name="_GoBack"/>
      <w:bookmarkEnd w:id="0"/>
    </w:p>
    <w:sectPr w:rsidR="002424A4" w:rsidRPr="00603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B6134"/>
    <w:multiLevelType w:val="multilevel"/>
    <w:tmpl w:val="BB2AB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DE79CA"/>
    <w:multiLevelType w:val="multilevel"/>
    <w:tmpl w:val="FD74C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C7B9B"/>
    <w:multiLevelType w:val="multilevel"/>
    <w:tmpl w:val="534C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7D5CDD"/>
    <w:multiLevelType w:val="hybridMultilevel"/>
    <w:tmpl w:val="90BABFD4"/>
    <w:lvl w:ilvl="0" w:tplc="2DC2E04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C004A"/>
    <w:multiLevelType w:val="multilevel"/>
    <w:tmpl w:val="AAF88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57B55A2"/>
    <w:multiLevelType w:val="multilevel"/>
    <w:tmpl w:val="DDB4F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3507550"/>
    <w:multiLevelType w:val="multilevel"/>
    <w:tmpl w:val="C4186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4464104"/>
    <w:multiLevelType w:val="hybridMultilevel"/>
    <w:tmpl w:val="F25689A8"/>
    <w:lvl w:ilvl="0" w:tplc="834A490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C6167E"/>
    <w:multiLevelType w:val="hybridMultilevel"/>
    <w:tmpl w:val="421CA0E0"/>
    <w:lvl w:ilvl="0" w:tplc="82768254">
      <w:numFmt w:val="bullet"/>
      <w:lvlText w:val="-"/>
      <w:lvlJc w:val="left"/>
      <w:pPr>
        <w:ind w:left="720" w:hanging="360"/>
      </w:pPr>
      <w:rPr>
        <w:rFonts w:ascii="Segoe UI" w:eastAsia="Times New Roman" w:hAnsi="Segoe UI" w:cs="Segoe U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74533"/>
    <w:multiLevelType w:val="hybridMultilevel"/>
    <w:tmpl w:val="22021E8E"/>
    <w:lvl w:ilvl="0" w:tplc="1E645206">
      <w:numFmt w:val="bullet"/>
      <w:lvlText w:val="-"/>
      <w:lvlJc w:val="left"/>
      <w:pPr>
        <w:ind w:left="720" w:hanging="360"/>
      </w:pPr>
      <w:rPr>
        <w:rFonts w:ascii="Segoe UI" w:eastAsia="Times New Roman" w:hAnsi="Segoe UI" w:cs="Segoe UI" w:hint="default"/>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860BA"/>
    <w:multiLevelType w:val="hybridMultilevel"/>
    <w:tmpl w:val="91C84920"/>
    <w:lvl w:ilvl="0" w:tplc="223CD394">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66E40"/>
    <w:multiLevelType w:val="hybridMultilevel"/>
    <w:tmpl w:val="36DC0D84"/>
    <w:lvl w:ilvl="0" w:tplc="A1B888D8">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64D6F"/>
    <w:multiLevelType w:val="multilevel"/>
    <w:tmpl w:val="AD12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3"/>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1E"/>
    <w:rsid w:val="0003106B"/>
    <w:rsid w:val="0003114C"/>
    <w:rsid w:val="00231178"/>
    <w:rsid w:val="002424A4"/>
    <w:rsid w:val="002C068C"/>
    <w:rsid w:val="003204E2"/>
    <w:rsid w:val="003A09A9"/>
    <w:rsid w:val="003C0C1E"/>
    <w:rsid w:val="003C76F1"/>
    <w:rsid w:val="003E14AB"/>
    <w:rsid w:val="003E4ACC"/>
    <w:rsid w:val="0040494D"/>
    <w:rsid w:val="004748A7"/>
    <w:rsid w:val="004D5B94"/>
    <w:rsid w:val="004F2D87"/>
    <w:rsid w:val="005D0B8B"/>
    <w:rsid w:val="006033E7"/>
    <w:rsid w:val="00694138"/>
    <w:rsid w:val="00707C13"/>
    <w:rsid w:val="007975BE"/>
    <w:rsid w:val="008F678D"/>
    <w:rsid w:val="009426DD"/>
    <w:rsid w:val="00961DAD"/>
    <w:rsid w:val="009B1390"/>
    <w:rsid w:val="00A26B7D"/>
    <w:rsid w:val="00A75B3A"/>
    <w:rsid w:val="00B04EA6"/>
    <w:rsid w:val="00B41427"/>
    <w:rsid w:val="00BE4CCE"/>
    <w:rsid w:val="00C2254D"/>
    <w:rsid w:val="00C452B6"/>
    <w:rsid w:val="00C77849"/>
    <w:rsid w:val="00C92A26"/>
    <w:rsid w:val="00EC338A"/>
    <w:rsid w:val="00F9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2CE64-2058-4837-84C2-BC947BCE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C1E"/>
    <w:pPr>
      <w:spacing w:after="0" w:line="240" w:lineRule="auto"/>
    </w:pPr>
    <w:rPr>
      <w:rFonts w:ascii="Calibri" w:hAnsi="Calibri" w:cs="Calibri"/>
      <w:sz w:val="24"/>
      <w:szCs w:val="24"/>
    </w:rPr>
  </w:style>
  <w:style w:type="paragraph" w:styleId="Heading3">
    <w:name w:val="heading 3"/>
    <w:basedOn w:val="Normal"/>
    <w:link w:val="Heading3Char"/>
    <w:uiPriority w:val="9"/>
    <w:semiHidden/>
    <w:unhideWhenUsed/>
    <w:qFormat/>
    <w:rsid w:val="003C0C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C0C1E"/>
    <w:rPr>
      <w:rFonts w:ascii="Calibri" w:hAnsi="Calibri" w:cs="Calibri"/>
      <w:b/>
      <w:bCs/>
      <w:sz w:val="27"/>
      <w:szCs w:val="27"/>
    </w:rPr>
  </w:style>
  <w:style w:type="paragraph" w:styleId="NormalWeb">
    <w:name w:val="Normal (Web)"/>
    <w:basedOn w:val="Normal"/>
    <w:uiPriority w:val="99"/>
    <w:unhideWhenUsed/>
    <w:rsid w:val="003C0C1E"/>
    <w:pPr>
      <w:spacing w:before="100" w:beforeAutospacing="1" w:after="100" w:afterAutospacing="1"/>
    </w:pPr>
    <w:rPr>
      <w:sz w:val="22"/>
      <w:szCs w:val="22"/>
    </w:rPr>
  </w:style>
  <w:style w:type="paragraph" w:customStyle="1" w:styleId="p1">
    <w:name w:val="p1"/>
    <w:basedOn w:val="Normal"/>
    <w:uiPriority w:val="99"/>
    <w:semiHidden/>
    <w:rsid w:val="003C0C1E"/>
    <w:pPr>
      <w:spacing w:before="100" w:beforeAutospacing="1" w:after="100" w:afterAutospacing="1"/>
    </w:pPr>
    <w:rPr>
      <w:sz w:val="22"/>
      <w:szCs w:val="22"/>
    </w:rPr>
  </w:style>
  <w:style w:type="character" w:styleId="Emphasis">
    <w:name w:val="Emphasis"/>
    <w:basedOn w:val="DefaultParagraphFont"/>
    <w:uiPriority w:val="20"/>
    <w:qFormat/>
    <w:rsid w:val="003C0C1E"/>
    <w:rPr>
      <w:i/>
      <w:iCs/>
    </w:rPr>
  </w:style>
  <w:style w:type="paragraph" w:styleId="ListParagraph">
    <w:name w:val="List Paragraph"/>
    <w:basedOn w:val="Normal"/>
    <w:uiPriority w:val="34"/>
    <w:qFormat/>
    <w:rsid w:val="003E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4</cp:revision>
  <dcterms:created xsi:type="dcterms:W3CDTF">2019-07-25T18:58:00Z</dcterms:created>
  <dcterms:modified xsi:type="dcterms:W3CDTF">2019-07-29T14:30:00Z</dcterms:modified>
</cp:coreProperties>
</file>