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04BE" w14:textId="77777777" w:rsidR="00E30F4E" w:rsidRPr="006C7574" w:rsidRDefault="00E30F4E" w:rsidP="00E30F4E">
      <w:pPr>
        <w:shd w:val="clear" w:color="auto" w:fill="FFFFFF"/>
        <w:spacing w:after="240" w:line="240" w:lineRule="auto"/>
        <w:outlineLvl w:val="0"/>
        <w:rPr>
          <w:rFonts w:asciiTheme="majorHAnsi" w:eastAsia="Times New Roman" w:hAnsiTheme="majorHAnsi" w:cstheme="majorHAnsi"/>
          <w:b/>
          <w:bCs/>
          <w:color w:val="24292F"/>
          <w:kern w:val="36"/>
          <w:sz w:val="32"/>
          <w:szCs w:val="32"/>
        </w:rPr>
      </w:pPr>
      <w:r w:rsidRPr="006C7574">
        <w:rPr>
          <w:rFonts w:asciiTheme="majorHAnsi" w:eastAsia="Times New Roman" w:hAnsiTheme="majorHAnsi" w:cstheme="majorHAnsi"/>
          <w:b/>
          <w:bCs/>
          <w:color w:val="24292F"/>
          <w:kern w:val="36"/>
          <w:sz w:val="32"/>
          <w:szCs w:val="32"/>
        </w:rPr>
        <w:t>Services Taxonomy Conversation Guide</w:t>
      </w:r>
    </w:p>
    <w:p w14:paraId="75177342" w14:textId="77777777" w:rsidR="00E30F4E" w:rsidRPr="006C7574" w:rsidRDefault="00E30F4E" w:rsidP="00E30F4E">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I have started recording.</w:t>
      </w:r>
    </w:p>
    <w:p w14:paraId="1FADB05A" w14:textId="07D88925" w:rsidR="00E30F4E" w:rsidRPr="006C7574" w:rsidRDefault="00E30F4E" w:rsidP="00E30F4E">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I'd like to confirm: Are you comfortable if I record my screen the audio as we talk today?"</w:t>
      </w:r>
      <w:r w:rsidR="00B554EA">
        <w:rPr>
          <w:rFonts w:asciiTheme="majorHAnsi" w:eastAsia="Times New Roman" w:hAnsiTheme="majorHAnsi" w:cstheme="majorHAnsi"/>
          <w:color w:val="24292F"/>
          <w:sz w:val="24"/>
          <w:szCs w:val="24"/>
        </w:rPr>
        <w:t xml:space="preserve"> Yes I am. </w:t>
      </w:r>
    </w:p>
    <w:p w14:paraId="65532C75"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Warm-up [5 minutes]</w:t>
      </w:r>
    </w:p>
    <w:p w14:paraId="7491B372" w14:textId="4ADA21EF" w:rsidR="00B554EA" w:rsidRPr="006C7574" w:rsidRDefault="00B554EA"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Pr>
          <w:rFonts w:asciiTheme="majorHAnsi" w:eastAsia="Times New Roman" w:hAnsiTheme="majorHAnsi" w:cstheme="majorHAnsi"/>
          <w:b/>
          <w:bCs/>
          <w:color w:val="24292F"/>
          <w:sz w:val="24"/>
          <w:szCs w:val="24"/>
        </w:rPr>
        <w:t>Va</w:t>
      </w:r>
      <w:proofErr w:type="spellEnd"/>
      <w:r>
        <w:rPr>
          <w:rFonts w:asciiTheme="majorHAnsi" w:eastAsia="Times New Roman" w:hAnsiTheme="majorHAnsi" w:cstheme="majorHAnsi"/>
          <w:b/>
          <w:bCs/>
          <w:color w:val="24292F"/>
          <w:sz w:val="24"/>
          <w:szCs w:val="24"/>
        </w:rPr>
        <w:t xml:space="preserve"> experience:</w:t>
      </w:r>
      <w:r>
        <w:rPr>
          <w:rFonts w:asciiTheme="majorHAnsi" w:eastAsia="Times New Roman" w:hAnsiTheme="majorHAnsi" w:cstheme="majorHAnsi"/>
          <w:color w:val="24292F"/>
          <w:sz w:val="24"/>
          <w:szCs w:val="24"/>
        </w:rPr>
        <w:t xml:space="preserve"> At first it was really </w:t>
      </w:r>
      <w:proofErr w:type="gramStart"/>
      <w:r>
        <w:rPr>
          <w:rFonts w:asciiTheme="majorHAnsi" w:eastAsia="Times New Roman" w:hAnsiTheme="majorHAnsi" w:cstheme="majorHAnsi"/>
          <w:color w:val="24292F"/>
          <w:sz w:val="24"/>
          <w:szCs w:val="24"/>
        </w:rPr>
        <w:t>bad</w:t>
      </w:r>
      <w:proofErr w:type="gramEnd"/>
      <w:r>
        <w:rPr>
          <w:rFonts w:asciiTheme="majorHAnsi" w:eastAsia="Times New Roman" w:hAnsiTheme="majorHAnsi" w:cstheme="majorHAnsi"/>
          <w:color w:val="24292F"/>
          <w:sz w:val="24"/>
          <w:szCs w:val="24"/>
        </w:rPr>
        <w:t xml:space="preserve"> and I had a very unkind PMC who I don’t think she liked working with veterans. Unless a veteran came in with a missing limb she didn’t think we deserved to be surveyed. I got a new doctor in women’s health and it has been great care, treatment, and compassion ever since. I know I am not necessarily rare in that but more complain than saying they have had good care. </w:t>
      </w:r>
    </w:p>
    <w:p w14:paraId="73169DB6" w14:textId="41918C08" w:rsidR="00E30F4E" w:rsidRPr="009C23BB" w:rsidRDefault="00E30F4E"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Have you ever participated in a VA research study before?</w:t>
      </w:r>
      <w:r w:rsidR="00306B58">
        <w:rPr>
          <w:rFonts w:asciiTheme="majorHAnsi" w:eastAsia="Times New Roman" w:hAnsiTheme="majorHAnsi" w:cstheme="majorHAnsi"/>
          <w:b/>
          <w:bCs/>
          <w:color w:val="24292F"/>
          <w:sz w:val="24"/>
          <w:szCs w:val="24"/>
        </w:rPr>
        <w:t xml:space="preserve"> </w:t>
      </w:r>
      <w:r w:rsidR="00306B58" w:rsidRPr="009C23BB">
        <w:rPr>
          <w:rFonts w:asciiTheme="majorHAnsi" w:eastAsia="Times New Roman" w:hAnsiTheme="majorHAnsi" w:cstheme="majorHAnsi"/>
          <w:color w:val="24292F"/>
          <w:sz w:val="24"/>
          <w:szCs w:val="24"/>
        </w:rPr>
        <w:t xml:space="preserve">I have done this before. I think it was the va.gov website. I did lots of trying to find different pages. </w:t>
      </w:r>
    </w:p>
    <w:p w14:paraId="45AD3F23" w14:textId="77777777" w:rsidR="00E30F4E" w:rsidRPr="006C7574" w:rsidRDefault="00E30F4E" w:rsidP="00E30F4E">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Are you familiar with what a card sort is?</w:t>
      </w:r>
    </w:p>
    <w:p w14:paraId="7D7FB5C4"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Usability tasks [~ 40 minutes]</w:t>
      </w:r>
    </w:p>
    <w:p w14:paraId="47FEA238" w14:textId="77777777" w:rsidR="00F97644" w:rsidRPr="006C7574" w:rsidRDefault="00F97644" w:rsidP="00F97644">
      <w:pPr>
        <w:pStyle w:val="NoSpacing"/>
        <w:rPr>
          <w:rFonts w:asciiTheme="majorHAnsi" w:hAnsiTheme="majorHAnsi" w:cstheme="majorHAnsi"/>
          <w:b/>
          <w:bCs/>
        </w:rPr>
      </w:pPr>
      <w:r w:rsidRPr="006C7574">
        <w:rPr>
          <w:rFonts w:asciiTheme="majorHAnsi" w:hAnsiTheme="majorHAnsi" w:cstheme="majorHAnsi"/>
          <w:b/>
          <w:bCs/>
        </w:rPr>
        <w:t>Card sort 1</w:t>
      </w:r>
    </w:p>
    <w:p w14:paraId="0EA20B00" w14:textId="0FA7E6AD" w:rsidR="00F97644" w:rsidRPr="006C7574" w:rsidRDefault="00156F43" w:rsidP="00F97644">
      <w:pPr>
        <w:pStyle w:val="NoSpacing"/>
        <w:rPr>
          <w:rFonts w:asciiTheme="majorHAnsi" w:hAnsiTheme="majorHAnsi" w:cstheme="majorHAnsi"/>
        </w:rPr>
      </w:pPr>
      <w:r>
        <w:rPr>
          <w:rFonts w:asciiTheme="majorHAnsi" w:hAnsiTheme="majorHAnsi" w:cstheme="majorHAnsi"/>
        </w:rPr>
        <w:t xml:space="preserve">-Why is this list in this order. </w:t>
      </w:r>
    </w:p>
    <w:tbl>
      <w:tblPr>
        <w:tblStyle w:val="TableGrid"/>
        <w:tblpPr w:leftFromText="180" w:rightFromText="180" w:vertAnchor="page" w:horzAnchor="margin" w:tblpX="-545" w:tblpY="1241"/>
        <w:tblW w:w="10742" w:type="dxa"/>
        <w:tblLook w:val="04A0" w:firstRow="1" w:lastRow="0" w:firstColumn="1" w:lastColumn="0" w:noHBand="0" w:noVBand="1"/>
      </w:tblPr>
      <w:tblGrid>
        <w:gridCol w:w="5371"/>
        <w:gridCol w:w="5371"/>
      </w:tblGrid>
      <w:tr w:rsidR="00F97644" w:rsidRPr="006C7574" w14:paraId="208248E9" w14:textId="77777777" w:rsidTr="00F97644">
        <w:trPr>
          <w:trHeight w:val="432"/>
        </w:trPr>
        <w:tc>
          <w:tcPr>
            <w:tcW w:w="5371" w:type="dxa"/>
            <w:shd w:val="clear" w:color="auto" w:fill="D0CECE" w:themeFill="background2" w:themeFillShade="E6"/>
            <w:vAlign w:val="center"/>
          </w:tcPr>
          <w:p w14:paraId="798CAB81"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lastRenderedPageBreak/>
              <w:t>SERVICES</w:t>
            </w:r>
          </w:p>
        </w:tc>
        <w:tc>
          <w:tcPr>
            <w:tcW w:w="5371" w:type="dxa"/>
            <w:shd w:val="clear" w:color="auto" w:fill="D0CECE" w:themeFill="background2" w:themeFillShade="E6"/>
            <w:vAlign w:val="center"/>
          </w:tcPr>
          <w:p w14:paraId="249C7005"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PARTICIPANT NOTES</w:t>
            </w:r>
          </w:p>
        </w:tc>
      </w:tr>
      <w:tr w:rsidR="00F97644" w:rsidRPr="006C7574" w14:paraId="36C0C9DB" w14:textId="77777777" w:rsidTr="00F97644">
        <w:trPr>
          <w:trHeight w:val="432"/>
        </w:trPr>
        <w:tc>
          <w:tcPr>
            <w:tcW w:w="5371" w:type="dxa"/>
            <w:vAlign w:val="center"/>
          </w:tcPr>
          <w:p w14:paraId="4133C4FF"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Medical records</w:t>
            </w:r>
          </w:p>
        </w:tc>
        <w:tc>
          <w:tcPr>
            <w:tcW w:w="5371" w:type="dxa"/>
          </w:tcPr>
          <w:p w14:paraId="7A1946DF" w14:textId="40BACB00" w:rsidR="00F97644" w:rsidRPr="006C7574" w:rsidRDefault="00725A0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Administrative </w:t>
            </w:r>
          </w:p>
        </w:tc>
      </w:tr>
      <w:tr w:rsidR="00F97644" w:rsidRPr="006C7574" w14:paraId="666A0BE3" w14:textId="77777777" w:rsidTr="00F97644">
        <w:trPr>
          <w:trHeight w:val="432"/>
        </w:trPr>
        <w:tc>
          <w:tcPr>
            <w:tcW w:w="5371" w:type="dxa"/>
            <w:vAlign w:val="center"/>
          </w:tcPr>
          <w:p w14:paraId="1D0C9F51"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Wheelchair and mobility</w:t>
            </w:r>
          </w:p>
        </w:tc>
        <w:tc>
          <w:tcPr>
            <w:tcW w:w="5371" w:type="dxa"/>
          </w:tcPr>
          <w:p w14:paraId="0848A837" w14:textId="07541040" w:rsidR="00F97644" w:rsidRPr="006C7574" w:rsidRDefault="00725A0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That can be under two places again, to get a wheelchair you have to learn how to use it. I got one after knee surgy and that was through physical therapy and that’s specialty care so I guess that’s where I would put it. I could see it being under social programs as well.  I wouldn’t get a wheelchair form primary care that’s why I put it under specialty care. </w:t>
            </w:r>
          </w:p>
        </w:tc>
      </w:tr>
      <w:tr w:rsidR="00F97644" w:rsidRPr="006C7574" w14:paraId="63E694C4" w14:textId="77777777" w:rsidTr="00F97644">
        <w:trPr>
          <w:trHeight w:val="432"/>
        </w:trPr>
        <w:tc>
          <w:tcPr>
            <w:tcW w:w="5371" w:type="dxa"/>
            <w:vAlign w:val="center"/>
          </w:tcPr>
          <w:p w14:paraId="0D56EF5D"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Whole health</w:t>
            </w:r>
          </w:p>
        </w:tc>
        <w:tc>
          <w:tcPr>
            <w:tcW w:w="5371" w:type="dxa"/>
          </w:tcPr>
          <w:p w14:paraId="5B298BD7" w14:textId="660B9282" w:rsidR="00F97644" w:rsidRPr="006C7574" w:rsidRDefault="005C699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What do they mean whole health? We will put that under prepare for the visit. It sounds like a read </w:t>
            </w:r>
            <w:r w:rsidR="00C219F6">
              <w:rPr>
                <w:rStyle w:val="HTMLCode"/>
                <w:rFonts w:asciiTheme="majorHAnsi" w:hAnsiTheme="majorHAnsi" w:cstheme="majorHAnsi"/>
                <w:color w:val="24292F"/>
                <w:sz w:val="24"/>
                <w:szCs w:val="24"/>
                <w:bdr w:val="none" w:sz="0" w:space="0" w:color="auto" w:frame="1"/>
              </w:rPr>
              <w:t>this;</w:t>
            </w:r>
            <w:r>
              <w:rPr>
                <w:rStyle w:val="HTMLCode"/>
                <w:rFonts w:asciiTheme="majorHAnsi" w:hAnsiTheme="majorHAnsi" w:cstheme="majorHAnsi"/>
                <w:color w:val="24292F"/>
                <w:sz w:val="24"/>
                <w:szCs w:val="24"/>
                <w:bdr w:val="none" w:sz="0" w:space="0" w:color="auto" w:frame="1"/>
              </w:rPr>
              <w:t xml:space="preserve"> this is what we do topic. </w:t>
            </w:r>
          </w:p>
        </w:tc>
      </w:tr>
      <w:tr w:rsidR="00F97644" w:rsidRPr="006C7574" w14:paraId="62951AAA" w14:textId="77777777" w:rsidTr="00F97644">
        <w:trPr>
          <w:trHeight w:val="432"/>
        </w:trPr>
        <w:tc>
          <w:tcPr>
            <w:tcW w:w="5371" w:type="dxa"/>
            <w:vAlign w:val="center"/>
          </w:tcPr>
          <w:p w14:paraId="1FE5FEFE"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Women Veteran care</w:t>
            </w:r>
          </w:p>
        </w:tc>
        <w:tc>
          <w:tcPr>
            <w:tcW w:w="5371" w:type="dxa"/>
          </w:tcPr>
          <w:p w14:paraId="55741D4E" w14:textId="3B51EFB1" w:rsidR="00F97644" w:rsidRPr="006C7574" w:rsidRDefault="00C219F6"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Primary care. </w:t>
            </w:r>
          </w:p>
        </w:tc>
      </w:tr>
      <w:tr w:rsidR="00F97644" w:rsidRPr="006C7574" w14:paraId="6DF817C1" w14:textId="77777777" w:rsidTr="00F97644">
        <w:trPr>
          <w:trHeight w:val="432"/>
        </w:trPr>
        <w:tc>
          <w:tcPr>
            <w:tcW w:w="5371" w:type="dxa"/>
            <w:vAlign w:val="center"/>
          </w:tcPr>
          <w:p w14:paraId="0D2CEA17"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Workshops and classes</w:t>
            </w:r>
          </w:p>
        </w:tc>
        <w:tc>
          <w:tcPr>
            <w:tcW w:w="5371" w:type="dxa"/>
          </w:tcPr>
          <w:p w14:paraId="0F1D3147" w14:textId="6C33A36B" w:rsidR="00F97644" w:rsidRPr="006C7574" w:rsidRDefault="00725A0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Social programs as a clearing house spot. </w:t>
            </w:r>
          </w:p>
        </w:tc>
      </w:tr>
      <w:tr w:rsidR="00F97644" w:rsidRPr="006C7574" w14:paraId="527566F5" w14:textId="77777777" w:rsidTr="00F97644">
        <w:trPr>
          <w:trHeight w:val="432"/>
        </w:trPr>
        <w:tc>
          <w:tcPr>
            <w:tcW w:w="5371" w:type="dxa"/>
            <w:vAlign w:val="center"/>
          </w:tcPr>
          <w:p w14:paraId="61B43255"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Billing and insurance</w:t>
            </w:r>
          </w:p>
        </w:tc>
        <w:tc>
          <w:tcPr>
            <w:tcW w:w="5371" w:type="dxa"/>
          </w:tcPr>
          <w:p w14:paraId="58FBE462" w14:textId="0045400B" w:rsidR="00F97644" w:rsidRPr="006C7574" w:rsidRDefault="00F7658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A</w:t>
            </w:r>
            <w:r>
              <w:rPr>
                <w:rStyle w:val="HTMLCode"/>
                <w:color w:val="24292F"/>
                <w:sz w:val="24"/>
                <w:szCs w:val="24"/>
                <w:bdr w:val="none" w:sz="0" w:space="0" w:color="auto" w:frame="1"/>
              </w:rPr>
              <w:t xml:space="preserve">dministrative. </w:t>
            </w:r>
          </w:p>
        </w:tc>
      </w:tr>
      <w:tr w:rsidR="00F97644" w:rsidRPr="006C7574" w14:paraId="16772090" w14:textId="77777777" w:rsidTr="00F97644">
        <w:trPr>
          <w:trHeight w:val="432"/>
        </w:trPr>
        <w:tc>
          <w:tcPr>
            <w:tcW w:w="5371" w:type="dxa"/>
            <w:vAlign w:val="center"/>
          </w:tcPr>
          <w:p w14:paraId="7CFB994B"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Chaplain service</w:t>
            </w:r>
          </w:p>
        </w:tc>
        <w:tc>
          <w:tcPr>
            <w:tcW w:w="5371" w:type="dxa"/>
          </w:tcPr>
          <w:p w14:paraId="5B34DFB6" w14:textId="058486CD" w:rsidR="00F97644" w:rsidRPr="006C7574" w:rsidRDefault="00C219F6"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Social programs. </w:t>
            </w:r>
          </w:p>
        </w:tc>
      </w:tr>
      <w:tr w:rsidR="00F97644" w:rsidRPr="006C7574" w14:paraId="3C354BF9" w14:textId="77777777" w:rsidTr="00F97644">
        <w:trPr>
          <w:trHeight w:val="432"/>
        </w:trPr>
        <w:tc>
          <w:tcPr>
            <w:tcW w:w="5371" w:type="dxa"/>
            <w:vAlign w:val="center"/>
          </w:tcPr>
          <w:p w14:paraId="7328E6D0"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Library services</w:t>
            </w:r>
          </w:p>
        </w:tc>
        <w:tc>
          <w:tcPr>
            <w:tcW w:w="5371" w:type="dxa"/>
          </w:tcPr>
          <w:p w14:paraId="032BA3BD" w14:textId="29242924" w:rsidR="00F97644" w:rsidRPr="006C7574" w:rsidRDefault="00C219F6"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What do they define library </w:t>
            </w:r>
            <w:proofErr w:type="gramStart"/>
            <w:r>
              <w:rPr>
                <w:rStyle w:val="HTMLCode"/>
                <w:rFonts w:asciiTheme="majorHAnsi" w:hAnsiTheme="majorHAnsi" w:cstheme="majorHAnsi"/>
                <w:color w:val="24292F"/>
                <w:sz w:val="24"/>
                <w:szCs w:val="24"/>
                <w:bdr w:val="none" w:sz="0" w:space="0" w:color="auto" w:frame="1"/>
              </w:rPr>
              <w:t>services.</w:t>
            </w:r>
            <w:proofErr w:type="gramEnd"/>
            <w:r>
              <w:rPr>
                <w:rStyle w:val="HTMLCode"/>
                <w:rFonts w:asciiTheme="majorHAnsi" w:hAnsiTheme="majorHAnsi" w:cstheme="majorHAnsi"/>
                <w:color w:val="24292F"/>
                <w:sz w:val="24"/>
                <w:szCs w:val="24"/>
                <w:bdr w:val="none" w:sz="0" w:space="0" w:color="auto" w:frame="1"/>
              </w:rPr>
              <w:t xml:space="preserve">  Social programs. I thought it might have something to do with medical records. Our va has a library but you don’t check it out you grab and go then return or give it away. </w:t>
            </w:r>
          </w:p>
        </w:tc>
      </w:tr>
      <w:tr w:rsidR="00F97644" w:rsidRPr="006C7574" w14:paraId="334C45BB" w14:textId="77777777" w:rsidTr="00F97644">
        <w:trPr>
          <w:trHeight w:val="432"/>
        </w:trPr>
        <w:tc>
          <w:tcPr>
            <w:tcW w:w="5371" w:type="dxa"/>
            <w:vAlign w:val="center"/>
          </w:tcPr>
          <w:p w14:paraId="63B05FC8"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Radiology</w:t>
            </w:r>
          </w:p>
        </w:tc>
        <w:tc>
          <w:tcPr>
            <w:tcW w:w="5371" w:type="dxa"/>
          </w:tcPr>
          <w:p w14:paraId="005761B6" w14:textId="303646F5" w:rsidR="00F97644" w:rsidRPr="006C7574" w:rsidRDefault="00C219F6"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Specialty care. </w:t>
            </w:r>
          </w:p>
        </w:tc>
      </w:tr>
      <w:tr w:rsidR="00F97644" w:rsidRPr="006C7574" w14:paraId="1CF83CB3" w14:textId="77777777" w:rsidTr="00F97644">
        <w:trPr>
          <w:trHeight w:val="432"/>
        </w:trPr>
        <w:tc>
          <w:tcPr>
            <w:tcW w:w="5371" w:type="dxa"/>
            <w:vAlign w:val="center"/>
          </w:tcPr>
          <w:p w14:paraId="101BDCC5"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Advice nurse</w:t>
            </w:r>
          </w:p>
        </w:tc>
        <w:tc>
          <w:tcPr>
            <w:tcW w:w="5371" w:type="dxa"/>
          </w:tcPr>
          <w:p w14:paraId="17F13E85" w14:textId="1BD3AB4F" w:rsidR="00F97644" w:rsidRPr="006C7574" w:rsidRDefault="00725A0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Primary care but again mine is women’s care and that falls under specialty care. I would be confused but I would put it under primary care. I have used it in the past. </w:t>
            </w:r>
          </w:p>
        </w:tc>
      </w:tr>
      <w:tr w:rsidR="00F97644" w:rsidRPr="006C7574" w14:paraId="2E990323" w14:textId="77777777" w:rsidTr="00F97644">
        <w:trPr>
          <w:trHeight w:val="432"/>
        </w:trPr>
        <w:tc>
          <w:tcPr>
            <w:tcW w:w="5371" w:type="dxa"/>
            <w:vAlign w:val="center"/>
          </w:tcPr>
          <w:p w14:paraId="7A3D6455"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LGBTQ+ Veteran care</w:t>
            </w:r>
          </w:p>
        </w:tc>
        <w:tc>
          <w:tcPr>
            <w:tcW w:w="5371" w:type="dxa"/>
          </w:tcPr>
          <w:p w14:paraId="001CD99F" w14:textId="77777777" w:rsidR="00F97644" w:rsidRDefault="00F7658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U</w:t>
            </w:r>
            <w:r>
              <w:rPr>
                <w:rStyle w:val="HTMLCode"/>
                <w:color w:val="24292F"/>
                <w:sz w:val="24"/>
                <w:szCs w:val="24"/>
                <w:bdr w:val="none" w:sz="0" w:space="0" w:color="auto" w:frame="1"/>
              </w:rPr>
              <w:t xml:space="preserve">m, can I put it in two places. I would put it in specialty care. Well if I were LGBTQ+ it would be primary care but since I am not it is specialty care. As a women my PMC is women veteran care. Looking at it holistic women’s care would be under specialty care as well. </w:t>
            </w:r>
          </w:p>
          <w:p w14:paraId="203F11C2" w14:textId="4534686E" w:rsidR="00725A08" w:rsidRPr="006C7574" w:rsidRDefault="00725A0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color w:val="24292F"/>
                <w:sz w:val="24"/>
                <w:szCs w:val="24"/>
                <w:bdr w:val="none" w:sz="0" w:space="0" w:color="auto" w:frame="1"/>
              </w:rPr>
              <w:t xml:space="preserve">Moved to primary care. </w:t>
            </w:r>
          </w:p>
        </w:tc>
      </w:tr>
      <w:tr w:rsidR="00F97644" w:rsidRPr="006C7574" w14:paraId="3478462A" w14:textId="77777777" w:rsidTr="00F97644">
        <w:trPr>
          <w:trHeight w:val="432"/>
        </w:trPr>
        <w:tc>
          <w:tcPr>
            <w:tcW w:w="5371" w:type="dxa"/>
            <w:vAlign w:val="center"/>
          </w:tcPr>
          <w:p w14:paraId="3F1A3061"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Military sexual trauma care</w:t>
            </w:r>
          </w:p>
        </w:tc>
        <w:tc>
          <w:tcPr>
            <w:tcW w:w="5371" w:type="dxa"/>
          </w:tcPr>
          <w:p w14:paraId="6ABECAD5" w14:textId="56ABA6D1" w:rsidR="00F97644" w:rsidRPr="006C7574" w:rsidRDefault="00725A0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Mental health </w:t>
            </w:r>
          </w:p>
        </w:tc>
      </w:tr>
      <w:tr w:rsidR="00F97644" w:rsidRPr="006C7574" w14:paraId="006F2371" w14:textId="77777777" w:rsidTr="00F97644">
        <w:trPr>
          <w:trHeight w:val="432"/>
        </w:trPr>
        <w:tc>
          <w:tcPr>
            <w:tcW w:w="5371" w:type="dxa"/>
            <w:vAlign w:val="center"/>
          </w:tcPr>
          <w:p w14:paraId="05288B9C"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Minority Veteran care</w:t>
            </w:r>
          </w:p>
        </w:tc>
        <w:tc>
          <w:tcPr>
            <w:tcW w:w="5371" w:type="dxa"/>
          </w:tcPr>
          <w:p w14:paraId="7F8084AF" w14:textId="0C2A7727" w:rsidR="00F97644" w:rsidRPr="006C7574" w:rsidRDefault="00725A0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Primary care. After thinking of it I wasn’t to move LGBQT to primary care. </w:t>
            </w:r>
          </w:p>
        </w:tc>
      </w:tr>
      <w:tr w:rsidR="00F97644" w:rsidRPr="006C7574" w14:paraId="6A44D1DC" w14:textId="77777777" w:rsidTr="00F97644">
        <w:trPr>
          <w:trHeight w:val="432"/>
        </w:trPr>
        <w:tc>
          <w:tcPr>
            <w:tcW w:w="5371" w:type="dxa"/>
            <w:vAlign w:val="center"/>
          </w:tcPr>
          <w:p w14:paraId="42AF4EE3"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Social work</w:t>
            </w:r>
          </w:p>
        </w:tc>
        <w:tc>
          <w:tcPr>
            <w:tcW w:w="5371" w:type="dxa"/>
          </w:tcPr>
          <w:p w14:paraId="5A723414" w14:textId="47016147" w:rsidR="00F97644" w:rsidRPr="006C7574" w:rsidRDefault="00725A0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Social programs. Social work is helping veterans within society, people who have issues perhaps if </w:t>
            </w:r>
            <w:r>
              <w:rPr>
                <w:rStyle w:val="HTMLCode"/>
                <w:rFonts w:asciiTheme="majorHAnsi" w:hAnsiTheme="majorHAnsi" w:cstheme="majorHAnsi"/>
                <w:color w:val="24292F"/>
                <w:sz w:val="24"/>
                <w:szCs w:val="24"/>
                <w:bdr w:val="none" w:sz="0" w:space="0" w:color="auto" w:frame="1"/>
              </w:rPr>
              <w:lastRenderedPageBreak/>
              <w:t xml:space="preserve">they are </w:t>
            </w:r>
            <w:proofErr w:type="gramStart"/>
            <w:r>
              <w:rPr>
                <w:rStyle w:val="HTMLCode"/>
                <w:rFonts w:asciiTheme="majorHAnsi" w:hAnsiTheme="majorHAnsi" w:cstheme="majorHAnsi"/>
                <w:color w:val="24292F"/>
                <w:sz w:val="24"/>
                <w:szCs w:val="24"/>
                <w:bdr w:val="none" w:sz="0" w:space="0" w:color="auto" w:frame="1"/>
              </w:rPr>
              <w:t>homeless</w:t>
            </w:r>
            <w:proofErr w:type="gramEnd"/>
            <w:r>
              <w:rPr>
                <w:rStyle w:val="HTMLCode"/>
                <w:rFonts w:asciiTheme="majorHAnsi" w:hAnsiTheme="majorHAnsi" w:cstheme="majorHAnsi"/>
                <w:color w:val="24292F"/>
                <w:sz w:val="24"/>
                <w:szCs w:val="24"/>
                <w:bdr w:val="none" w:sz="0" w:space="0" w:color="auto" w:frame="1"/>
              </w:rPr>
              <w:t xml:space="preserve"> it is hard to get on a computer but if they have emotion issues, landlord issues. Counseling is a part of social work as well </w:t>
            </w:r>
          </w:p>
        </w:tc>
      </w:tr>
      <w:tr w:rsidR="00F97644" w:rsidRPr="006C7574" w14:paraId="5015CD71" w14:textId="77777777" w:rsidTr="00F97644">
        <w:trPr>
          <w:trHeight w:val="432"/>
        </w:trPr>
        <w:tc>
          <w:tcPr>
            <w:tcW w:w="5371" w:type="dxa"/>
            <w:vAlign w:val="center"/>
          </w:tcPr>
          <w:p w14:paraId="6D33C2A8"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lastRenderedPageBreak/>
              <w:t>Caregiver support</w:t>
            </w:r>
          </w:p>
        </w:tc>
        <w:tc>
          <w:tcPr>
            <w:tcW w:w="5371" w:type="dxa"/>
          </w:tcPr>
          <w:p w14:paraId="75BF89C9" w14:textId="2E9111FF" w:rsidR="00F97644" w:rsidRPr="006C7574" w:rsidRDefault="00F7658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Social programs. My mother in law just went through this with my father in law but he passed away last year. There was a lot of confusing where to go for support for the caregiver. She tried to be under primary care but it didn’t work. If a program exists it needs to be under focused care. </w:t>
            </w:r>
          </w:p>
        </w:tc>
      </w:tr>
      <w:tr w:rsidR="00F97644" w:rsidRPr="006C7574" w14:paraId="4B89651D" w14:textId="77777777" w:rsidTr="00F97644">
        <w:trPr>
          <w:trHeight w:val="432"/>
        </w:trPr>
        <w:tc>
          <w:tcPr>
            <w:tcW w:w="5371" w:type="dxa"/>
            <w:vAlign w:val="center"/>
          </w:tcPr>
          <w:p w14:paraId="6F7757C4"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Registry exams</w:t>
            </w:r>
          </w:p>
        </w:tc>
        <w:tc>
          <w:tcPr>
            <w:tcW w:w="5371" w:type="dxa"/>
          </w:tcPr>
          <w:p w14:paraId="6C898A8E" w14:textId="77777777" w:rsidR="00F97644" w:rsidRDefault="00725A0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When coming into the va? I would put that under prepare for your visit. It is an introduction to the va process. Its not like you can apply for it directly. You have to apply to the va before you are even allowed to have an exam. You have to go through a different part of the va before getting to this. </w:t>
            </w:r>
          </w:p>
          <w:p w14:paraId="506EF3BC" w14:textId="07C6373C" w:rsidR="00BC7ABC" w:rsidRPr="006C7574" w:rsidRDefault="00BC7ABC"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I don’t know where else you would put it unless you have a category for incoming veterans. That’s what I would do, have a category for incoming veterans so I would move it there. </w:t>
            </w:r>
          </w:p>
        </w:tc>
      </w:tr>
      <w:tr w:rsidR="00F97644" w:rsidRPr="006C7574" w14:paraId="6B5C563E" w14:textId="77777777" w:rsidTr="00F97644">
        <w:trPr>
          <w:trHeight w:val="432"/>
        </w:trPr>
        <w:tc>
          <w:tcPr>
            <w:tcW w:w="5371" w:type="dxa"/>
            <w:vAlign w:val="center"/>
          </w:tcPr>
          <w:p w14:paraId="70F8E000"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Returning service member care</w:t>
            </w:r>
          </w:p>
        </w:tc>
        <w:tc>
          <w:tcPr>
            <w:tcW w:w="5371" w:type="dxa"/>
          </w:tcPr>
          <w:p w14:paraId="3548E8C1" w14:textId="77777777" w:rsidR="00F97644" w:rsidRDefault="00F7658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As in coming home from </w:t>
            </w:r>
            <w:r w:rsidR="00725A08">
              <w:rPr>
                <w:rStyle w:val="HTMLCode"/>
                <w:rFonts w:asciiTheme="majorHAnsi" w:hAnsiTheme="majorHAnsi" w:cstheme="majorHAnsi"/>
                <w:color w:val="24292F"/>
                <w:sz w:val="24"/>
                <w:szCs w:val="24"/>
                <w:bdr w:val="none" w:sz="0" w:space="0" w:color="auto" w:frame="1"/>
              </w:rPr>
              <w:t>combat.</w:t>
            </w:r>
            <w:r>
              <w:rPr>
                <w:rStyle w:val="HTMLCode"/>
                <w:rFonts w:asciiTheme="majorHAnsi" w:hAnsiTheme="majorHAnsi" w:cstheme="majorHAnsi"/>
                <w:color w:val="24292F"/>
                <w:sz w:val="24"/>
                <w:szCs w:val="24"/>
                <w:bdr w:val="none" w:sz="0" w:space="0" w:color="auto" w:frame="1"/>
              </w:rPr>
              <w:t xml:space="preserve"> I look at it from returning from overseas. I know this is a va thing but it could be rephrases as new veteran. I would put that under prepare for your visit.  If you are new to the va you need to know before you get there. If you are new or just returning you aren’t assigned a PMC yet. </w:t>
            </w:r>
          </w:p>
          <w:p w14:paraId="16B6515F" w14:textId="40156A2C" w:rsidR="00BC7ABC" w:rsidRPr="006C7574" w:rsidRDefault="005C699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C</w:t>
            </w:r>
            <w:r w:rsidR="00BC7ABC">
              <w:rPr>
                <w:rStyle w:val="HTMLCode"/>
                <w:rFonts w:asciiTheme="majorHAnsi" w:hAnsiTheme="majorHAnsi" w:cstheme="majorHAnsi"/>
                <w:color w:val="24292F"/>
                <w:sz w:val="24"/>
                <w:szCs w:val="24"/>
                <w:bdr w:val="none" w:sz="0" w:space="0" w:color="auto" w:frame="1"/>
              </w:rPr>
              <w:t>ategory for incoming veterans so I would move it there.</w:t>
            </w:r>
          </w:p>
        </w:tc>
      </w:tr>
      <w:tr w:rsidR="00F97644" w:rsidRPr="006C7574" w14:paraId="6F53824A" w14:textId="77777777" w:rsidTr="00F97644">
        <w:trPr>
          <w:trHeight w:val="432"/>
        </w:trPr>
        <w:tc>
          <w:tcPr>
            <w:tcW w:w="5371" w:type="dxa"/>
            <w:vAlign w:val="center"/>
          </w:tcPr>
          <w:p w14:paraId="50657338"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Smoking and tobacco cessation</w:t>
            </w:r>
          </w:p>
        </w:tc>
        <w:tc>
          <w:tcPr>
            <w:tcW w:w="5371" w:type="dxa"/>
          </w:tcPr>
          <w:p w14:paraId="5F021E5B" w14:textId="55A76DD2" w:rsidR="00F97644" w:rsidRPr="006C7574" w:rsidRDefault="00C219F6"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Specialty care because it’s not just mental health. </w:t>
            </w:r>
          </w:p>
        </w:tc>
      </w:tr>
      <w:tr w:rsidR="00F97644" w:rsidRPr="006C7574" w14:paraId="598DFEFF" w14:textId="77777777" w:rsidTr="00F97644">
        <w:trPr>
          <w:trHeight w:val="432"/>
        </w:trPr>
        <w:tc>
          <w:tcPr>
            <w:tcW w:w="5371" w:type="dxa"/>
            <w:vAlign w:val="center"/>
          </w:tcPr>
          <w:p w14:paraId="71BA4D09"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ajorHAnsi"/>
                <w:color w:val="24292F"/>
                <w:sz w:val="24"/>
                <w:szCs w:val="24"/>
              </w:rPr>
            </w:pPr>
            <w:r w:rsidRPr="006C7574">
              <w:rPr>
                <w:rStyle w:val="HTMLCode"/>
                <w:rFonts w:asciiTheme="majorHAnsi" w:hAnsiTheme="majorHAnsi" w:cstheme="majorHAnsi"/>
                <w:color w:val="24292F"/>
                <w:sz w:val="24"/>
                <w:szCs w:val="24"/>
                <w:bdr w:val="none" w:sz="0" w:space="0" w:color="auto" w:frame="1"/>
              </w:rPr>
              <w:t>Substance abuse care</w:t>
            </w:r>
          </w:p>
        </w:tc>
        <w:tc>
          <w:tcPr>
            <w:tcW w:w="5371" w:type="dxa"/>
          </w:tcPr>
          <w:p w14:paraId="132A51BA" w14:textId="19638864" w:rsidR="00F97644" w:rsidRPr="006C7574" w:rsidRDefault="00C219F6"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Mental health.</w:t>
            </w:r>
          </w:p>
        </w:tc>
      </w:tr>
    </w:tbl>
    <w:p w14:paraId="377C5FD8" w14:textId="2D848DF4" w:rsidR="00F97644" w:rsidRPr="006C7574" w:rsidRDefault="00F97644" w:rsidP="00F97644">
      <w:pPr>
        <w:rPr>
          <w:rFonts w:asciiTheme="majorHAnsi" w:hAnsiTheme="majorHAnsi" w:cstheme="majorHAnsi"/>
          <w:sz w:val="24"/>
          <w:szCs w:val="24"/>
        </w:rPr>
      </w:pPr>
    </w:p>
    <w:tbl>
      <w:tblPr>
        <w:tblStyle w:val="TableGrid"/>
        <w:tblW w:w="10712" w:type="dxa"/>
        <w:tblInd w:w="-545" w:type="dxa"/>
        <w:tblLook w:val="04A0" w:firstRow="1" w:lastRow="0" w:firstColumn="1" w:lastColumn="0" w:noHBand="0" w:noVBand="1"/>
      </w:tblPr>
      <w:tblGrid>
        <w:gridCol w:w="5356"/>
        <w:gridCol w:w="5356"/>
      </w:tblGrid>
      <w:tr w:rsidR="00F97644" w:rsidRPr="006C7574" w14:paraId="29FB6555" w14:textId="77777777" w:rsidTr="00F97644">
        <w:trPr>
          <w:trHeight w:val="432"/>
        </w:trPr>
        <w:tc>
          <w:tcPr>
            <w:tcW w:w="5356" w:type="dxa"/>
            <w:shd w:val="clear" w:color="auto" w:fill="D0CECE" w:themeFill="background2" w:themeFillShade="E6"/>
            <w:vAlign w:val="center"/>
          </w:tcPr>
          <w:p w14:paraId="3975A7D4"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CATEGORIES</w:t>
            </w:r>
          </w:p>
        </w:tc>
        <w:tc>
          <w:tcPr>
            <w:tcW w:w="5356" w:type="dxa"/>
            <w:shd w:val="clear" w:color="auto" w:fill="D0CECE" w:themeFill="background2" w:themeFillShade="E6"/>
            <w:vAlign w:val="center"/>
          </w:tcPr>
          <w:p w14:paraId="71B438FE"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PARTICIPANT NOTES</w:t>
            </w:r>
          </w:p>
        </w:tc>
      </w:tr>
      <w:tr w:rsidR="00F97644" w:rsidRPr="006C7574" w14:paraId="4A04D75B" w14:textId="77777777" w:rsidTr="00F97644">
        <w:trPr>
          <w:trHeight w:val="432"/>
        </w:trPr>
        <w:tc>
          <w:tcPr>
            <w:tcW w:w="5356" w:type="dxa"/>
            <w:vAlign w:val="center"/>
          </w:tcPr>
          <w:p w14:paraId="2C6B2780"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Primary care</w:t>
            </w:r>
          </w:p>
        </w:tc>
        <w:tc>
          <w:tcPr>
            <w:tcW w:w="5356" w:type="dxa"/>
          </w:tcPr>
          <w:p w14:paraId="25D7272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20A41895" w14:textId="77777777" w:rsidTr="00F97644">
        <w:trPr>
          <w:trHeight w:val="432"/>
        </w:trPr>
        <w:tc>
          <w:tcPr>
            <w:tcW w:w="5356" w:type="dxa"/>
            <w:vAlign w:val="center"/>
          </w:tcPr>
          <w:p w14:paraId="36C6AB0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Mental health care</w:t>
            </w:r>
          </w:p>
        </w:tc>
        <w:tc>
          <w:tcPr>
            <w:tcW w:w="5356" w:type="dxa"/>
          </w:tcPr>
          <w:p w14:paraId="7E9B233F"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2CF42214" w14:textId="77777777" w:rsidTr="00F97644">
        <w:trPr>
          <w:trHeight w:val="432"/>
        </w:trPr>
        <w:tc>
          <w:tcPr>
            <w:tcW w:w="5356" w:type="dxa"/>
            <w:vAlign w:val="center"/>
          </w:tcPr>
          <w:p w14:paraId="524FC6CC"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Specialty care</w:t>
            </w:r>
          </w:p>
        </w:tc>
        <w:tc>
          <w:tcPr>
            <w:tcW w:w="5356" w:type="dxa"/>
          </w:tcPr>
          <w:p w14:paraId="598A6290"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5E994284" w14:textId="77777777" w:rsidTr="00F97644">
        <w:trPr>
          <w:trHeight w:val="432"/>
        </w:trPr>
        <w:tc>
          <w:tcPr>
            <w:tcW w:w="5356" w:type="dxa"/>
            <w:vAlign w:val="center"/>
          </w:tcPr>
          <w:p w14:paraId="2CCC2518"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Social programs and services</w:t>
            </w:r>
          </w:p>
        </w:tc>
        <w:tc>
          <w:tcPr>
            <w:tcW w:w="5356" w:type="dxa"/>
          </w:tcPr>
          <w:p w14:paraId="2EB7DCAA"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00963980" w14:textId="77777777" w:rsidTr="00F97644">
        <w:trPr>
          <w:trHeight w:val="432"/>
        </w:trPr>
        <w:tc>
          <w:tcPr>
            <w:tcW w:w="5356" w:type="dxa"/>
            <w:vAlign w:val="center"/>
          </w:tcPr>
          <w:p w14:paraId="3899BD36"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Prepare for your visit</w:t>
            </w:r>
          </w:p>
        </w:tc>
        <w:tc>
          <w:tcPr>
            <w:tcW w:w="5356" w:type="dxa"/>
          </w:tcPr>
          <w:p w14:paraId="7CFC92BC" w14:textId="767A7C5A" w:rsidR="00F97644" w:rsidRPr="006C7574" w:rsidRDefault="00DB2C8A"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Fonts w:asciiTheme="majorHAnsi" w:hAnsiTheme="majorHAnsi" w:cstheme="majorHAnsi"/>
                <w:sz w:val="24"/>
                <w:szCs w:val="24"/>
              </w:rPr>
              <w:t>I think it all makes sense. I think prepare for visit would have more, like directions and a phone list. How to contact people sort of thing.</w:t>
            </w:r>
          </w:p>
        </w:tc>
      </w:tr>
      <w:tr w:rsidR="00F97644" w:rsidRPr="006C7574" w14:paraId="1163499B" w14:textId="77777777" w:rsidTr="00F97644">
        <w:trPr>
          <w:trHeight w:val="432"/>
        </w:trPr>
        <w:tc>
          <w:tcPr>
            <w:tcW w:w="5356" w:type="dxa"/>
            <w:vAlign w:val="center"/>
          </w:tcPr>
          <w:p w14:paraId="1E289913"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ajorHAnsi"/>
                <w:color w:val="24292F"/>
                <w:sz w:val="24"/>
                <w:szCs w:val="24"/>
              </w:rPr>
            </w:pPr>
            <w:r w:rsidRPr="006C7574">
              <w:rPr>
                <w:rStyle w:val="HTMLCode"/>
                <w:rFonts w:asciiTheme="majorHAnsi" w:hAnsiTheme="majorHAnsi" w:cstheme="majorHAnsi"/>
                <w:color w:val="24292F"/>
                <w:sz w:val="24"/>
                <w:szCs w:val="24"/>
                <w:bdr w:val="none" w:sz="0" w:space="0" w:color="auto" w:frame="1"/>
              </w:rPr>
              <w:lastRenderedPageBreak/>
              <w:t>Administrative</w:t>
            </w:r>
          </w:p>
        </w:tc>
        <w:tc>
          <w:tcPr>
            <w:tcW w:w="5356" w:type="dxa"/>
          </w:tcPr>
          <w:p w14:paraId="168542E0"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bl>
    <w:p w14:paraId="0A7B69E9" w14:textId="1A32815E" w:rsidR="00F97644" w:rsidRPr="009C23BB" w:rsidRDefault="00DB2C8A" w:rsidP="00F97644">
      <w:pPr>
        <w:rPr>
          <w:rFonts w:asciiTheme="majorHAnsi" w:hAnsiTheme="majorHAnsi" w:cstheme="majorHAnsi"/>
          <w:sz w:val="24"/>
          <w:szCs w:val="24"/>
        </w:rPr>
      </w:pPr>
      <w:r w:rsidRPr="009C23BB">
        <w:rPr>
          <w:rFonts w:asciiTheme="majorHAnsi" w:hAnsiTheme="majorHAnsi" w:cstheme="majorHAnsi"/>
          <w:sz w:val="24"/>
          <w:szCs w:val="24"/>
        </w:rPr>
        <w:t xml:space="preserve">I was confused on returning service member care because it really means incoming veterans and processing rather than a service member returning from combat or overseas. I just had to have registry exams explained but now it makes sense. </w:t>
      </w:r>
    </w:p>
    <w:p w14:paraId="27D5CCC1" w14:textId="3B9AB808" w:rsidR="00F97644" w:rsidRPr="006C7574" w:rsidRDefault="00F97644" w:rsidP="00F97644">
      <w:pPr>
        <w:rPr>
          <w:rFonts w:asciiTheme="majorHAnsi" w:hAnsiTheme="majorHAnsi" w:cstheme="majorHAnsi"/>
          <w:b/>
          <w:bCs/>
          <w:sz w:val="24"/>
          <w:szCs w:val="24"/>
        </w:rPr>
      </w:pPr>
      <w:r w:rsidRPr="006C7574">
        <w:rPr>
          <w:rFonts w:asciiTheme="majorHAnsi" w:hAnsiTheme="majorHAnsi" w:cstheme="majorHAnsi"/>
          <w:b/>
          <w:bCs/>
          <w:sz w:val="24"/>
          <w:szCs w:val="24"/>
        </w:rPr>
        <w:t>Card Sort 2</w:t>
      </w:r>
    </w:p>
    <w:tbl>
      <w:tblPr>
        <w:tblStyle w:val="TableGrid"/>
        <w:tblW w:w="10810" w:type="dxa"/>
        <w:tblInd w:w="-545" w:type="dxa"/>
        <w:tblLook w:val="04A0" w:firstRow="1" w:lastRow="0" w:firstColumn="1" w:lastColumn="0" w:noHBand="0" w:noVBand="1"/>
      </w:tblPr>
      <w:tblGrid>
        <w:gridCol w:w="5405"/>
        <w:gridCol w:w="5405"/>
      </w:tblGrid>
      <w:tr w:rsidR="00F97644" w:rsidRPr="006C7574" w14:paraId="2F4571E4" w14:textId="77777777" w:rsidTr="00F97644">
        <w:trPr>
          <w:trHeight w:val="432"/>
        </w:trPr>
        <w:tc>
          <w:tcPr>
            <w:tcW w:w="5405" w:type="dxa"/>
            <w:shd w:val="clear" w:color="auto" w:fill="D0CECE" w:themeFill="background2" w:themeFillShade="E6"/>
            <w:vAlign w:val="center"/>
          </w:tcPr>
          <w:p w14:paraId="501CE1A7"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SERVICES</w:t>
            </w:r>
          </w:p>
        </w:tc>
        <w:tc>
          <w:tcPr>
            <w:tcW w:w="5405" w:type="dxa"/>
            <w:shd w:val="clear" w:color="auto" w:fill="D0CECE" w:themeFill="background2" w:themeFillShade="E6"/>
            <w:vAlign w:val="center"/>
          </w:tcPr>
          <w:p w14:paraId="7F099FD4"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PARTICIPANT NOTES</w:t>
            </w:r>
          </w:p>
        </w:tc>
      </w:tr>
      <w:tr w:rsidR="00F97644" w:rsidRPr="006C7574" w14:paraId="128DB22A" w14:textId="77777777" w:rsidTr="00F97644">
        <w:trPr>
          <w:trHeight w:val="432"/>
        </w:trPr>
        <w:tc>
          <w:tcPr>
            <w:tcW w:w="5405" w:type="dxa"/>
            <w:vAlign w:val="center"/>
          </w:tcPr>
          <w:p w14:paraId="162F04A2"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Grief and bereavement counseling</w:t>
            </w:r>
          </w:p>
        </w:tc>
        <w:tc>
          <w:tcPr>
            <w:tcW w:w="5405" w:type="dxa"/>
          </w:tcPr>
          <w:p w14:paraId="24D1754C" w14:textId="0B54D858" w:rsidR="00F97644" w:rsidRPr="006C7574" w:rsidRDefault="00200127"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Mental health. </w:t>
            </w:r>
          </w:p>
        </w:tc>
      </w:tr>
      <w:tr w:rsidR="00F97644" w:rsidRPr="006C7574" w14:paraId="2FA16A98" w14:textId="77777777" w:rsidTr="00F97644">
        <w:trPr>
          <w:trHeight w:val="432"/>
        </w:trPr>
        <w:tc>
          <w:tcPr>
            <w:tcW w:w="5405" w:type="dxa"/>
            <w:vAlign w:val="center"/>
          </w:tcPr>
          <w:p w14:paraId="60F8A8A8"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MOVE! weight management</w:t>
            </w:r>
          </w:p>
        </w:tc>
        <w:tc>
          <w:tcPr>
            <w:tcW w:w="5405" w:type="dxa"/>
          </w:tcPr>
          <w:p w14:paraId="3E6B2619" w14:textId="63C0597D" w:rsidR="00F97644" w:rsidRPr="006C7574" w:rsidRDefault="000430B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Specialty care. That’s </w:t>
            </w:r>
            <w:r w:rsidR="009C23BB">
              <w:rPr>
                <w:rStyle w:val="HTMLCode"/>
                <w:rFonts w:asciiTheme="majorHAnsi" w:hAnsiTheme="majorHAnsi" w:cstheme="majorHAnsi"/>
                <w:color w:val="24292F"/>
                <w:sz w:val="24"/>
                <w:szCs w:val="24"/>
                <w:bdr w:val="none" w:sz="0" w:space="0" w:color="auto" w:frame="1"/>
              </w:rPr>
              <w:t>an</w:t>
            </w:r>
            <w:r>
              <w:rPr>
                <w:rStyle w:val="HTMLCode"/>
                <w:rFonts w:asciiTheme="majorHAnsi" w:hAnsiTheme="majorHAnsi" w:cstheme="majorHAnsi"/>
                <w:color w:val="24292F"/>
                <w:sz w:val="24"/>
                <w:szCs w:val="24"/>
                <w:bdr w:val="none" w:sz="0" w:space="0" w:color="auto" w:frame="1"/>
              </w:rPr>
              <w:t xml:space="preserve"> exercise and nutrition program to lose weight. </w:t>
            </w:r>
          </w:p>
        </w:tc>
      </w:tr>
      <w:tr w:rsidR="00F97644" w:rsidRPr="006C7574" w14:paraId="62DBF825" w14:textId="77777777" w:rsidTr="00F97644">
        <w:trPr>
          <w:trHeight w:val="432"/>
        </w:trPr>
        <w:tc>
          <w:tcPr>
            <w:tcW w:w="5405" w:type="dxa"/>
            <w:vAlign w:val="center"/>
          </w:tcPr>
          <w:p w14:paraId="5E83171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My HealtheVet coordinator</w:t>
            </w:r>
          </w:p>
        </w:tc>
        <w:tc>
          <w:tcPr>
            <w:tcW w:w="5405" w:type="dxa"/>
          </w:tcPr>
          <w:p w14:paraId="6618DCD0" w14:textId="50FC5FF1" w:rsidR="00F97644" w:rsidRPr="006C7574" w:rsidRDefault="00200127"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A</w:t>
            </w:r>
            <w:r>
              <w:rPr>
                <w:rStyle w:val="HTMLCode"/>
                <w:color w:val="24292F"/>
                <w:bdr w:val="none" w:sz="0" w:space="0" w:color="auto" w:frame="1"/>
              </w:rPr>
              <w:t>dministrative</w:t>
            </w:r>
          </w:p>
        </w:tc>
      </w:tr>
      <w:tr w:rsidR="00F97644" w:rsidRPr="006C7574" w14:paraId="0DCA9CDD" w14:textId="77777777" w:rsidTr="00F97644">
        <w:trPr>
          <w:trHeight w:val="432"/>
        </w:trPr>
        <w:tc>
          <w:tcPr>
            <w:tcW w:w="5405" w:type="dxa"/>
            <w:vAlign w:val="center"/>
          </w:tcPr>
          <w:p w14:paraId="2BCB8274"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Nutrition, food, and dietary care</w:t>
            </w:r>
          </w:p>
        </w:tc>
        <w:tc>
          <w:tcPr>
            <w:tcW w:w="5405" w:type="dxa"/>
          </w:tcPr>
          <w:p w14:paraId="39585BE8" w14:textId="5BCA8729" w:rsidR="00F97644" w:rsidRPr="006C7574" w:rsidRDefault="000430B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Specialty care. </w:t>
            </w:r>
          </w:p>
        </w:tc>
      </w:tr>
      <w:tr w:rsidR="00F97644" w:rsidRPr="006C7574" w14:paraId="4B3FD934" w14:textId="77777777" w:rsidTr="00F97644">
        <w:trPr>
          <w:trHeight w:val="432"/>
        </w:trPr>
        <w:tc>
          <w:tcPr>
            <w:tcW w:w="5405" w:type="dxa"/>
            <w:vAlign w:val="center"/>
          </w:tcPr>
          <w:p w14:paraId="30F08C00"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Patient advocates</w:t>
            </w:r>
          </w:p>
        </w:tc>
        <w:tc>
          <w:tcPr>
            <w:tcW w:w="5405" w:type="dxa"/>
          </w:tcPr>
          <w:p w14:paraId="17379AF1" w14:textId="770558DC" w:rsidR="00F97644" w:rsidRPr="006C7574" w:rsidRDefault="000430B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Primary care. Those are the ones you talk to when your doctor is mean. </w:t>
            </w:r>
            <w:r w:rsidR="00200127">
              <w:rPr>
                <w:rStyle w:val="HTMLCode"/>
                <w:rFonts w:asciiTheme="majorHAnsi" w:hAnsiTheme="majorHAnsi" w:cstheme="majorHAnsi"/>
                <w:color w:val="24292F"/>
                <w:sz w:val="24"/>
                <w:szCs w:val="24"/>
                <w:bdr w:val="none" w:sz="0" w:space="0" w:color="auto" w:frame="1"/>
              </w:rPr>
              <w:t xml:space="preserve">Been there to. </w:t>
            </w:r>
          </w:p>
        </w:tc>
      </w:tr>
      <w:tr w:rsidR="00F97644" w:rsidRPr="006C7574" w14:paraId="01CB3ED6" w14:textId="77777777" w:rsidTr="00F97644">
        <w:trPr>
          <w:trHeight w:val="432"/>
        </w:trPr>
        <w:tc>
          <w:tcPr>
            <w:tcW w:w="5405" w:type="dxa"/>
            <w:vAlign w:val="center"/>
          </w:tcPr>
          <w:p w14:paraId="6B7C8EEF"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Recreation and creative arts therapy</w:t>
            </w:r>
          </w:p>
        </w:tc>
        <w:tc>
          <w:tcPr>
            <w:tcW w:w="5405" w:type="dxa"/>
          </w:tcPr>
          <w:p w14:paraId="24844802" w14:textId="4A5E06CD" w:rsidR="00F97644" w:rsidRPr="006C7574" w:rsidRDefault="00200127"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Social programs. </w:t>
            </w:r>
          </w:p>
        </w:tc>
      </w:tr>
      <w:tr w:rsidR="00F97644" w:rsidRPr="006C7574" w14:paraId="0D7058DC" w14:textId="77777777" w:rsidTr="00F97644">
        <w:trPr>
          <w:trHeight w:val="432"/>
        </w:trPr>
        <w:tc>
          <w:tcPr>
            <w:tcW w:w="5405" w:type="dxa"/>
            <w:vAlign w:val="center"/>
          </w:tcPr>
          <w:p w14:paraId="6D363D8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Applying for health care</w:t>
            </w:r>
          </w:p>
        </w:tc>
        <w:tc>
          <w:tcPr>
            <w:tcW w:w="5405" w:type="dxa"/>
          </w:tcPr>
          <w:p w14:paraId="54E26CAF" w14:textId="665AE8CF" w:rsidR="00F97644" w:rsidRPr="006C7574" w:rsidRDefault="000430B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I would put that into prepare for visit. Well if you are trying to find out if you can go to the va, it’s a toss up between that and administrative. I think that prepare for visit makes a little more sense to me. </w:t>
            </w:r>
          </w:p>
        </w:tc>
      </w:tr>
      <w:tr w:rsidR="00F97644" w:rsidRPr="006C7574" w14:paraId="63571238" w14:textId="77777777" w:rsidTr="00F97644">
        <w:trPr>
          <w:trHeight w:val="432"/>
        </w:trPr>
        <w:tc>
          <w:tcPr>
            <w:tcW w:w="5405" w:type="dxa"/>
            <w:vAlign w:val="center"/>
          </w:tcPr>
          <w:p w14:paraId="2A0D96E3"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Travel reimbursement</w:t>
            </w:r>
          </w:p>
        </w:tc>
        <w:tc>
          <w:tcPr>
            <w:tcW w:w="5405" w:type="dxa"/>
          </w:tcPr>
          <w:p w14:paraId="66624752" w14:textId="74078FE6" w:rsidR="00F97644" w:rsidRPr="006C7574" w:rsidRDefault="000430B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A</w:t>
            </w:r>
            <w:r>
              <w:rPr>
                <w:rStyle w:val="HTMLCode"/>
                <w:color w:val="24292F"/>
                <w:bdr w:val="none" w:sz="0" w:space="0" w:color="auto" w:frame="1"/>
              </w:rPr>
              <w:t>dministrative</w:t>
            </w:r>
          </w:p>
        </w:tc>
      </w:tr>
      <w:tr w:rsidR="00F97644" w:rsidRPr="006C7574" w14:paraId="0A997D10" w14:textId="77777777" w:rsidTr="00F97644">
        <w:trPr>
          <w:trHeight w:val="432"/>
        </w:trPr>
        <w:tc>
          <w:tcPr>
            <w:tcW w:w="5405" w:type="dxa"/>
            <w:vAlign w:val="center"/>
          </w:tcPr>
          <w:p w14:paraId="1E62CABC"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Veteran connections</w:t>
            </w:r>
          </w:p>
        </w:tc>
        <w:tc>
          <w:tcPr>
            <w:tcW w:w="5405" w:type="dxa"/>
          </w:tcPr>
          <w:p w14:paraId="4F084059" w14:textId="5885EDD5" w:rsidR="00F97644" w:rsidRPr="006C7574" w:rsidRDefault="00200127"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I would put that under social programs. </w:t>
            </w:r>
          </w:p>
        </w:tc>
      </w:tr>
      <w:tr w:rsidR="00F97644" w:rsidRPr="006C7574" w14:paraId="2658AF56" w14:textId="77777777" w:rsidTr="00F97644">
        <w:trPr>
          <w:trHeight w:val="432"/>
        </w:trPr>
        <w:tc>
          <w:tcPr>
            <w:tcW w:w="5405" w:type="dxa"/>
            <w:vAlign w:val="center"/>
          </w:tcPr>
          <w:p w14:paraId="3D5F836A"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Vocational rehabilitation and employment programs</w:t>
            </w:r>
          </w:p>
        </w:tc>
        <w:tc>
          <w:tcPr>
            <w:tcW w:w="5405" w:type="dxa"/>
          </w:tcPr>
          <w:p w14:paraId="1441409E" w14:textId="256AA9C1" w:rsidR="00F97644" w:rsidRPr="006C7574" w:rsidRDefault="000430B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Social programs. I have used that. </w:t>
            </w:r>
          </w:p>
        </w:tc>
      </w:tr>
      <w:tr w:rsidR="00F97644" w:rsidRPr="006C7574" w14:paraId="68BFD71B" w14:textId="77777777" w:rsidTr="00F97644">
        <w:trPr>
          <w:trHeight w:val="432"/>
        </w:trPr>
        <w:tc>
          <w:tcPr>
            <w:tcW w:w="5405" w:type="dxa"/>
            <w:vAlign w:val="center"/>
          </w:tcPr>
          <w:p w14:paraId="334B4A17"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Employment verification</w:t>
            </w:r>
          </w:p>
        </w:tc>
        <w:tc>
          <w:tcPr>
            <w:tcW w:w="5405" w:type="dxa"/>
          </w:tcPr>
          <w:p w14:paraId="6A6611A5" w14:textId="08BE04C2" w:rsidR="00F97644" w:rsidRPr="006C7574" w:rsidRDefault="000430B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A</w:t>
            </w:r>
            <w:r>
              <w:rPr>
                <w:rStyle w:val="HTMLCode"/>
                <w:color w:val="24292F"/>
                <w:bdr w:val="none" w:sz="0" w:space="0" w:color="auto" w:frame="1"/>
              </w:rPr>
              <w:t xml:space="preserve">dministrative, I assume if a veteran is employed and wants to know how much they get paid because certain veterans need to pay for services. </w:t>
            </w:r>
          </w:p>
        </w:tc>
      </w:tr>
      <w:tr w:rsidR="00F97644" w:rsidRPr="006C7574" w14:paraId="4C359BEE" w14:textId="77777777" w:rsidTr="00F97644">
        <w:trPr>
          <w:trHeight w:val="432"/>
        </w:trPr>
        <w:tc>
          <w:tcPr>
            <w:tcW w:w="5405" w:type="dxa"/>
            <w:vAlign w:val="center"/>
          </w:tcPr>
          <w:p w14:paraId="22AC23CB"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Freedom of Information Act requests</w:t>
            </w:r>
          </w:p>
        </w:tc>
        <w:tc>
          <w:tcPr>
            <w:tcW w:w="5405" w:type="dxa"/>
          </w:tcPr>
          <w:p w14:paraId="40E5D553" w14:textId="521767A4" w:rsidR="00F97644" w:rsidRPr="006C7574" w:rsidRDefault="000430B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A</w:t>
            </w:r>
            <w:r>
              <w:rPr>
                <w:rStyle w:val="HTMLCode"/>
                <w:color w:val="24292F"/>
                <w:bdr w:val="none" w:sz="0" w:space="0" w:color="auto" w:frame="1"/>
              </w:rPr>
              <w:t>dministrative</w:t>
            </w:r>
          </w:p>
        </w:tc>
      </w:tr>
      <w:tr w:rsidR="00F97644" w:rsidRPr="006C7574" w14:paraId="013F09CF" w14:textId="77777777" w:rsidTr="00F97644">
        <w:trPr>
          <w:trHeight w:val="432"/>
        </w:trPr>
        <w:tc>
          <w:tcPr>
            <w:tcW w:w="5405" w:type="dxa"/>
            <w:vAlign w:val="center"/>
          </w:tcPr>
          <w:p w14:paraId="3FABDDF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Privacy office</w:t>
            </w:r>
          </w:p>
        </w:tc>
        <w:tc>
          <w:tcPr>
            <w:tcW w:w="5405" w:type="dxa"/>
          </w:tcPr>
          <w:p w14:paraId="3F6E3048" w14:textId="2EACDFD9" w:rsidR="00F97644" w:rsidRPr="006C7574" w:rsidRDefault="000430B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A</w:t>
            </w:r>
            <w:r>
              <w:rPr>
                <w:rStyle w:val="HTMLCode"/>
                <w:color w:val="24292F"/>
                <w:bdr w:val="none" w:sz="0" w:space="0" w:color="auto" w:frame="1"/>
              </w:rPr>
              <w:t>dministrative</w:t>
            </w:r>
          </w:p>
        </w:tc>
      </w:tr>
      <w:tr w:rsidR="00F97644" w:rsidRPr="006C7574" w14:paraId="52AA4778" w14:textId="77777777" w:rsidTr="00F97644">
        <w:trPr>
          <w:trHeight w:val="432"/>
        </w:trPr>
        <w:tc>
          <w:tcPr>
            <w:tcW w:w="5405" w:type="dxa"/>
            <w:vAlign w:val="center"/>
          </w:tcPr>
          <w:p w14:paraId="6A6800E5"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ajorHAnsi"/>
                <w:color w:val="24292F"/>
                <w:sz w:val="24"/>
                <w:szCs w:val="24"/>
              </w:rPr>
            </w:pPr>
            <w:r w:rsidRPr="006C7574">
              <w:rPr>
                <w:rStyle w:val="HTMLCode"/>
                <w:rFonts w:asciiTheme="majorHAnsi" w:hAnsiTheme="majorHAnsi" w:cstheme="majorHAnsi"/>
                <w:color w:val="24292F"/>
                <w:sz w:val="24"/>
                <w:szCs w:val="24"/>
                <w:bdr w:val="none" w:sz="0" w:space="0" w:color="auto" w:frame="1"/>
              </w:rPr>
              <w:t>Make an appointment</w:t>
            </w:r>
          </w:p>
        </w:tc>
        <w:tc>
          <w:tcPr>
            <w:tcW w:w="5405" w:type="dxa"/>
          </w:tcPr>
          <w:p w14:paraId="32F741F6" w14:textId="1D4301E8" w:rsidR="00F97644" w:rsidRPr="006C7574" w:rsidRDefault="000430B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Prepare for visit. </w:t>
            </w:r>
          </w:p>
        </w:tc>
      </w:tr>
    </w:tbl>
    <w:p w14:paraId="69849CE9" w14:textId="77777777" w:rsidR="00F97644" w:rsidRPr="006C7574" w:rsidRDefault="00F97644" w:rsidP="00F97644">
      <w:pPr>
        <w:rPr>
          <w:rFonts w:asciiTheme="majorHAnsi" w:hAnsiTheme="majorHAnsi" w:cstheme="majorHAnsi"/>
          <w:sz w:val="24"/>
          <w:szCs w:val="24"/>
        </w:rPr>
      </w:pPr>
    </w:p>
    <w:tbl>
      <w:tblPr>
        <w:tblStyle w:val="TableGrid"/>
        <w:tblW w:w="10798" w:type="dxa"/>
        <w:tblInd w:w="-545" w:type="dxa"/>
        <w:tblLook w:val="04A0" w:firstRow="1" w:lastRow="0" w:firstColumn="1" w:lastColumn="0" w:noHBand="0" w:noVBand="1"/>
      </w:tblPr>
      <w:tblGrid>
        <w:gridCol w:w="5399"/>
        <w:gridCol w:w="5399"/>
      </w:tblGrid>
      <w:tr w:rsidR="00F97644" w:rsidRPr="006C7574" w14:paraId="57955C3D" w14:textId="77777777" w:rsidTr="00F97644">
        <w:trPr>
          <w:trHeight w:val="432"/>
        </w:trPr>
        <w:tc>
          <w:tcPr>
            <w:tcW w:w="5399" w:type="dxa"/>
            <w:shd w:val="clear" w:color="auto" w:fill="D0CECE" w:themeFill="background2" w:themeFillShade="E6"/>
            <w:vAlign w:val="center"/>
          </w:tcPr>
          <w:p w14:paraId="1F847A14"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CATEGORIES</w:t>
            </w:r>
          </w:p>
        </w:tc>
        <w:tc>
          <w:tcPr>
            <w:tcW w:w="5399" w:type="dxa"/>
            <w:shd w:val="clear" w:color="auto" w:fill="D0CECE" w:themeFill="background2" w:themeFillShade="E6"/>
            <w:vAlign w:val="center"/>
          </w:tcPr>
          <w:p w14:paraId="384C062A"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PARTICIPANT NOTES</w:t>
            </w:r>
          </w:p>
        </w:tc>
      </w:tr>
      <w:tr w:rsidR="00F97644" w:rsidRPr="006C7574" w14:paraId="70FC9BD3" w14:textId="77777777" w:rsidTr="00F97644">
        <w:trPr>
          <w:trHeight w:val="432"/>
        </w:trPr>
        <w:tc>
          <w:tcPr>
            <w:tcW w:w="5399" w:type="dxa"/>
            <w:vAlign w:val="center"/>
          </w:tcPr>
          <w:p w14:paraId="180067FB"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Primary care</w:t>
            </w:r>
          </w:p>
        </w:tc>
        <w:tc>
          <w:tcPr>
            <w:tcW w:w="5399" w:type="dxa"/>
          </w:tcPr>
          <w:p w14:paraId="62A1B729"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4CCFE867" w14:textId="77777777" w:rsidTr="00F97644">
        <w:trPr>
          <w:trHeight w:val="432"/>
        </w:trPr>
        <w:tc>
          <w:tcPr>
            <w:tcW w:w="5399" w:type="dxa"/>
            <w:vAlign w:val="center"/>
          </w:tcPr>
          <w:p w14:paraId="25F2D82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Mental health care</w:t>
            </w:r>
          </w:p>
        </w:tc>
        <w:tc>
          <w:tcPr>
            <w:tcW w:w="5399" w:type="dxa"/>
          </w:tcPr>
          <w:p w14:paraId="705A21CF"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2E920941" w14:textId="77777777" w:rsidTr="00F97644">
        <w:trPr>
          <w:trHeight w:val="432"/>
        </w:trPr>
        <w:tc>
          <w:tcPr>
            <w:tcW w:w="5399" w:type="dxa"/>
            <w:vAlign w:val="center"/>
          </w:tcPr>
          <w:p w14:paraId="5F1387F7"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Specialty care</w:t>
            </w:r>
          </w:p>
        </w:tc>
        <w:tc>
          <w:tcPr>
            <w:tcW w:w="5399" w:type="dxa"/>
          </w:tcPr>
          <w:p w14:paraId="0B53F2B0"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2C797EB6" w14:textId="77777777" w:rsidTr="00F97644">
        <w:trPr>
          <w:trHeight w:val="432"/>
        </w:trPr>
        <w:tc>
          <w:tcPr>
            <w:tcW w:w="5399" w:type="dxa"/>
            <w:vAlign w:val="center"/>
          </w:tcPr>
          <w:p w14:paraId="3379C8BF"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lastRenderedPageBreak/>
              <w:t>Social programs and services</w:t>
            </w:r>
          </w:p>
        </w:tc>
        <w:tc>
          <w:tcPr>
            <w:tcW w:w="5399" w:type="dxa"/>
          </w:tcPr>
          <w:p w14:paraId="621721D3"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6CDB8000" w14:textId="77777777" w:rsidTr="00F97644">
        <w:trPr>
          <w:trHeight w:val="432"/>
        </w:trPr>
        <w:tc>
          <w:tcPr>
            <w:tcW w:w="5399" w:type="dxa"/>
            <w:vAlign w:val="center"/>
          </w:tcPr>
          <w:p w14:paraId="4BFEC48A"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Prepare for your visit</w:t>
            </w:r>
          </w:p>
        </w:tc>
        <w:tc>
          <w:tcPr>
            <w:tcW w:w="5399" w:type="dxa"/>
          </w:tcPr>
          <w:p w14:paraId="07C6B35C"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4899F44A" w14:textId="77777777" w:rsidTr="00F97644">
        <w:trPr>
          <w:trHeight w:val="432"/>
        </w:trPr>
        <w:tc>
          <w:tcPr>
            <w:tcW w:w="5399" w:type="dxa"/>
            <w:vAlign w:val="center"/>
          </w:tcPr>
          <w:p w14:paraId="3BCA66F4"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ajorHAnsi"/>
                <w:color w:val="24292F"/>
                <w:sz w:val="24"/>
                <w:szCs w:val="24"/>
              </w:rPr>
            </w:pPr>
            <w:r w:rsidRPr="006C7574">
              <w:rPr>
                <w:rStyle w:val="HTMLCode"/>
                <w:rFonts w:asciiTheme="majorHAnsi" w:hAnsiTheme="majorHAnsi" w:cstheme="majorHAnsi"/>
                <w:color w:val="24292F"/>
                <w:sz w:val="24"/>
                <w:szCs w:val="24"/>
                <w:bdr w:val="none" w:sz="0" w:space="0" w:color="auto" w:frame="1"/>
              </w:rPr>
              <w:t>Administrative</w:t>
            </w:r>
          </w:p>
        </w:tc>
        <w:tc>
          <w:tcPr>
            <w:tcW w:w="5399" w:type="dxa"/>
          </w:tcPr>
          <w:p w14:paraId="5EDC684B"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bl>
    <w:p w14:paraId="553D9C10" w14:textId="5BE7885B" w:rsidR="00F97644" w:rsidRDefault="002458BF" w:rsidP="00F97644">
      <w:pPr>
        <w:rPr>
          <w:rFonts w:asciiTheme="majorHAnsi" w:hAnsiTheme="majorHAnsi" w:cstheme="majorHAnsi"/>
          <w:sz w:val="24"/>
          <w:szCs w:val="24"/>
        </w:rPr>
      </w:pPr>
      <w:r>
        <w:rPr>
          <w:rFonts w:asciiTheme="majorHAnsi" w:hAnsiTheme="majorHAnsi" w:cstheme="majorHAnsi"/>
          <w:sz w:val="24"/>
          <w:szCs w:val="24"/>
        </w:rPr>
        <w:t xml:space="preserve"> Services: I think the only thing I assume when you click on it an explanation will popup on the website. The only one is employment can be confusing. Lower level disability you have to pay for services if employed but if you are not employed you might not have to pay. I don’t think anything else would need to move. Everything else makes sense. Veteran connections is exactly what I thought it was. </w:t>
      </w:r>
    </w:p>
    <w:p w14:paraId="5C66E6D8" w14:textId="25540559" w:rsidR="004B6FE8" w:rsidRDefault="004B6FE8" w:rsidP="00F97644">
      <w:pPr>
        <w:rPr>
          <w:rFonts w:asciiTheme="majorHAnsi" w:hAnsiTheme="majorHAnsi" w:cstheme="majorHAnsi"/>
          <w:sz w:val="24"/>
          <w:szCs w:val="24"/>
        </w:rPr>
      </w:pPr>
      <w:r>
        <w:rPr>
          <w:rFonts w:asciiTheme="majorHAnsi" w:hAnsiTheme="majorHAnsi" w:cstheme="majorHAnsi"/>
          <w:sz w:val="24"/>
          <w:szCs w:val="24"/>
        </w:rPr>
        <w:t>-Been to the facility page for your VA: Yes</w:t>
      </w:r>
    </w:p>
    <w:p w14:paraId="235DF63C" w14:textId="52A28599" w:rsidR="004B6FE8" w:rsidRDefault="004B6FE8" w:rsidP="00F97644">
      <w:pPr>
        <w:rPr>
          <w:rFonts w:asciiTheme="majorHAnsi" w:hAnsiTheme="majorHAnsi" w:cstheme="majorHAnsi"/>
          <w:sz w:val="24"/>
          <w:szCs w:val="24"/>
        </w:rPr>
      </w:pPr>
      <w:r>
        <w:rPr>
          <w:rFonts w:asciiTheme="majorHAnsi" w:hAnsiTheme="majorHAnsi" w:cstheme="majorHAnsi"/>
          <w:sz w:val="24"/>
          <w:szCs w:val="24"/>
        </w:rPr>
        <w:t>Experience: it was very confusing. It was hard to figure out where to go and who to talk to. If I am unsure I call and tell them what I need. The operators at the va are great when I struggle to find it on the site.</w:t>
      </w:r>
    </w:p>
    <w:p w14:paraId="3FEC1367" w14:textId="1F7AFA4D" w:rsidR="004B6FE8" w:rsidRPr="006C7574" w:rsidRDefault="004B6FE8" w:rsidP="00F97644">
      <w:pPr>
        <w:rPr>
          <w:rFonts w:asciiTheme="majorHAnsi" w:hAnsiTheme="majorHAnsi" w:cstheme="majorHAnsi"/>
          <w:sz w:val="24"/>
          <w:szCs w:val="24"/>
        </w:rPr>
      </w:pPr>
      <w:r>
        <w:rPr>
          <w:rFonts w:asciiTheme="majorHAnsi" w:hAnsiTheme="majorHAnsi" w:cstheme="majorHAnsi"/>
          <w:sz w:val="24"/>
          <w:szCs w:val="24"/>
        </w:rPr>
        <w:t xml:space="preserve">Preferred method to talk to PMC: I use secure message on my HealtheVet. I normally get a response the same day, it rarely takes the 3 days it says it should I emailed this morning for a refill and they emailed me back confirming. I can call and leave a message but you don’t know if it get s to them but theres a paper trail if I send  a message. </w:t>
      </w:r>
    </w:p>
    <w:p w14:paraId="6284514B"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Closing [5 minutes]</w:t>
      </w:r>
    </w:p>
    <w:p w14:paraId="092FA4E8" w14:textId="77777777" w:rsidR="00E30F4E" w:rsidRPr="006C7574" w:rsidRDefault="00E30F4E" w:rsidP="00E30F4E">
      <w:pPr>
        <w:shd w:val="clear" w:color="auto" w:fill="FFFFFF"/>
        <w:spacing w:before="360" w:after="240" w:line="240" w:lineRule="auto"/>
        <w:outlineLvl w:val="2"/>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Post-research follow-up questions</w:t>
      </w:r>
    </w:p>
    <w:p w14:paraId="478AAC42" w14:textId="70F0CE6C" w:rsidR="00E30F4E" w:rsidRPr="006C7574" w:rsidRDefault="00E30F4E" w:rsidP="00E30F4E">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Are there any additional categories you can think of that may be helpful to you?</w:t>
      </w:r>
      <w:r w:rsidR="00A33F1E">
        <w:rPr>
          <w:rFonts w:asciiTheme="majorHAnsi" w:eastAsia="Times New Roman" w:hAnsiTheme="majorHAnsi" w:cstheme="majorHAnsi"/>
          <w:color w:val="24292F"/>
          <w:sz w:val="24"/>
          <w:szCs w:val="24"/>
        </w:rPr>
        <w:t xml:space="preserve"> I am very grateful for this process. My husband is an IT processor and his biggest complaint is not getting feedback. I appreciate this because I know you take my opinions to heart. This process is a really great one. </w:t>
      </w:r>
    </w:p>
    <w:p w14:paraId="2DFF38D8" w14:textId="77777777" w:rsidR="00E30F4E" w:rsidRPr="006C7574" w:rsidRDefault="00E30F4E" w:rsidP="00E30F4E">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Could we describe any of these services or categories more clearly?</w:t>
      </w:r>
    </w:p>
    <w:p w14:paraId="5932EACA" w14:textId="6E5860DA" w:rsidR="00F81AA1" w:rsidRPr="006C7574" w:rsidRDefault="00F81AA1" w:rsidP="00E30F4E">
      <w:pPr>
        <w:rPr>
          <w:rFonts w:asciiTheme="majorHAnsi" w:hAnsiTheme="majorHAnsi" w:cstheme="majorHAnsi"/>
          <w:sz w:val="24"/>
          <w:szCs w:val="24"/>
        </w:rPr>
      </w:pPr>
    </w:p>
    <w:sectPr w:rsidR="00F81AA1" w:rsidRPr="006C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B65"/>
    <w:multiLevelType w:val="multilevel"/>
    <w:tmpl w:val="A64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1079"/>
    <w:multiLevelType w:val="multilevel"/>
    <w:tmpl w:val="2824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A623D"/>
    <w:multiLevelType w:val="multilevel"/>
    <w:tmpl w:val="129E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D4065"/>
    <w:multiLevelType w:val="multilevel"/>
    <w:tmpl w:val="3FA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F0183"/>
    <w:multiLevelType w:val="multilevel"/>
    <w:tmpl w:val="78DA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430E"/>
    <w:multiLevelType w:val="multilevel"/>
    <w:tmpl w:val="6144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57225"/>
    <w:multiLevelType w:val="multilevel"/>
    <w:tmpl w:val="737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32D73"/>
    <w:multiLevelType w:val="multilevel"/>
    <w:tmpl w:val="C0C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81994"/>
    <w:multiLevelType w:val="multilevel"/>
    <w:tmpl w:val="140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3"/>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4E"/>
    <w:rsid w:val="000430BF"/>
    <w:rsid w:val="00156F43"/>
    <w:rsid w:val="00200127"/>
    <w:rsid w:val="002458BF"/>
    <w:rsid w:val="00306B58"/>
    <w:rsid w:val="00382E66"/>
    <w:rsid w:val="004B6FE8"/>
    <w:rsid w:val="004C0F47"/>
    <w:rsid w:val="005C6997"/>
    <w:rsid w:val="006C7574"/>
    <w:rsid w:val="00725A08"/>
    <w:rsid w:val="009C23BB"/>
    <w:rsid w:val="00A33F1E"/>
    <w:rsid w:val="00B46ED7"/>
    <w:rsid w:val="00B554EA"/>
    <w:rsid w:val="00BC7ABC"/>
    <w:rsid w:val="00C219F6"/>
    <w:rsid w:val="00DB2C8A"/>
    <w:rsid w:val="00E30F4E"/>
    <w:rsid w:val="00F76582"/>
    <w:rsid w:val="00F81AA1"/>
    <w:rsid w:val="00F9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10D9"/>
  <w15:chartTrackingRefBased/>
  <w15:docId w15:val="{DD86D487-42D6-4C99-878F-404D12B3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F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F4E"/>
    <w:rPr>
      <w:color w:val="0000FF"/>
      <w:u w:val="single"/>
    </w:rPr>
  </w:style>
  <w:style w:type="paragraph" w:customStyle="1" w:styleId="task-list-item">
    <w:name w:val="task-list-item"/>
    <w:basedOn w:val="Normal"/>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F4E"/>
    <w:rPr>
      <w:b/>
      <w:bCs/>
    </w:rPr>
  </w:style>
  <w:style w:type="paragraph" w:styleId="NoSpacing">
    <w:name w:val="No Spacing"/>
    <w:uiPriority w:val="1"/>
    <w:qFormat/>
    <w:rsid w:val="00F97644"/>
    <w:pPr>
      <w:spacing w:after="0" w:line="240" w:lineRule="auto"/>
    </w:pPr>
    <w:rPr>
      <w:sz w:val="24"/>
      <w:szCs w:val="24"/>
    </w:rPr>
  </w:style>
  <w:style w:type="table" w:styleId="TableGrid">
    <w:name w:val="Table Grid"/>
    <w:basedOn w:val="TableNormal"/>
    <w:uiPriority w:val="39"/>
    <w:rsid w:val="00F976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9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6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6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Nick Osmanski</cp:lastModifiedBy>
  <cp:revision>21</cp:revision>
  <dcterms:created xsi:type="dcterms:W3CDTF">2021-11-22T19:02:00Z</dcterms:created>
  <dcterms:modified xsi:type="dcterms:W3CDTF">2021-12-13T17:37:00Z</dcterms:modified>
</cp:coreProperties>
</file>