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rPr/>
      </w:pPr>
      <w:bookmarkStart w:colFirst="0" w:colLast="0" w:name="_uepn0pm04due" w:id="0"/>
      <w:bookmarkEnd w:id="0"/>
      <w:r w:rsidDel="00000000" w:rsidR="00000000" w:rsidRPr="00000000">
        <w:rPr>
          <w:rtl w:val="0"/>
        </w:rPr>
        <w:t xml:space="preserve">VA.gov CMS: </w:t>
      </w:r>
      <w:r w:rsidDel="00000000" w:rsidR="00000000" w:rsidRPr="00000000">
        <w:rPr>
          <w:rtl w:val="0"/>
        </w:rPr>
        <w:t xml:space="preserve">Facilities Operating Status VX research</w:t>
      </w:r>
    </w:p>
    <w:p w:rsidR="00000000" w:rsidDel="00000000" w:rsidP="00000000" w:rsidRDefault="00000000" w:rsidRPr="00000000" w14:paraId="0000000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Research plan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Facilities Operating Status VX research</w:t>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August 14-28, 2019</w:t>
            </w:r>
          </w:p>
        </w:tc>
      </w:tr>
    </w:tbl>
    <w:p w:rsidR="00000000" w:rsidDel="00000000" w:rsidP="00000000" w:rsidRDefault="00000000" w:rsidRPr="00000000" w14:paraId="00000009">
      <w:pPr>
        <w:ind w:left="-270" w:firstLine="0"/>
        <w:rPr/>
      </w:pPr>
      <w:r w:rsidDel="00000000" w:rsidR="00000000" w:rsidRPr="00000000">
        <w:rPr>
          <w:rtl w:val="0"/>
        </w:rPr>
      </w:r>
    </w:p>
    <w:p w:rsidR="00000000" w:rsidDel="00000000" w:rsidP="00000000" w:rsidRDefault="00000000" w:rsidRPr="00000000" w14:paraId="0000000A">
      <w:pPr>
        <w:rPr>
          <w:color w:val="434343"/>
        </w:rPr>
      </w:pPr>
      <w:r w:rsidDel="00000000" w:rsidR="00000000" w:rsidRPr="00000000">
        <w:rPr>
          <w:color w:val="434343"/>
          <w:rtl w:val="0"/>
        </w:rPr>
        <w:t xml:space="preserve">This research focuses on evaluating the semantic and usability implications of presenting </w:t>
      </w:r>
      <w:r w:rsidDel="00000000" w:rsidR="00000000" w:rsidRPr="00000000">
        <w:rPr>
          <w:b w:val="1"/>
          <w:color w:val="434343"/>
          <w:rtl w:val="0"/>
        </w:rPr>
        <w:t xml:space="preserve">facility</w:t>
      </w:r>
      <w:r w:rsidDel="00000000" w:rsidR="00000000" w:rsidRPr="00000000">
        <w:rPr>
          <w:color w:val="434343"/>
          <w:rtl w:val="0"/>
        </w:rPr>
        <w:t xml:space="preserve"> </w:t>
      </w:r>
      <w:r w:rsidDel="00000000" w:rsidR="00000000" w:rsidRPr="00000000">
        <w:rPr>
          <w:b w:val="1"/>
          <w:color w:val="434343"/>
          <w:rtl w:val="0"/>
        </w:rPr>
        <w:t xml:space="preserve">alerts</w:t>
      </w:r>
      <w:r w:rsidDel="00000000" w:rsidR="00000000" w:rsidRPr="00000000">
        <w:rPr>
          <w:color w:val="434343"/>
          <w:rtl w:val="0"/>
        </w:rPr>
        <w:t xml:space="preserve">, which occur in various ways: </w:t>
      </w:r>
      <w:r w:rsidDel="00000000" w:rsidR="00000000" w:rsidRPr="00000000">
        <w:rPr>
          <w:b w:val="1"/>
          <w:color w:val="434343"/>
          <w:rtl w:val="0"/>
        </w:rPr>
        <w:t xml:space="preserve">banner alerts </w:t>
      </w:r>
      <w:r w:rsidDel="00000000" w:rsidR="00000000" w:rsidRPr="00000000">
        <w:rPr>
          <w:color w:val="434343"/>
          <w:rtl w:val="0"/>
        </w:rPr>
        <w:t xml:space="preserve">(for system-wide alerts) and </w:t>
      </w:r>
      <w:r w:rsidDel="00000000" w:rsidR="00000000" w:rsidRPr="00000000">
        <w:rPr>
          <w:b w:val="1"/>
          <w:color w:val="434343"/>
          <w:rtl w:val="0"/>
        </w:rPr>
        <w:t xml:space="preserve">on-page alerts</w:t>
      </w:r>
      <w:r w:rsidDel="00000000" w:rsidR="00000000" w:rsidRPr="00000000">
        <w:rPr>
          <w:color w:val="434343"/>
          <w:rtl w:val="0"/>
        </w:rPr>
        <w:t xml:space="preserve"> (</w:t>
      </w:r>
      <w:r w:rsidDel="00000000" w:rsidR="00000000" w:rsidRPr="00000000">
        <w:rPr>
          <w:color w:val="434343"/>
          <w:rtl w:val="0"/>
        </w:rPr>
        <w:t xml:space="preserve">operating status</w:t>
      </w:r>
      <w:r w:rsidDel="00000000" w:rsidR="00000000" w:rsidRPr="00000000">
        <w:rPr>
          <w:color w:val="434343"/>
          <w:rtl w:val="0"/>
        </w:rPr>
        <w:t xml:space="preserve"> e.g., normal hours and services, limited hours or services and closed).</w:t>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434343"/>
          <w:highlight w:val="white"/>
        </w:rPr>
      </w:pPr>
      <w:r w:rsidDel="00000000" w:rsidR="00000000" w:rsidRPr="00000000">
        <w:rPr>
          <w:color w:val="434343"/>
          <w:rtl w:val="0"/>
        </w:rPr>
        <w:t xml:space="preserve">We’re assessing the user value in presenting a</w:t>
      </w:r>
      <w:r w:rsidDel="00000000" w:rsidR="00000000" w:rsidRPr="00000000">
        <w:rPr>
          <w:b w:val="1"/>
          <w:color w:val="434343"/>
          <w:rtl w:val="0"/>
        </w:rPr>
        <w:t xml:space="preserve"> series of alerts </w:t>
      </w:r>
      <w:r w:rsidDel="00000000" w:rsidR="00000000" w:rsidRPr="00000000">
        <w:rPr>
          <w:color w:val="434343"/>
          <w:rtl w:val="0"/>
        </w:rPr>
        <w:t xml:space="preserve">and subsequent updates for a single event (e.g., a hurricane) on an</w:t>
      </w:r>
      <w:r w:rsidDel="00000000" w:rsidR="00000000" w:rsidRPr="00000000">
        <w:rPr>
          <w:b w:val="1"/>
          <w:color w:val="434343"/>
          <w:rtl w:val="0"/>
        </w:rPr>
        <w:t xml:space="preserve"> alert detail page</w:t>
      </w:r>
      <w:r w:rsidDel="00000000" w:rsidR="00000000" w:rsidRPr="00000000">
        <w:rPr>
          <w:color w:val="434343"/>
          <w:rtl w:val="0"/>
        </w:rPr>
        <w:t xml:space="preserve">—and evaluating the basis for sending </w:t>
      </w:r>
      <w:r w:rsidDel="00000000" w:rsidR="00000000" w:rsidRPr="00000000">
        <w:rPr>
          <w:b w:val="1"/>
          <w:color w:val="434343"/>
          <w:rtl w:val="0"/>
        </w:rPr>
        <w:t xml:space="preserve">email notifications</w:t>
      </w:r>
      <w:r w:rsidDel="00000000" w:rsidR="00000000" w:rsidRPr="00000000">
        <w:rPr>
          <w:color w:val="434343"/>
          <w:rtl w:val="0"/>
        </w:rPr>
        <w:t xml:space="preserve"> to subscribers concurrently. And lastly, </w:t>
      </w:r>
      <w:r w:rsidDel="00000000" w:rsidR="00000000" w:rsidRPr="00000000">
        <w:rPr>
          <w:color w:val="434343"/>
          <w:highlight w:val="white"/>
          <w:rtl w:val="0"/>
        </w:rPr>
        <w:t xml:space="preserve">we’re exploring the necessity for alert </w:t>
      </w:r>
      <w:r w:rsidDel="00000000" w:rsidR="00000000" w:rsidRPr="00000000">
        <w:rPr>
          <w:b w:val="1"/>
          <w:color w:val="434343"/>
          <w:highlight w:val="white"/>
          <w:rtl w:val="0"/>
        </w:rPr>
        <w:t xml:space="preserve">expiry dates</w:t>
      </w:r>
      <w:r w:rsidDel="00000000" w:rsidR="00000000" w:rsidRPr="00000000">
        <w:rPr>
          <w:color w:val="434343"/>
          <w:highlight w:val="white"/>
          <w:rtl w:val="0"/>
        </w:rPr>
        <w:t xml:space="preserve">—including the option to be </w:t>
      </w:r>
      <w:r w:rsidDel="00000000" w:rsidR="00000000" w:rsidRPr="00000000">
        <w:rPr>
          <w:b w:val="1"/>
          <w:color w:val="434343"/>
          <w:highlight w:val="white"/>
          <w:rtl w:val="0"/>
        </w:rPr>
        <w:t xml:space="preserve">dismissible</w:t>
      </w:r>
      <w:r w:rsidDel="00000000" w:rsidR="00000000" w:rsidRPr="00000000">
        <w:rPr>
          <w:color w:val="434343"/>
          <w:highlight w:val="white"/>
          <w:rtl w:val="0"/>
        </w:rPr>
        <w:t xml:space="preserve"> by viewers.</w:t>
      </w:r>
    </w:p>
    <w:p w:rsidR="00000000" w:rsidDel="00000000" w:rsidP="00000000" w:rsidRDefault="00000000" w:rsidRPr="00000000" w14:paraId="0000000D">
      <w:pPr>
        <w:pStyle w:val="Heading1"/>
        <w:keepNext w:val="0"/>
        <w:keepLines w:val="0"/>
        <w:pBdr>
          <w:bottom w:color="eaecef" w:space="5" w:sz="6" w:val="single"/>
        </w:pBdr>
        <w:spacing w:after="240" w:before="360" w:line="240" w:lineRule="auto"/>
        <w:ind w:left="-300" w:firstLine="0"/>
        <w:rPr/>
      </w:pPr>
      <w:bookmarkStart w:colFirst="0" w:colLast="0" w:name="_cjs2j71bg7v2" w:id="1"/>
      <w:bookmarkEnd w:id="1"/>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E">
      <w:pPr>
        <w:numPr>
          <w:ilvl w:val="0"/>
          <w:numId w:val="4"/>
        </w:numPr>
        <w:spacing w:after="200" w:lineRule="auto"/>
        <w:ind w:left="720" w:hanging="360"/>
        <w:rPr>
          <w:color w:val="444444"/>
        </w:rPr>
      </w:pPr>
      <w:r w:rsidDel="00000000" w:rsidR="00000000" w:rsidRPr="00000000">
        <w:rPr>
          <w:rtl w:val="0"/>
        </w:rPr>
        <w:t xml:space="preserve">Overall goals:</w:t>
      </w:r>
    </w:p>
    <w:p w:rsidR="00000000" w:rsidDel="00000000" w:rsidP="00000000" w:rsidRDefault="00000000" w:rsidRPr="00000000" w14:paraId="0000000F">
      <w:pPr>
        <w:numPr>
          <w:ilvl w:val="1"/>
          <w:numId w:val="4"/>
        </w:numPr>
        <w:spacing w:after="200" w:lineRule="auto"/>
        <w:ind w:left="1440" w:hanging="360"/>
        <w:rPr/>
      </w:pPr>
      <w:r w:rsidDel="00000000" w:rsidR="00000000" w:rsidRPr="00000000">
        <w:rPr>
          <w:rtl w:val="0"/>
        </w:rPr>
        <w:t xml:space="preserve">Inform the frontend design and content of alerts that communicate details about VAMC operating statuses.</w:t>
      </w:r>
    </w:p>
    <w:p w:rsidR="00000000" w:rsidDel="00000000" w:rsidP="00000000" w:rsidRDefault="00000000" w:rsidRPr="00000000" w14:paraId="00000010">
      <w:pPr>
        <w:numPr>
          <w:ilvl w:val="1"/>
          <w:numId w:val="4"/>
        </w:numPr>
        <w:spacing w:after="200" w:lineRule="auto"/>
        <w:ind w:left="1440" w:hanging="360"/>
        <w:rPr/>
      </w:pPr>
      <w:r w:rsidDel="00000000" w:rsidR="00000000" w:rsidRPr="00000000">
        <w:rPr>
          <w:rtl w:val="0"/>
        </w:rPr>
        <w:t xml:space="preserve">Inform how to provide a series of alerts/updates for a single event, such as natural disaster, on an alert detail page.</w:t>
      </w:r>
    </w:p>
    <w:p w:rsidR="00000000" w:rsidDel="00000000" w:rsidP="00000000" w:rsidRDefault="00000000" w:rsidRPr="00000000" w14:paraId="00000011">
      <w:pPr>
        <w:numPr>
          <w:ilvl w:val="1"/>
          <w:numId w:val="4"/>
        </w:numPr>
        <w:spacing w:after="200" w:lineRule="auto"/>
        <w:ind w:left="1440" w:hanging="360"/>
        <w:rPr>
          <w:u w:val="none"/>
        </w:rPr>
      </w:pPr>
      <w:r w:rsidDel="00000000" w:rsidR="00000000" w:rsidRPr="00000000">
        <w:rPr>
          <w:rtl w:val="0"/>
        </w:rPr>
        <w:t xml:space="preserve">Uncover how the user experience changes when alerts stack, so that the business can inform Drupal logic.</w:t>
      </w:r>
    </w:p>
    <w:p w:rsidR="00000000" w:rsidDel="00000000" w:rsidP="00000000" w:rsidRDefault="00000000" w:rsidRPr="00000000" w14:paraId="00000012">
      <w:pPr>
        <w:numPr>
          <w:ilvl w:val="0"/>
          <w:numId w:val="4"/>
        </w:numPr>
        <w:spacing w:after="200" w:lineRule="auto"/>
        <w:ind w:left="720" w:hanging="360"/>
        <w:rPr>
          <w:color w:val="444444"/>
        </w:rPr>
      </w:pPr>
      <w:r w:rsidDel="00000000" w:rsidR="00000000" w:rsidRPr="00000000">
        <w:rPr>
          <w:rtl w:val="0"/>
        </w:rPr>
        <w:t xml:space="preserve">Background:</w:t>
      </w:r>
    </w:p>
    <w:p w:rsidR="00000000" w:rsidDel="00000000" w:rsidP="00000000" w:rsidRDefault="00000000" w:rsidRPr="00000000" w14:paraId="00000013">
      <w:pPr>
        <w:numPr>
          <w:ilvl w:val="1"/>
          <w:numId w:val="4"/>
        </w:numPr>
        <w:spacing w:after="200" w:lineRule="auto"/>
        <w:ind w:left="1440" w:hanging="360"/>
      </w:pPr>
      <w:r w:rsidDel="00000000" w:rsidR="00000000" w:rsidRPr="00000000">
        <w:rPr>
          <w:rtl w:val="0"/>
        </w:rPr>
        <w:t xml:space="preserve">Authors need the ability to publish operation status alerts on the Drupal CMS, with the intention of answering questions around general safety, availability of VAMC services, and abnormal events. VAMC website users need clarity on whether or not they are able to access services at any given time - especially during abnormal weather or infrastructure-related events. External web sources (Google, other sites using the API, etc) should be immediately updated with operational status alerts.</w:t>
      </w:r>
    </w:p>
    <w:p w:rsidR="00000000" w:rsidDel="00000000" w:rsidP="00000000" w:rsidRDefault="00000000" w:rsidRPr="00000000" w14:paraId="00000014">
      <w:pPr>
        <w:numPr>
          <w:ilvl w:val="0"/>
          <w:numId w:val="4"/>
        </w:numPr>
        <w:spacing w:after="200" w:lineRule="auto"/>
        <w:ind w:left="720" w:hanging="360"/>
        <w:rPr>
          <w:color w:val="444444"/>
        </w:rPr>
      </w:pPr>
      <w:r w:rsidDel="00000000" w:rsidR="00000000" w:rsidRPr="00000000">
        <w:rPr>
          <w:rtl w:val="0"/>
        </w:rPr>
        <w:t xml:space="preserve">Major research questions</w:t>
      </w:r>
    </w:p>
    <w:p w:rsidR="00000000" w:rsidDel="00000000" w:rsidP="00000000" w:rsidRDefault="00000000" w:rsidRPr="00000000" w14:paraId="00000015">
      <w:pPr>
        <w:numPr>
          <w:ilvl w:val="1"/>
          <w:numId w:val="4"/>
        </w:numPr>
        <w:spacing w:after="200" w:lineRule="auto"/>
        <w:ind w:left="1440" w:hanging="360"/>
        <w:rPr/>
      </w:pPr>
      <w:r w:rsidDel="00000000" w:rsidR="00000000" w:rsidRPr="00000000">
        <w:rPr>
          <w:rtl w:val="0"/>
        </w:rPr>
        <w:t xml:space="preserve">How do users differentiate facility alerts and system alerts?</w:t>
      </w:r>
      <w:r w:rsidDel="00000000" w:rsidR="00000000" w:rsidRPr="00000000">
        <w:rPr>
          <w:rtl w:val="0"/>
        </w:rPr>
      </w:r>
    </w:p>
    <w:p w:rsidR="00000000" w:rsidDel="00000000" w:rsidP="00000000" w:rsidRDefault="00000000" w:rsidRPr="00000000" w14:paraId="00000016">
      <w:pPr>
        <w:numPr>
          <w:ilvl w:val="2"/>
          <w:numId w:val="4"/>
        </w:numPr>
        <w:spacing w:after="200" w:lineRule="auto"/>
        <w:ind w:left="2160" w:hanging="360"/>
        <w:rPr/>
      </w:pPr>
      <w:r w:rsidDel="00000000" w:rsidR="00000000" w:rsidRPr="00000000">
        <w:rPr>
          <w:rtl w:val="0"/>
        </w:rPr>
        <w:t xml:space="preserve">Facility operating status will be tied to an on-page Facility alert. These will be the Facility operating status options in Drupal:</w:t>
      </w:r>
    </w:p>
    <w:p w:rsidR="00000000" w:rsidDel="00000000" w:rsidP="00000000" w:rsidRDefault="00000000" w:rsidRPr="00000000" w14:paraId="00000017">
      <w:pPr>
        <w:numPr>
          <w:ilvl w:val="3"/>
          <w:numId w:val="4"/>
        </w:numPr>
        <w:spacing w:after="200" w:lineRule="auto"/>
        <w:ind w:left="2880" w:hanging="360"/>
        <w:rPr/>
      </w:pPr>
      <w:commentRangeStart w:id="0"/>
      <w:r w:rsidDel="00000000" w:rsidR="00000000" w:rsidRPr="00000000">
        <w:rPr>
          <w:rtl w:val="0"/>
        </w:rPr>
        <w:t xml:space="preserve">Facility notice=blue info alert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numPr>
          <w:ilvl w:val="3"/>
          <w:numId w:val="4"/>
        </w:numPr>
        <w:spacing w:after="200" w:lineRule="auto"/>
        <w:ind w:left="2880" w:hanging="360"/>
        <w:rPr/>
      </w:pPr>
      <w:r w:rsidDel="00000000" w:rsidR="00000000" w:rsidRPr="00000000">
        <w:rPr>
          <w:rtl w:val="0"/>
        </w:rPr>
        <w:t xml:space="preserve">Limited services or hours=yellow warning alert</w:t>
      </w:r>
    </w:p>
    <w:p w:rsidR="00000000" w:rsidDel="00000000" w:rsidP="00000000" w:rsidRDefault="00000000" w:rsidRPr="00000000" w14:paraId="00000019">
      <w:pPr>
        <w:numPr>
          <w:ilvl w:val="3"/>
          <w:numId w:val="4"/>
        </w:numPr>
        <w:spacing w:after="200" w:lineRule="auto"/>
        <w:ind w:left="2880" w:hanging="360"/>
        <w:rPr/>
      </w:pPr>
      <w:r w:rsidDel="00000000" w:rsidR="00000000" w:rsidRPr="00000000">
        <w:rPr>
          <w:rtl w:val="0"/>
        </w:rPr>
        <w:t xml:space="preserve">Facility closed=red error alert</w:t>
      </w:r>
    </w:p>
    <w:p w:rsidR="00000000" w:rsidDel="00000000" w:rsidP="00000000" w:rsidRDefault="00000000" w:rsidRPr="00000000" w14:paraId="0000001A">
      <w:pPr>
        <w:numPr>
          <w:ilvl w:val="1"/>
          <w:numId w:val="4"/>
        </w:numPr>
        <w:spacing w:after="200" w:lineRule="auto"/>
        <w:ind w:left="1440" w:hanging="360"/>
        <w:rPr/>
      </w:pPr>
      <w:r w:rsidDel="00000000" w:rsidR="00000000" w:rsidRPr="00000000">
        <w:rPr>
          <w:rtl w:val="0"/>
        </w:rPr>
        <w:t xml:space="preserve">How do users react to multiple alerts relating to multiple events?</w:t>
      </w:r>
    </w:p>
    <w:p w:rsidR="00000000" w:rsidDel="00000000" w:rsidP="00000000" w:rsidRDefault="00000000" w:rsidRPr="00000000" w14:paraId="0000001B">
      <w:pPr>
        <w:numPr>
          <w:ilvl w:val="1"/>
          <w:numId w:val="4"/>
        </w:numPr>
        <w:spacing w:after="200" w:lineRule="auto"/>
        <w:ind w:left="1440" w:hanging="360"/>
        <w:rPr/>
      </w:pPr>
      <w:r w:rsidDel="00000000" w:rsidR="00000000" w:rsidRPr="00000000">
        <w:rPr>
          <w:rtl w:val="0"/>
        </w:rPr>
        <w:t xml:space="preserve">How do users expect to find a series of multiple alerts relating to one event?</w:t>
      </w:r>
      <w:r w:rsidDel="00000000" w:rsidR="00000000" w:rsidRPr="00000000">
        <w:rPr>
          <w:rtl w:val="0"/>
        </w:rPr>
      </w:r>
    </w:p>
    <w:p w:rsidR="00000000" w:rsidDel="00000000" w:rsidP="00000000" w:rsidRDefault="00000000" w:rsidRPr="00000000" w14:paraId="0000001C">
      <w:pPr>
        <w:numPr>
          <w:ilvl w:val="1"/>
          <w:numId w:val="4"/>
        </w:numPr>
        <w:spacing w:after="200" w:lineRule="auto"/>
        <w:ind w:left="1440" w:hanging="360"/>
        <w:rPr/>
      </w:pPr>
      <w:r w:rsidDel="00000000" w:rsidR="00000000" w:rsidRPr="00000000">
        <w:rPr>
          <w:rtl w:val="0"/>
        </w:rPr>
        <w:t xml:space="preserve">What other kinds of information should alerts provide to Veterans?</w:t>
      </w:r>
    </w:p>
    <w:p w:rsidR="00000000" w:rsidDel="00000000" w:rsidP="00000000" w:rsidRDefault="00000000" w:rsidRPr="00000000" w14:paraId="0000001D">
      <w:pPr>
        <w:numPr>
          <w:ilvl w:val="1"/>
          <w:numId w:val="4"/>
        </w:numPr>
        <w:spacing w:after="200" w:lineRule="auto"/>
        <w:ind w:left="1440" w:hanging="360"/>
        <w:rPr>
          <w:u w:val="none"/>
        </w:rPr>
      </w:pPr>
      <w:r w:rsidDel="00000000" w:rsidR="00000000" w:rsidRPr="00000000">
        <w:rPr>
          <w:rtl w:val="0"/>
        </w:rPr>
        <w:t xml:space="preserve">How can we improve the experience of being notified about operating statuses through an email?</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Research null hypotheses: </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tl w:val="0"/>
        </w:rPr>
        <w:t xml:space="preserve">Participants will be able to verbally distinguish system-wide notifications from facility level notifications upon seeing both notifications on the same page.</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pPr>
      <w:r w:rsidDel="00000000" w:rsidR="00000000" w:rsidRPr="00000000">
        <w:rPr>
          <w:rtl w:val="0"/>
        </w:rPr>
        <w:t xml:space="preserve">Participants will be able to tell that in-body notifications relate to facility specific events while header-level notifications relate to system-wide events.</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tl w:val="0"/>
        </w:rPr>
        <w:t xml:space="preserve">Participants might not immediately refer to VAMC webpages to research operating statuses, but might rather use a search engine for similar content.</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Going to the Pittsburgh page from an email will feel natural as an entry point for participants.</w:t>
      </w:r>
      <w:r w:rsidDel="00000000" w:rsidR="00000000" w:rsidRPr="00000000">
        <w:rPr>
          <w:rtl w:val="0"/>
        </w:rPr>
      </w:r>
    </w:p>
    <w:p w:rsidR="00000000" w:rsidDel="00000000" w:rsidP="00000000" w:rsidRDefault="00000000" w:rsidRPr="00000000" w14:paraId="00000023">
      <w:pPr>
        <w:pStyle w:val="Heading1"/>
        <w:keepNext w:val="0"/>
        <w:keepLines w:val="0"/>
        <w:pBdr>
          <w:bottom w:color="eaecef" w:space="5" w:sz="6" w:val="single"/>
        </w:pBdr>
        <w:spacing w:after="240" w:before="360" w:line="240" w:lineRule="auto"/>
        <w:ind w:left="-300" w:firstLine="0"/>
        <w:rPr/>
      </w:pPr>
      <w:bookmarkStart w:colFirst="0" w:colLast="0" w:name="_mom8h3vl9b8r" w:id="2"/>
      <w:bookmarkEnd w:id="2"/>
      <w:r w:rsidDel="00000000" w:rsidR="00000000" w:rsidRPr="00000000">
        <w:rPr>
          <w:rtl w:val="0"/>
        </w:rPr>
        <w:t xml:space="preserve">Method</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b w:val="0"/>
          <w:i w:val="0"/>
          <w:smallCaps w:val="0"/>
          <w:strike w:val="0"/>
          <w:sz w:val="24"/>
          <w:szCs w:val="24"/>
          <w:shd w:fill="auto" w:val="clear"/>
          <w:vertAlign w:val="baseline"/>
        </w:rPr>
      </w:pPr>
      <w:r w:rsidDel="00000000" w:rsidR="00000000" w:rsidRPr="00000000">
        <w:rPr>
          <w:rtl w:val="0"/>
        </w:rPr>
        <w:t xml:space="preserve">Remote, moderated, task-based usability testing using high fidelity designs in an Invision prototype.</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b w:val="0"/>
          <w:i w:val="0"/>
          <w:smallCaps w:val="0"/>
          <w:strike w:val="0"/>
          <w:sz w:val="24"/>
          <w:szCs w:val="24"/>
          <w:shd w:fill="auto" w:val="clear"/>
          <w:vertAlign w:val="baseline"/>
        </w:rPr>
      </w:pPr>
      <w:r w:rsidDel="00000000" w:rsidR="00000000" w:rsidRPr="00000000">
        <w:rPr>
          <w:rtl w:val="0"/>
        </w:rPr>
        <w:t xml:space="preserve">Participants will use their own machines for testing purposes and connect with researchers using a Zoom conference call.</w:t>
      </w:r>
    </w:p>
    <w:p w:rsidR="00000000" w:rsidDel="00000000" w:rsidP="00000000" w:rsidRDefault="00000000" w:rsidRPr="00000000" w14:paraId="00000026">
      <w:pPr>
        <w:pStyle w:val="Heading1"/>
        <w:keepNext w:val="0"/>
        <w:keepLines w:val="0"/>
        <w:pBdr>
          <w:bottom w:color="eaecef" w:space="5" w:sz="6" w:val="single"/>
        </w:pBdr>
        <w:spacing w:after="240" w:before="360" w:line="240" w:lineRule="auto"/>
        <w:ind w:left="-300" w:firstLine="0"/>
        <w:rPr/>
      </w:pPr>
      <w:bookmarkStart w:colFirst="0" w:colLast="0" w:name="_s78s0ms1nqjm" w:id="3"/>
      <w:bookmarkEnd w:id="3"/>
      <w:r w:rsidDel="00000000" w:rsidR="00000000" w:rsidRPr="00000000">
        <w:rPr>
          <w:rtl w:val="0"/>
        </w:rPr>
        <w:t xml:space="preserve">Participants</w:t>
      </w:r>
      <w:r w:rsidDel="00000000" w:rsidR="00000000" w:rsidRPr="00000000">
        <w:rPr>
          <w:rtl w:val="0"/>
        </w:rPr>
        <w:t xml:space="preserve"> and Recruitment</w:t>
      </w:r>
    </w:p>
    <w:p w:rsidR="00000000" w:rsidDel="00000000" w:rsidP="00000000" w:rsidRDefault="00000000" w:rsidRPr="00000000" w14:paraId="00000027">
      <w:pPr>
        <w:numPr>
          <w:ilvl w:val="0"/>
          <w:numId w:val="2"/>
        </w:numPr>
        <w:ind w:left="720" w:hanging="360"/>
        <w:rPr>
          <w:color w:val="444444"/>
        </w:rPr>
      </w:pPr>
      <w:r w:rsidDel="00000000" w:rsidR="00000000" w:rsidRPr="00000000">
        <w:rPr>
          <w:rtl w:val="0"/>
        </w:rPr>
        <w:t xml:space="preserve">This study will include 7-9 total participants: half being Veterans currently enrolled in VA medical care and half being Veterans not yet enrolled.</w:t>
      </w:r>
      <w:r w:rsidDel="00000000" w:rsidR="00000000" w:rsidRPr="00000000">
        <w:rPr>
          <w:rtl w:val="0"/>
        </w:rPr>
      </w:r>
    </w:p>
    <w:p w:rsidR="00000000" w:rsidDel="00000000" w:rsidP="00000000" w:rsidRDefault="00000000" w:rsidRPr="00000000" w14:paraId="00000028">
      <w:pPr>
        <w:numPr>
          <w:ilvl w:val="0"/>
          <w:numId w:val="2"/>
        </w:numPr>
        <w:ind w:left="720" w:hanging="360"/>
        <w:rPr>
          <w:color w:val="444444"/>
        </w:rPr>
      </w:pPr>
      <w:r w:rsidDel="00000000" w:rsidR="00000000" w:rsidRPr="00000000">
        <w:rPr>
          <w:rtl w:val="0"/>
        </w:rPr>
        <w:t xml:space="preserve">Since this study is evaluating content of presentation of alerts relating to abnormal events/occurrences, we want participants who come from regions in order to account for different kinds of geological and atmospheric events, such as hurricanes and earthquakes.</w:t>
      </w:r>
    </w:p>
    <w:p w:rsidR="00000000" w:rsidDel="00000000" w:rsidP="00000000" w:rsidRDefault="00000000" w:rsidRPr="00000000" w14:paraId="00000029">
      <w:pPr>
        <w:numPr>
          <w:ilvl w:val="0"/>
          <w:numId w:val="2"/>
        </w:numPr>
        <w:ind w:left="720" w:hanging="360"/>
        <w:rPr>
          <w:color w:val="444444"/>
        </w:rPr>
      </w:pPr>
      <w:r w:rsidDel="00000000" w:rsidR="00000000" w:rsidRPr="00000000">
        <w:rPr>
          <w:rtl w:val="0"/>
        </w:rPr>
        <w:t xml:space="preserve">Recruitment will be done through our outreach specialist’s personal contacts.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2"/>
        <w:tblW w:w="963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200"/>
        <w:gridCol w:w="2400"/>
        <w:tblGridChange w:id="0">
          <w:tblGrid>
            <w:gridCol w:w="3030"/>
            <w:gridCol w:w="420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b w:val="1"/>
                <w:color w:val="000000"/>
                <w:sz w:val="20"/>
                <w:szCs w:val="20"/>
              </w:rPr>
            </w:pPr>
            <w:r w:rsidDel="00000000" w:rsidR="00000000" w:rsidRPr="00000000">
              <w:rPr>
                <w:b w:val="1"/>
                <w:color w:val="000000"/>
                <w:sz w:val="20"/>
                <w:szCs w:val="20"/>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b w:val="1"/>
                <w:color w:val="000000"/>
                <w:sz w:val="20"/>
                <w:szCs w:val="20"/>
              </w:rPr>
            </w:pPr>
            <w:r w:rsidDel="00000000" w:rsidR="00000000" w:rsidRPr="00000000">
              <w:rPr>
                <w:b w:val="1"/>
                <w:color w:val="000000"/>
                <w:sz w:val="20"/>
                <w:szCs w:val="20"/>
                <w:rtl w:val="0"/>
              </w:rPr>
              <w:t xml:space="preserve">Justification or qualifier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color w:val="000000"/>
                <w:sz w:val="20"/>
                <w:szCs w:val="20"/>
              </w:rPr>
            </w:pPr>
            <w:r w:rsidDel="00000000" w:rsidR="00000000" w:rsidRPr="00000000">
              <w:rPr>
                <w:b w:val="1"/>
                <w:color w:val="000000"/>
                <w:sz w:val="20"/>
                <w:szCs w:val="20"/>
                <w:rtl w:val="0"/>
              </w:rPr>
              <w:t xml:space="preserve">Number req</w:t>
            </w: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color w:val="000000"/>
                <w:sz w:val="20"/>
                <w:szCs w:val="20"/>
              </w:rPr>
            </w:pPr>
            <w:r w:rsidDel="00000000" w:rsidR="00000000" w:rsidRPr="00000000">
              <w:rPr>
                <w:b w:val="1"/>
                <w:color w:val="000000"/>
                <w:sz w:val="20"/>
                <w:szCs w:val="20"/>
                <w:rtl w:val="0"/>
              </w:rPr>
              <w:t xml:space="preserve">MAIN ATTRIBUTES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color w:val="000000"/>
                <w:sz w:val="20"/>
                <w:szCs w:val="20"/>
              </w:rPr>
            </w:pPr>
            <w:r w:rsidDel="00000000" w:rsidR="00000000" w:rsidRPr="00000000">
              <w:rPr>
                <w:color w:val="000000"/>
                <w:sz w:val="20"/>
                <w:szCs w:val="20"/>
                <w:rtl w:val="0"/>
              </w:rPr>
              <w:t xml:space="preserve">Veteran (enrolled in VAMC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color w:val="000000"/>
                <w:sz w:val="20"/>
                <w:szCs w:val="20"/>
              </w:rPr>
            </w:pPr>
            <w:r w:rsidDel="00000000" w:rsidR="00000000" w:rsidRPr="00000000">
              <w:rPr>
                <w:color w:val="000000"/>
                <w:sz w:val="20"/>
                <w:szCs w:val="20"/>
                <w:rtl w:val="0"/>
              </w:rPr>
              <w:t xml:space="preserve">Represents users who might be seeking info for return 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color w:val="000000"/>
                <w:sz w:val="20"/>
                <w:szCs w:val="20"/>
              </w:rPr>
            </w:pPr>
            <w:r w:rsidDel="00000000" w:rsidR="00000000" w:rsidRPr="00000000">
              <w:rPr>
                <w:color w:val="000000"/>
                <w:sz w:val="20"/>
                <w:szCs w:val="20"/>
                <w:rtl w:val="0"/>
              </w:rPr>
              <w:t xml:space="preserve">7-9</w:t>
            </w:r>
          </w:p>
        </w:tc>
      </w:tr>
      <w:tr>
        <w:trPr>
          <w:trHeight w:val="400" w:hRule="atLeast"/>
        </w:trPr>
        <w:tc>
          <w:tcPr>
            <w:gridSpan w:val="3"/>
            <w:tcMar>
              <w:top w:w="100.0" w:type="dxa"/>
              <w:left w:w="100.0" w:type="dxa"/>
              <w:bottom w:w="100.0" w:type="dxa"/>
              <w:right w:w="100.0" w:type="dxa"/>
            </w:tcMar>
            <w:vAlign w:val="top"/>
          </w:tcPr>
          <w:p w:rsidR="00000000" w:rsidDel="00000000" w:rsidP="00000000" w:rsidRDefault="00000000" w:rsidRPr="00000000" w14:paraId="00000034">
            <w:pPr>
              <w:spacing w:line="240" w:lineRule="auto"/>
              <w:rPr>
                <w:b w:val="1"/>
                <w:color w:val="000000"/>
                <w:sz w:val="20"/>
                <w:szCs w:val="20"/>
              </w:rPr>
            </w:pPr>
            <w:r w:rsidDel="00000000" w:rsidR="00000000" w:rsidRPr="00000000">
              <w:rPr>
                <w:b w:val="1"/>
                <w:color w:val="000000"/>
                <w:sz w:val="20"/>
                <w:szCs w:val="20"/>
                <w:rtl w:val="0"/>
              </w:rPr>
              <w:t xml:space="preserve">OPTIONAL SPLIT ATTRIBUTES</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14:paraId="00000037">
            <w:pPr>
              <w:spacing w:line="240" w:lineRule="auto"/>
              <w:rPr>
                <w:color w:val="000000"/>
                <w:sz w:val="20"/>
                <w:szCs w:val="20"/>
              </w:rPr>
            </w:pPr>
            <w:r w:rsidDel="00000000" w:rsidR="00000000" w:rsidRPr="00000000">
              <w:rPr>
                <w:color w:val="000000"/>
                <w:sz w:val="20"/>
                <w:szCs w:val="20"/>
                <w:rtl w:val="0"/>
              </w:rPr>
              <w:t xml:space="preserve">Coastal and Non-coastal</w:t>
            </w:r>
          </w:p>
        </w:tc>
        <w:tc>
          <w:tcPr>
            <w:tcMar>
              <w:top w:w="100.0" w:type="dxa"/>
              <w:left w:w="100.0" w:type="dxa"/>
              <w:bottom w:w="100.0" w:type="dxa"/>
              <w:right w:w="100.0" w:type="dxa"/>
            </w:tcMar>
            <w:vAlign w:val="top"/>
          </w:tcPr>
          <w:p w:rsidR="00000000" w:rsidDel="00000000" w:rsidP="00000000" w:rsidRDefault="00000000" w:rsidRPr="00000000" w14:paraId="00000038">
            <w:pPr>
              <w:spacing w:line="240" w:lineRule="auto"/>
              <w:rPr>
                <w:color w:val="000000"/>
                <w:sz w:val="20"/>
                <w:szCs w:val="20"/>
              </w:rPr>
            </w:pPr>
            <w:r w:rsidDel="00000000" w:rsidR="00000000" w:rsidRPr="00000000">
              <w:rPr>
                <w:color w:val="000000"/>
                <w:sz w:val="20"/>
                <w:szCs w:val="20"/>
                <w:rtl w:val="0"/>
              </w:rPr>
              <w:t xml:space="preserve">Seek perspectives from multiple regions to account for different kinds of geo-specific situations (hurricanes, earthquakes, etc)</w:t>
            </w:r>
          </w:p>
        </w:tc>
        <w:tc>
          <w:tcPr>
            <w:tcMar>
              <w:top w:w="100.0" w:type="dxa"/>
              <w:left w:w="100.0" w:type="dxa"/>
              <w:bottom w:w="100.0" w:type="dxa"/>
              <w:right w:w="100.0" w:type="dxa"/>
            </w:tcMar>
            <w:vAlign w:val="top"/>
          </w:tcPr>
          <w:p w:rsidR="00000000" w:rsidDel="00000000" w:rsidP="00000000" w:rsidRDefault="00000000" w:rsidRPr="00000000" w14:paraId="00000039">
            <w:pPr>
              <w:spacing w:line="240" w:lineRule="auto"/>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Next w:val="0"/>
        <w:keepLines w:val="0"/>
        <w:pBdr>
          <w:bottom w:color="eaecef" w:space="5" w:sz="6" w:val="single"/>
        </w:pBdr>
        <w:spacing w:after="240" w:before="360" w:line="240" w:lineRule="auto"/>
        <w:ind w:left="-300" w:firstLine="0"/>
        <w:rPr/>
      </w:pPr>
      <w:bookmarkStart w:colFirst="0" w:colLast="0" w:name="_h4e58449o2ov" w:id="4"/>
      <w:bookmarkEnd w:id="4"/>
      <w:r w:rsidDel="00000000" w:rsidR="00000000" w:rsidRPr="00000000">
        <w:rPr>
          <w:rtl w:val="0"/>
        </w:rPr>
        <w:t xml:space="preserve">When</w:t>
      </w:r>
      <w:r w:rsidDel="00000000" w:rsidR="00000000" w:rsidRPr="00000000">
        <w:rPr>
          <w:rtl w:val="0"/>
        </w:rPr>
        <w:t xml:space="preserve">?</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Recruit outreach: August 14-16, 2019</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Research sessions: August </w:t>
      </w:r>
      <w:r w:rsidDel="00000000" w:rsidR="00000000" w:rsidRPr="00000000">
        <w:rPr>
          <w:rtl w:val="0"/>
        </w:rPr>
        <w:t xml:space="preserve">20-23</w:t>
      </w:r>
      <w:r w:rsidDel="00000000" w:rsidR="00000000" w:rsidRPr="00000000">
        <w:rPr>
          <w:rtl w:val="0"/>
        </w:rPr>
        <w:t xml:space="preserve">, 2019</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R</w:t>
      </w:r>
      <w:r w:rsidDel="00000000" w:rsidR="00000000" w:rsidRPr="00000000">
        <w:rPr>
          <w:rtl w:val="0"/>
        </w:rPr>
        <w:t xml:space="preserve">esearch materials</w:t>
      </w:r>
      <w:r w:rsidDel="00000000" w:rsidR="00000000" w:rsidRPr="00000000">
        <w:rPr>
          <w:rtl w:val="0"/>
        </w:rPr>
        <w:t xml:space="preserve">: August 19, 2019</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Moderator guide (Eric Chiu)</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Content (Kate Saul)</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Design files (Ryan Thurwell)</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Invision (Eric Chiu)</w:t>
      </w:r>
      <w:r w:rsidDel="00000000" w:rsidR="00000000" w:rsidRPr="00000000">
        <w:rPr>
          <w:rtl w:val="0"/>
        </w:rPr>
      </w:r>
    </w:p>
    <w:p w:rsidR="00000000" w:rsidDel="00000000" w:rsidP="00000000" w:rsidRDefault="00000000" w:rsidRPr="00000000" w14:paraId="00000043">
      <w:pPr>
        <w:pStyle w:val="Heading1"/>
        <w:keepNext w:val="0"/>
        <w:keepLines w:val="0"/>
        <w:pBdr>
          <w:bottom w:color="eaecef" w:space="5" w:sz="6" w:val="single"/>
        </w:pBdr>
        <w:spacing w:after="240" w:before="360" w:line="240" w:lineRule="auto"/>
        <w:ind w:left="-300" w:firstLine="0"/>
        <w:rPr/>
      </w:pPr>
      <w:bookmarkStart w:colFirst="0" w:colLast="0" w:name="_rf1n7ds1o2qo" w:id="5"/>
      <w:bookmarkEnd w:id="5"/>
      <w:r w:rsidDel="00000000" w:rsidR="00000000" w:rsidRPr="00000000">
        <w:rPr>
          <w:rtl w:val="0"/>
        </w:rPr>
        <w:t xml:space="preserve">Team</w:t>
      </w:r>
      <w:r w:rsidDel="00000000" w:rsidR="00000000" w:rsidRPr="00000000">
        <w:rPr>
          <w:rtl w:val="0"/>
        </w:rPr>
        <w:t xml:space="preserve"> Roles</w:t>
      </w:r>
    </w:p>
    <w:p w:rsidR="00000000" w:rsidDel="00000000" w:rsidP="00000000" w:rsidRDefault="00000000" w:rsidRPr="00000000" w14:paraId="00000044">
      <w:pPr>
        <w:rPr>
          <w:color w:val="ff000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Please list the people who will be serving in each role. Include the primary phone number for moderator and the emails for moderator, notetaker, and observers.</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Lead: Eric Chiu &lt;</w:t>
      </w:r>
      <w:hyperlink r:id="rId7">
        <w:r w:rsidDel="00000000" w:rsidR="00000000" w:rsidRPr="00000000">
          <w:rPr>
            <w:color w:val="1155cc"/>
            <w:u w:val="single"/>
            <w:rtl w:val="0"/>
          </w:rPr>
          <w:t xml:space="preserve">eric@navapbc.com</w:t>
        </w:r>
      </w:hyperlink>
      <w:r w:rsidDel="00000000" w:rsidR="00000000" w:rsidRPr="00000000">
        <w:rPr>
          <w:rtl w:val="0"/>
        </w:rPr>
        <w:t xml:space="preserve">&gt;, (706) 951-2110</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Research guide writing and task development (usually but not always same as moderator): Eric Chiu</w:t>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Participant recruiting &amp; screening: Howie Brand &lt;</w:t>
      </w:r>
      <w:hyperlink r:id="rId8">
        <w:r w:rsidDel="00000000" w:rsidR="00000000" w:rsidRPr="00000000">
          <w:rPr>
            <w:color w:val="1155cc"/>
            <w:u w:val="single"/>
            <w:rtl w:val="0"/>
          </w:rPr>
          <w:t xml:space="preserve">howard.brande@agile6.com</w:t>
        </w:r>
      </w:hyperlink>
      <w:r w:rsidDel="00000000" w:rsidR="00000000" w:rsidRPr="00000000">
        <w:rPr>
          <w:rtl w:val="0"/>
        </w:rPr>
        <w:t xml:space="preserve">&gt; and Eric Chiu</w:t>
      </w:r>
      <w:r w:rsidDel="00000000" w:rsidR="00000000" w:rsidRPr="00000000">
        <w:rPr>
          <w:rtl w:val="0"/>
        </w:rPr>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Project point of contact: </w:t>
      </w:r>
      <w:r w:rsidDel="00000000" w:rsidR="00000000" w:rsidRPr="00000000">
        <w:rPr>
          <w:rtl w:val="0"/>
        </w:rPr>
        <w:t xml:space="preserve">Andy Lewandowski</w:t>
      </w:r>
      <w:r w:rsidDel="00000000" w:rsidR="00000000" w:rsidRPr="00000000">
        <w:rPr>
          <w:color w:val="6aa84f"/>
          <w:rtl w:val="0"/>
        </w:rPr>
        <w:t xml:space="preserve"> </w:t>
      </w:r>
      <w:r w:rsidDel="00000000" w:rsidR="00000000" w:rsidRPr="00000000">
        <w:rPr>
          <w:rtl w:val="0"/>
        </w:rPr>
        <w:t xml:space="preserve">&lt;</w:t>
      </w:r>
      <w:hyperlink r:id="rId9">
        <w:r w:rsidDel="00000000" w:rsidR="00000000" w:rsidRPr="00000000">
          <w:rPr>
            <w:color w:val="1155cc"/>
            <w:u w:val="single"/>
            <w:rtl w:val="0"/>
          </w:rPr>
          <w:t xml:space="preserve">andy.lewandowski2@va.gov</w:t>
        </w:r>
      </w:hyperlink>
      <w:r w:rsidDel="00000000" w:rsidR="00000000" w:rsidRPr="00000000">
        <w:rPr>
          <w:rtl w:val="0"/>
        </w:rPr>
        <w:t xml:space="preserve">&gt; </w:t>
      </w:r>
    </w:p>
    <w:p w:rsidR="00000000" w:rsidDel="00000000" w:rsidP="00000000" w:rsidRDefault="00000000" w:rsidRPr="00000000" w14:paraId="0000004A">
      <w:pPr>
        <w:pStyle w:val="Heading1"/>
        <w:keepNext w:val="0"/>
        <w:keepLines w:val="0"/>
        <w:pBdr>
          <w:bottom w:color="eaecef" w:space="5" w:sz="6" w:val="single"/>
        </w:pBdr>
        <w:spacing w:after="240" w:before="360" w:line="240" w:lineRule="auto"/>
        <w:ind w:left="-300" w:firstLine="0"/>
        <w:rPr/>
      </w:pPr>
      <w:bookmarkStart w:colFirst="0" w:colLast="0" w:name="_rekg95yt6iyn" w:id="6"/>
      <w:bookmarkEnd w:id="6"/>
      <w:r w:rsidDel="00000000" w:rsidR="00000000" w:rsidRPr="00000000">
        <w:rPr>
          <w:rtl w:val="0"/>
        </w:rPr>
        <w:t xml:space="preserve">Resources (complete after research)</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[will be included following research activities]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Chiu" w:id="0" w:date="2019-08-15T15:37:26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parking alert. "It's the day of your appointment, and you need to find some information on getting there for your appointment."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44444"/>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b w:val="1"/>
      <w:sz w:val="36"/>
      <w:szCs w:val="36"/>
    </w:rPr>
  </w:style>
  <w:style w:type="paragraph" w:styleId="Heading2">
    <w:name w:val="heading 2"/>
    <w:basedOn w:val="Normal"/>
    <w:next w:val="Normal"/>
    <w:pPr>
      <w:keepNext w:val="1"/>
      <w:keepLines w:val="1"/>
      <w:spacing w:before="20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31.2" w:lineRule="auto"/>
    </w:pPr>
    <w:rPr>
      <w:b w:val="1"/>
      <w:color w:val="0a6491"/>
      <w:sz w:val="48"/>
      <w:szCs w:val="48"/>
    </w:rPr>
  </w:style>
  <w:style w:type="paragraph" w:styleId="Subtitle">
    <w:name w:val="Subtitle"/>
    <w:basedOn w:val="Normal"/>
    <w:next w:val="Normal"/>
    <w:pPr>
      <w:keepNext w:val="1"/>
      <w:keepLines w:val="1"/>
    </w:pPr>
    <w:rPr>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mailto:andy.lewandowski2@va.go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eric@navapbc.com" TargetMode="External"/><Relationship Id="rId8" Type="http://schemas.openxmlformats.org/officeDocument/2006/relationships/hyperlink" Target="mailto:howard.brande@agile6.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