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 Airtable for index of all Round 3 research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80" w:before="320" w:line="240" w:lineRule="auto"/>
        <w:rPr>
          <w:color w:val="444444"/>
        </w:rPr>
      </w:pPr>
      <w:bookmarkStart w:colFirst="0" w:colLast="0" w:name="_uepn0pm04due" w:id="0"/>
      <w:bookmarkEnd w:id="0"/>
      <w:r w:rsidDel="00000000" w:rsidR="00000000" w:rsidRPr="00000000">
        <w:rPr>
          <w:color w:val="444444"/>
          <w:rtl w:val="0"/>
        </w:rPr>
        <w:t xml:space="preserve">VA.gov CMS: Facilities Veter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color w:val="444444"/>
          <w:rtl w:val="0"/>
        </w:rPr>
        <w:t xml:space="preserve">Usability Testing, Round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444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15"/>
        <w:tblGridChange w:id="0">
          <w:tblGrid>
            <w:gridCol w:w="2400"/>
            <w:gridCol w:w="60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Facilities Veteran Usability Testing, Round 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25-27, 2019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Moderator Guide (gDoc)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cjs2j71bg7v2" w:id="1"/>
      <w:bookmarkEnd w:id="1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Overall goals: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Evaluate overall usability of region/facility pages and health services pages (staging.va.gov/pittsburgh-health-care)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Assess utility of key pieces of health services content on Veteran decision making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Evaluate general comprehension of labels and global navigation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Feature-level goals: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Evaluate user perception/understanding of facility access data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Evaluate facility location information component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Investigate gaps in content and usability for the Make an appt &amp; Become a patient loop.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Investigate gaps in content and usability in the regional services page and local services pages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Evaluate refined grouping structure for health services content and quality of content within service accordions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VA.gov CMS team is researching the new IA, content strategy, and copy for the Veteran-facing facility site on VA.gov.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 medical centers (a.k.a. facilities) are the most meaningful entry points where Veterans to connect to benefits.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Ideally, the CMS template will be re-used for VBA regional office pages, NCA national cemeteries, and Veteran Centers.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teams have deployed a version of these websites with increasingly more connection to the Drupal CMS.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does the information about health services influence their decisions for making appointments?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information seems to be lacking, if any?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do participants interpret patient access score and wait time data?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and How does this information affect how participants make decisions about making an appointment?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often do participants correctly access the new navigation to find what they are looking for?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and how does the crosslinking between the regional and the facility pages affect participant navigation?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content help participants determine if the page might answer their questions?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well does the content help explain to participants the difference between becoming a patient and the act of making an appointment?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out of scope…. How well does the content guide participants towards the enrollment process or a task? (Benefits &gt; Become a Patient)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 hypotheses: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Information about appointment access and wait times will be useful for Veterans and caregivers in making decisions about their health care.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Veterans will be able to understand the content nuance between region and facility-level health service pages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 are categorized in a way that helps Veterans better find information they need.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mom8h3vl9b8r" w:id="2"/>
      <w:bookmarkEnd w:id="2"/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In-person, moderated, task-based usability testing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method allows researchers deeper context to Veteran sentiment (via body language) and reduces communication barriers that are more prevalent with remote methods.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Participants will use a researcher-provided laptop for testing purposes.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Zoom.us for screen and audio recording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s78s0ms1nqjm" w:id="3"/>
      <w:bookmarkEnd w:id="3"/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 and Recruitment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Recruitment will be done via the stakeholders in Pittsburgh, Shelley Nulph and Heather Steele.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contingency for this recruitment is onsite facility lobby intercept.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Participant same split (sent to Pittsburgh stakeholders)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4200"/>
        <w:gridCol w:w="2400"/>
        <w:tblGridChange w:id="0">
          <w:tblGrid>
            <w:gridCol w:w="3030"/>
            <w:gridCol w:w="420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Actor (defining char)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Justification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Priority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Veterans and families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Veteran (patients seeking care at outpatient practices)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Represents users who might be seeking info for return visits.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Speak to 6 people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Veteran (inpatient)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 group who might not yet be active users online. Could inform pre-aware use, continued use, and users who might need info for return visits.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Speak to 5 people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Veteran (inactive)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Eligible Veterans who don’t use VA services; those who have other health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Speak to 3 people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Eligibility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Handles intake for new Veteran patients. Might be able to abstract a common viewpoint for naive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Speak to 3 people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Patient advocates (can be VA employees, volunteers, or people at VSO)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Can help with Veteran user needs, may be able to speak for Veterans who were previously homeless, women, LGBT folks.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Reach out to all available (3 at PGH)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Care coordinators (specific role at 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Can help with Veteran user needs, may be able to speak for Veterans who were previously homeless, women, LGBT folks.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How does a care coordinator point Veterans to help / resources that help them navigate.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Reach out to all available (5)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Caregiver (non-VA employee)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Spouses and caregivers are critical user groups for guiding Veterans through their VA experiences.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Speak to 3 people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h4e58449o2ov" w:id="4"/>
      <w:bookmarkEnd w:id="4"/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June 25-27, 2019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research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guide (Eric Chiu)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Sessions will be 45 to 55 minutes each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Sessions may be scheduled between 8:30AM - 5:00PM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Pilot interview can be conducted on either June 21 or June 24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rf1n7ds1o2qo" w:id="5"/>
      <w:bookmarkEnd w:id="5"/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Roles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Please list the people who will be serving in each role. Include the primary phone number for moderator and the emails for moderator, notetaker, and observers.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Moderator: Eric Chiu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eric@navapbc.com</w:t>
        </w:r>
      </w:hyperlink>
      <w:r w:rsidDel="00000000" w:rsidR="00000000" w:rsidRPr="00000000">
        <w:rPr>
          <w:rtl w:val="0"/>
        </w:rPr>
        <w:t xml:space="preserve">&gt;, (706) 951-2110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Research guide writing and task development (usually but not always same as moderator): Eric Chiu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Participant recruiting &amp; screening: Shelley Nulph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Shelley.Nulph@va.gov</w:t>
        </w:r>
      </w:hyperlink>
      <w:r w:rsidDel="00000000" w:rsidR="00000000" w:rsidRPr="00000000">
        <w:rPr>
          <w:rtl w:val="0"/>
        </w:rPr>
        <w:t xml:space="preserve">&gt; and Heather Steele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Heather.Steele@va.gov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Project point of contact: Jeff Brauer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jeff.brauer@agile6.com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 intern collaborator: 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Anna Mechling, 412-360-1480 for University Drive campus interviews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Rachel Ebig, 412-822-3520 for Heinz campus interviews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Note-takers: Kate Saul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kate.saul@civicactions.com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and/or: Jane Newman 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jane.newman.va@gmail.com</w:t>
        </w:r>
      </w:hyperlink>
      <w:r w:rsidDel="00000000" w:rsidR="00000000" w:rsidRPr="00000000">
        <w:rPr>
          <w:rtl w:val="0"/>
        </w:rPr>
        <w:t xml:space="preserve">&gt;, Meghana Khandekar 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megahana@navapbc.com</w:t>
        </w:r>
      </w:hyperlink>
      <w:r w:rsidDel="00000000" w:rsidR="00000000" w:rsidRPr="00000000">
        <w:rPr>
          <w:rtl w:val="0"/>
        </w:rPr>
        <w:t xml:space="preserve">&gt;, Ryan Sibley 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ryan@navapbc.com</w:t>
        </w:r>
      </w:hyperlink>
      <w:r w:rsidDel="00000000" w:rsidR="00000000" w:rsidRPr="00000000">
        <w:rPr>
          <w:rtl w:val="0"/>
        </w:rPr>
        <w:t xml:space="preserve">&gt; 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444444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31.2" w:lineRule="auto"/>
    </w:pPr>
    <w:rPr>
      <w:b w:val="1"/>
      <w:color w:val="0a649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eff.brauer@agile6.com" TargetMode="External"/><Relationship Id="rId10" Type="http://schemas.openxmlformats.org/officeDocument/2006/relationships/hyperlink" Target="mailto:Heather.Steele@va.gov" TargetMode="External"/><Relationship Id="rId13" Type="http://schemas.openxmlformats.org/officeDocument/2006/relationships/hyperlink" Target="mailto:jane.newman.va@gmail.com" TargetMode="External"/><Relationship Id="rId12" Type="http://schemas.openxmlformats.org/officeDocument/2006/relationships/hyperlink" Target="mailto:kate.saul@civicaction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helley.Nulph@va.gov" TargetMode="External"/><Relationship Id="rId15" Type="http://schemas.openxmlformats.org/officeDocument/2006/relationships/hyperlink" Target="mailto:ryan@navapbc.com" TargetMode="External"/><Relationship Id="rId14" Type="http://schemas.openxmlformats.org/officeDocument/2006/relationships/hyperlink" Target="mailto:megahana@navapbc.com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irtable.com/tbli6in0b351ww5k7/" TargetMode="External"/><Relationship Id="rId7" Type="http://schemas.openxmlformats.org/officeDocument/2006/relationships/hyperlink" Target="https://docs.google.com/document/d/1xQdxm46IFAmLFFfm4jfTa4ybXF_Eb39kdmZvUb6qp5k/edit#heading=h.jsfi0s40zlba" TargetMode="External"/><Relationship Id="rId8" Type="http://schemas.openxmlformats.org/officeDocument/2006/relationships/hyperlink" Target="mailto:eric@navapb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