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207032" w14:textId="6F3A1005" w:rsidR="00094E54" w:rsidRPr="00E54F6F" w:rsidRDefault="00414F6E" w:rsidP="00E54F6F">
      <w:pPr>
        <w:rPr>
          <w:rFonts w:ascii="Helvetica Light" w:hAnsi="Helvetica Light"/>
          <w:sz w:val="32"/>
          <w:szCs w:val="32"/>
        </w:rPr>
      </w:pPr>
      <w:r>
        <w:rPr>
          <w:rFonts w:ascii="Helvetica Light" w:hAnsi="Helvetica Light"/>
          <w:b/>
          <w:sz w:val="32"/>
          <w:szCs w:val="32"/>
        </w:rPr>
        <w:t>Veteran Appointment Reminders</w:t>
      </w:r>
      <w:r w:rsidR="00D161C7">
        <w:rPr>
          <w:rFonts w:ascii="Helvetica Light" w:hAnsi="Helvetica Light"/>
          <w:b/>
          <w:sz w:val="32"/>
          <w:szCs w:val="32"/>
        </w:rPr>
        <w:t xml:space="preserve"> </w:t>
      </w:r>
    </w:p>
    <w:p w14:paraId="5074DA83" w14:textId="19BFBE37" w:rsidR="00094E54" w:rsidRPr="00E54F6F" w:rsidRDefault="00133206" w:rsidP="00E54F6F">
      <w:pPr>
        <w:rPr>
          <w:rFonts w:ascii="Helvetica Light" w:hAnsi="Helvetica Light"/>
        </w:rPr>
      </w:pPr>
      <w:r>
        <w:rPr>
          <w:rFonts w:ascii="Helvetica Light" w:hAnsi="Helvetica Light"/>
        </w:rPr>
        <w:t xml:space="preserve">Alex </w:t>
      </w:r>
      <w:proofErr w:type="spellStart"/>
      <w:r w:rsidR="00E54F6F" w:rsidRPr="00E54F6F">
        <w:rPr>
          <w:rFonts w:ascii="Helvetica Light" w:hAnsi="Helvetica Light"/>
        </w:rPr>
        <w:t>Loehr</w:t>
      </w:r>
      <w:proofErr w:type="spellEnd"/>
      <w:r w:rsidR="00D161C7">
        <w:rPr>
          <w:rFonts w:ascii="Helvetica Light" w:hAnsi="Helvetica Light"/>
        </w:rPr>
        <w:t xml:space="preserve">, </w:t>
      </w:r>
      <w:proofErr w:type="spellStart"/>
      <w:r w:rsidR="00D161C7">
        <w:rPr>
          <w:rFonts w:ascii="Helvetica Light" w:hAnsi="Helvetica Light"/>
        </w:rPr>
        <w:t>Marvo</w:t>
      </w:r>
      <w:proofErr w:type="spellEnd"/>
      <w:r w:rsidR="00D161C7">
        <w:rPr>
          <w:rFonts w:ascii="Helvetica Light" w:hAnsi="Helvetica Light"/>
        </w:rPr>
        <w:t xml:space="preserve"> Dolor</w:t>
      </w:r>
      <w:r w:rsidR="00E54F6F" w:rsidRPr="00E54F6F">
        <w:rPr>
          <w:rFonts w:ascii="Helvetica Light" w:hAnsi="Helvetica Light"/>
        </w:rPr>
        <w:t xml:space="preserve"> // </w:t>
      </w:r>
      <w:r w:rsidR="0011348C">
        <w:rPr>
          <w:rFonts w:ascii="Helvetica Light" w:hAnsi="Helvetica Light"/>
        </w:rPr>
        <w:t>November</w:t>
      </w:r>
      <w:r w:rsidR="00094E54" w:rsidRPr="00E54F6F">
        <w:rPr>
          <w:rFonts w:ascii="Helvetica Light" w:hAnsi="Helvetica Light"/>
        </w:rPr>
        <w:t xml:space="preserve"> 2017</w:t>
      </w:r>
    </w:p>
    <w:p w14:paraId="5C7CEA08" w14:textId="1E32C5C8" w:rsidR="00094E54" w:rsidRPr="00E54F6F" w:rsidRDefault="00E54F6F" w:rsidP="00094E54">
      <w:pPr>
        <w:rPr>
          <w:rFonts w:ascii="Helvetica Light" w:hAnsi="Helvetica Light"/>
        </w:rPr>
      </w:pPr>
      <w:r w:rsidRPr="00E54F6F">
        <w:rPr>
          <w:rFonts w:ascii="Helvetica Light" w:hAnsi="Helvetica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B7E0F" wp14:editId="0BB761E0">
                <wp:simplePos x="0" y="0"/>
                <wp:positionH relativeFrom="margin">
                  <wp:posOffset>-12700</wp:posOffset>
                </wp:positionH>
                <wp:positionV relativeFrom="paragraph">
                  <wp:posOffset>177800</wp:posOffset>
                </wp:positionV>
                <wp:extent cx="5486400" cy="0"/>
                <wp:effectExtent l="0" t="0" r="25400" b="25400"/>
                <wp:wrapNone/>
                <wp:docPr id="4" name="Shap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4795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4EC2A8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hape 369" o:spid="_x0000_s1026" type="#_x0000_t32" style="position:absolute;margin-left:-1pt;margin-top:14pt;width:6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" strokecolor="#004795" strokeweight="1pt">
                <v:stroke startarrowwidth="wide" startarrowlength="long" endarrowwidth="wide" endarrowlength="long"/>
                <w10:wrap anchorx="margin"/>
              </v:shape>
            </w:pict>
          </mc:Fallback>
        </mc:AlternateContent>
      </w:r>
    </w:p>
    <w:p w14:paraId="6BF1022B" w14:textId="126E5014" w:rsidR="00133206" w:rsidRDefault="00133206" w:rsidP="00E105AD">
      <w:pPr>
        <w:pStyle w:val="Heading1"/>
        <w:spacing w:before="240"/>
      </w:pPr>
      <w:r>
        <w:t>Action requested</w:t>
      </w:r>
    </w:p>
    <w:p w14:paraId="7C4825C0" w14:textId="78887A96" w:rsidR="00133206" w:rsidRPr="00133206" w:rsidRDefault="00133206" w:rsidP="00133206">
      <w:r>
        <w:rPr>
          <w:rFonts w:ascii="Helvetica Light" w:hAnsi="Helvetica Light"/>
        </w:rPr>
        <w:t xml:space="preserve">Determine if appointment reminder text message costs should be funded via IT or non-IT funding. </w:t>
      </w:r>
    </w:p>
    <w:p w14:paraId="53216220" w14:textId="25834472" w:rsidR="00AE2264" w:rsidRDefault="00133206" w:rsidP="00E105AD">
      <w:pPr>
        <w:pStyle w:val="Heading1"/>
        <w:spacing w:before="240"/>
      </w:pPr>
      <w:r>
        <w:t>Background</w:t>
      </w:r>
    </w:p>
    <w:p w14:paraId="21B5EF93" w14:textId="1C63165D" w:rsidR="00BA06B8" w:rsidRPr="000C3A8E" w:rsidRDefault="000C3A8E" w:rsidP="000C3A8E">
      <w:pPr>
        <w:rPr>
          <w:rFonts w:ascii="Helvetica Light" w:hAnsi="Helvetica Light"/>
        </w:rPr>
      </w:pPr>
      <w:r>
        <w:rPr>
          <w:rFonts w:ascii="Helvetica Light" w:hAnsi="Helvetica Light"/>
        </w:rPr>
        <w:t xml:space="preserve">Missed hospital appointments (also known as missed opportunities) </w:t>
      </w:r>
      <w:r w:rsidR="00022F62" w:rsidRPr="00022F62">
        <w:rPr>
          <w:rFonts w:ascii="Helvetica Light" w:hAnsi="Helvetica Light"/>
        </w:rPr>
        <w:t xml:space="preserve">lead to </w:t>
      </w:r>
      <w:r w:rsidR="001A0591">
        <w:rPr>
          <w:rFonts w:ascii="Helvetica Light" w:hAnsi="Helvetica Light"/>
        </w:rPr>
        <w:t>“</w:t>
      </w:r>
      <w:r w:rsidR="00022F62" w:rsidRPr="00022F62">
        <w:rPr>
          <w:rFonts w:ascii="Helvetica Light" w:hAnsi="Helvetica Light"/>
        </w:rPr>
        <w:t>worse care for patients, the inefficient use of staff, and increased waiting times</w:t>
      </w:r>
      <w:r>
        <w:rPr>
          <w:rFonts w:ascii="Helvetica Light" w:hAnsi="Helvetica Light"/>
        </w:rPr>
        <w:t>.”</w:t>
      </w:r>
      <w:r>
        <w:rPr>
          <w:rStyle w:val="FootnoteReference"/>
          <w:rFonts w:ascii="Helvetica Light" w:hAnsi="Helvetica Light"/>
        </w:rPr>
        <w:footnoteReference w:id="1"/>
      </w:r>
      <w:r>
        <w:rPr>
          <w:rFonts w:ascii="Helvetica Light" w:hAnsi="Helvetica Light"/>
        </w:rPr>
        <w:t xml:space="preserve">  Multiple studies have shown text message (SMS)</w:t>
      </w:r>
      <w:r w:rsidRPr="000C3A8E">
        <w:rPr>
          <w:rFonts w:ascii="Helvetica Light" w:hAnsi="Helvetica Light"/>
        </w:rPr>
        <w:t xml:space="preserve"> reminders</w:t>
      </w:r>
      <w:r>
        <w:rPr>
          <w:rFonts w:ascii="Helvetica Light" w:hAnsi="Helvetica Light"/>
        </w:rPr>
        <w:t>,</w:t>
      </w:r>
      <w:r w:rsidRPr="000C3A8E">
        <w:rPr>
          <w:rFonts w:ascii="Helvetica Light" w:hAnsi="Helvetica Light"/>
        </w:rPr>
        <w:t xml:space="preserve"> </w:t>
      </w:r>
      <w:r>
        <w:rPr>
          <w:rFonts w:ascii="Helvetica Light" w:hAnsi="Helvetica Light"/>
        </w:rPr>
        <w:t>“</w:t>
      </w:r>
      <w:r w:rsidRPr="000C3A8E">
        <w:rPr>
          <w:rFonts w:ascii="Helvetica Light" w:hAnsi="Helvetica Light"/>
        </w:rPr>
        <w:t>significantly reduce non-attendance</w:t>
      </w:r>
      <w:r>
        <w:rPr>
          <w:rFonts w:ascii="Helvetica Light" w:hAnsi="Helvetica Light"/>
        </w:rPr>
        <w:t>” and “</w:t>
      </w:r>
      <w:r w:rsidRPr="000C3A8E">
        <w:rPr>
          <w:rFonts w:ascii="Helvetica Light" w:hAnsi="Helvetica Light"/>
        </w:rPr>
        <w:t>are more cost-effective than telephone reminders</w:t>
      </w:r>
      <w:r>
        <w:rPr>
          <w:rFonts w:ascii="Helvetica Light" w:hAnsi="Helvetica Light"/>
        </w:rPr>
        <w:t>.”</w:t>
      </w:r>
      <w:r>
        <w:rPr>
          <w:rStyle w:val="FootnoteReference"/>
          <w:rFonts w:ascii="Helvetica Light" w:hAnsi="Helvetica Light"/>
        </w:rPr>
        <w:footnoteReference w:id="2"/>
      </w:r>
      <w:r>
        <w:rPr>
          <w:rFonts w:ascii="Helvetica Light" w:hAnsi="Helvetica Light"/>
        </w:rPr>
        <w:t xml:space="preserve">  VA has built a text appointment reminder system, called </w:t>
      </w:r>
      <w:proofErr w:type="spellStart"/>
      <w:r>
        <w:rPr>
          <w:rFonts w:ascii="Helvetica Light" w:hAnsi="Helvetica Light"/>
        </w:rPr>
        <w:t>VEText</w:t>
      </w:r>
      <w:proofErr w:type="spellEnd"/>
      <w:r>
        <w:rPr>
          <w:rFonts w:ascii="Helvetica Light" w:hAnsi="Helvetica Light"/>
        </w:rPr>
        <w:t xml:space="preserve">, which is </w:t>
      </w:r>
      <w:r w:rsidR="00B143E1">
        <w:rPr>
          <w:rFonts w:ascii="Helvetica Light" w:hAnsi="Helvetica Light"/>
        </w:rPr>
        <w:t>currently</w:t>
      </w:r>
      <w:r>
        <w:rPr>
          <w:rFonts w:ascii="Helvetica Light" w:hAnsi="Helvetica Light"/>
        </w:rPr>
        <w:t xml:space="preserve"> being used in </w:t>
      </w:r>
      <w:r w:rsidR="0003297D">
        <w:rPr>
          <w:rFonts w:ascii="Helvetica Light" w:hAnsi="Helvetica Light"/>
        </w:rPr>
        <w:t>five</w:t>
      </w:r>
      <w:r>
        <w:rPr>
          <w:rFonts w:ascii="Helvetica Light" w:hAnsi="Helvetica Light"/>
        </w:rPr>
        <w:t xml:space="preserve"> VA medical centers. </w:t>
      </w:r>
      <w:r w:rsidR="00B143E1">
        <w:rPr>
          <w:rFonts w:ascii="Helvetica Light" w:hAnsi="Helvetica Light"/>
        </w:rPr>
        <w:t>We recommend the</w:t>
      </w:r>
      <w:r w:rsidR="000131D5">
        <w:rPr>
          <w:rFonts w:ascii="Helvetica Light" w:hAnsi="Helvetica Light"/>
        </w:rPr>
        <w:t xml:space="preserve"> VA use this system nationally</w:t>
      </w:r>
      <w:r w:rsidR="00133206">
        <w:rPr>
          <w:rFonts w:ascii="Helvetica Light" w:hAnsi="Helvetica Light"/>
        </w:rPr>
        <w:t xml:space="preserve">.  To do so, a determination must be made about whether IT or non-IT dollars should fund appointment reminder text messages. </w:t>
      </w:r>
    </w:p>
    <w:p w14:paraId="3D6F0DBC" w14:textId="75A0CC33" w:rsidR="00AE2264" w:rsidRPr="00FE2301" w:rsidRDefault="000131D5" w:rsidP="00E105AD">
      <w:pPr>
        <w:pStyle w:val="Heading1"/>
        <w:spacing w:before="240"/>
      </w:pPr>
      <w:proofErr w:type="spellStart"/>
      <w:r>
        <w:t>VEText</w:t>
      </w:r>
      <w:proofErr w:type="spellEnd"/>
      <w:r>
        <w:t xml:space="preserve"> Background</w:t>
      </w:r>
    </w:p>
    <w:p w14:paraId="7EA479C6" w14:textId="2045EC70" w:rsidR="00E94634" w:rsidRDefault="004027E7" w:rsidP="004027E7">
      <w:pPr>
        <w:rPr>
          <w:rFonts w:ascii="Helvetica Light" w:hAnsi="Helvetica Light"/>
        </w:rPr>
      </w:pPr>
      <w:proofErr w:type="spellStart"/>
      <w:r w:rsidRPr="004027E7">
        <w:rPr>
          <w:rFonts w:ascii="Helvetica Light" w:hAnsi="Helvetica Light"/>
        </w:rPr>
        <w:t>VEText</w:t>
      </w:r>
      <w:proofErr w:type="spellEnd"/>
      <w:r>
        <w:rPr>
          <w:rFonts w:ascii="Helvetica Light" w:hAnsi="Helvetica Light"/>
        </w:rPr>
        <w:t xml:space="preserve"> is a </w:t>
      </w:r>
      <w:r w:rsidR="00F40D94">
        <w:rPr>
          <w:rFonts w:ascii="Helvetica Light" w:hAnsi="Helvetica Light"/>
        </w:rPr>
        <w:t>Short Message Service (SMS) text m</w:t>
      </w:r>
      <w:r w:rsidR="00AE2264">
        <w:rPr>
          <w:rFonts w:ascii="Helvetica Light" w:hAnsi="Helvetica Light"/>
        </w:rPr>
        <w:t>essaging</w:t>
      </w:r>
      <w:r>
        <w:rPr>
          <w:rFonts w:ascii="Helvetica Light" w:hAnsi="Helvetica Light"/>
        </w:rPr>
        <w:t xml:space="preserve"> based VA clinical appointment reminder system developed </w:t>
      </w:r>
      <w:r w:rsidR="006E0839">
        <w:rPr>
          <w:rFonts w:ascii="Helvetica Light" w:hAnsi="Helvetica Light"/>
        </w:rPr>
        <w:t xml:space="preserve">and maintained </w:t>
      </w:r>
      <w:r w:rsidR="00D82E38">
        <w:rPr>
          <w:rFonts w:ascii="Helvetica Light" w:hAnsi="Helvetica Light"/>
        </w:rPr>
        <w:t xml:space="preserve">by VA developers at the </w:t>
      </w:r>
      <w:r>
        <w:rPr>
          <w:rFonts w:ascii="Helvetica Light" w:hAnsi="Helvetica Light"/>
        </w:rPr>
        <w:t>Loma</w:t>
      </w:r>
      <w:r w:rsidR="00D82E38">
        <w:rPr>
          <w:rFonts w:ascii="Helvetica Light" w:hAnsi="Helvetica Light"/>
        </w:rPr>
        <w:t xml:space="preserve"> Linda</w:t>
      </w:r>
      <w:r>
        <w:rPr>
          <w:rFonts w:ascii="Helvetica Light" w:hAnsi="Helvetica Light"/>
        </w:rPr>
        <w:t xml:space="preserve"> VAMC in California. </w:t>
      </w:r>
      <w:r w:rsidR="00AE2264">
        <w:rPr>
          <w:rFonts w:ascii="Helvetica Light" w:hAnsi="Helvetica Light"/>
        </w:rPr>
        <w:t xml:space="preserve">The graphs below show the missed appointment rates </w:t>
      </w:r>
      <w:r w:rsidR="002467F5">
        <w:rPr>
          <w:rFonts w:ascii="Helvetica Light" w:hAnsi="Helvetica Light"/>
        </w:rPr>
        <w:t xml:space="preserve">decreasing </w:t>
      </w:r>
      <w:r w:rsidR="00BC1C01">
        <w:rPr>
          <w:rFonts w:ascii="Helvetica Light" w:hAnsi="Helvetica Light"/>
        </w:rPr>
        <w:t>at Loma Linda</w:t>
      </w:r>
      <w:r w:rsidR="002467F5">
        <w:rPr>
          <w:rFonts w:ascii="Helvetica Light" w:hAnsi="Helvetica Light"/>
        </w:rPr>
        <w:t xml:space="preserve"> after</w:t>
      </w:r>
      <w:r w:rsidR="0003297D">
        <w:rPr>
          <w:rFonts w:ascii="Helvetica Light" w:hAnsi="Helvetica Light"/>
        </w:rPr>
        <w:t xml:space="preserve"> </w:t>
      </w:r>
      <w:proofErr w:type="spellStart"/>
      <w:r w:rsidR="0003297D">
        <w:rPr>
          <w:rFonts w:ascii="Helvetica Light" w:hAnsi="Helvetica Light"/>
        </w:rPr>
        <w:t>VEText</w:t>
      </w:r>
      <w:proofErr w:type="spellEnd"/>
      <w:r w:rsidR="0003297D">
        <w:rPr>
          <w:rFonts w:ascii="Helvetica Light" w:hAnsi="Helvetica Light"/>
        </w:rPr>
        <w:t xml:space="preserve"> </w:t>
      </w:r>
      <w:r w:rsidR="002467F5">
        <w:rPr>
          <w:rFonts w:ascii="Helvetica Light" w:hAnsi="Helvetica Light"/>
        </w:rPr>
        <w:t xml:space="preserve">was </w:t>
      </w:r>
      <w:r w:rsidR="0003297D">
        <w:rPr>
          <w:rFonts w:ascii="Helvetica Light" w:hAnsi="Helvetica Light"/>
        </w:rPr>
        <w:t>i</w:t>
      </w:r>
      <w:r w:rsidR="002467F5">
        <w:rPr>
          <w:rFonts w:ascii="Helvetica Light" w:hAnsi="Helvetica Light"/>
        </w:rPr>
        <w:t>mplemented in September 2016</w:t>
      </w:r>
      <w:r w:rsidR="00B143E1">
        <w:rPr>
          <w:rFonts w:ascii="Helvetica Light" w:hAnsi="Helvetica Light"/>
        </w:rPr>
        <w:t>:</w:t>
      </w:r>
    </w:p>
    <w:p w14:paraId="7DB4572F" w14:textId="77777777" w:rsidR="00E94634" w:rsidRDefault="00E94634" w:rsidP="004027E7">
      <w:pPr>
        <w:rPr>
          <w:rFonts w:ascii="Helvetica Light" w:hAnsi="Helvetica Light"/>
        </w:rPr>
      </w:pPr>
    </w:p>
    <w:p w14:paraId="0A819F03" w14:textId="5B7F4181" w:rsidR="00E94634" w:rsidRDefault="00BC1C01" w:rsidP="00133206">
      <w:pPr>
        <w:jc w:val="center"/>
        <w:rPr>
          <w:rFonts w:ascii="Helvetica Light" w:hAnsi="Helvetica Light"/>
        </w:rPr>
      </w:pPr>
      <w:r>
        <w:rPr>
          <w:noProof/>
        </w:rPr>
        <w:drawing>
          <wp:inline distT="0" distB="0" distL="0" distR="0" wp14:anchorId="5896F21A" wp14:editId="4CA841E4">
            <wp:extent cx="5215467" cy="2743200"/>
            <wp:effectExtent l="0" t="0" r="17145" b="254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760F227-68BE-46E8-8D5C-530D4FA79B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551EB08" w14:textId="77777777" w:rsidR="00E94634" w:rsidRDefault="00E94634" w:rsidP="006E0839">
      <w:pPr>
        <w:rPr>
          <w:rFonts w:ascii="Helvetica Light" w:hAnsi="Helvetica Light"/>
        </w:rPr>
      </w:pPr>
    </w:p>
    <w:p w14:paraId="093B3C5B" w14:textId="358C56BC" w:rsidR="00F40D94" w:rsidRDefault="0003297D" w:rsidP="00F40D94">
      <w:pPr>
        <w:rPr>
          <w:rFonts w:ascii="Helvetica Light" w:hAnsi="Helvetica Light"/>
        </w:rPr>
      </w:pPr>
      <w:proofErr w:type="spellStart"/>
      <w:r>
        <w:rPr>
          <w:rFonts w:ascii="Helvetica Light" w:hAnsi="Helvetica Light"/>
        </w:rPr>
        <w:t>VEText</w:t>
      </w:r>
      <w:proofErr w:type="spellEnd"/>
      <w:r>
        <w:rPr>
          <w:rFonts w:ascii="Helvetica Light" w:hAnsi="Helvetica Light"/>
        </w:rPr>
        <w:t xml:space="preserve"> is currently in use at 5</w:t>
      </w:r>
      <w:r w:rsidR="00E94634">
        <w:rPr>
          <w:rFonts w:ascii="Helvetica Light" w:hAnsi="Helvetica Light"/>
        </w:rPr>
        <w:t xml:space="preserve"> VA Medical </w:t>
      </w:r>
      <w:r w:rsidR="00B143E1">
        <w:rPr>
          <w:rFonts w:ascii="Helvetica Light" w:hAnsi="Helvetica Light"/>
        </w:rPr>
        <w:t xml:space="preserve">Centers and </w:t>
      </w:r>
      <w:r w:rsidR="00F40D94">
        <w:rPr>
          <w:rFonts w:ascii="Helvetica Light" w:hAnsi="Helvetica Light"/>
        </w:rPr>
        <w:t>has sent about</w:t>
      </w:r>
      <w:r w:rsidR="00B143E1">
        <w:rPr>
          <w:rFonts w:ascii="Helvetica Light" w:hAnsi="Helvetica Light"/>
        </w:rPr>
        <w:t xml:space="preserve"> 600,000 text messages </w:t>
      </w:r>
      <w:r w:rsidR="00F40D94">
        <w:rPr>
          <w:rFonts w:ascii="Helvetica Light" w:hAnsi="Helvetica Light"/>
        </w:rPr>
        <w:t>this year</w:t>
      </w:r>
      <w:r w:rsidR="00B143E1">
        <w:rPr>
          <w:rFonts w:ascii="Helvetica Light" w:hAnsi="Helvetica Light"/>
        </w:rPr>
        <w:t xml:space="preserve">.  Any user </w:t>
      </w:r>
      <w:r w:rsidR="00F40D94">
        <w:rPr>
          <w:rFonts w:ascii="Helvetica Light" w:hAnsi="Helvetica Light"/>
        </w:rPr>
        <w:t xml:space="preserve">at a participating facility </w:t>
      </w:r>
      <w:r w:rsidR="00B143E1">
        <w:rPr>
          <w:rFonts w:ascii="Helvetica Light" w:hAnsi="Helvetica Light"/>
        </w:rPr>
        <w:t xml:space="preserve">with a cell phone number in </w:t>
      </w:r>
      <w:proofErr w:type="spellStart"/>
      <w:r w:rsidR="00B143E1">
        <w:rPr>
          <w:rFonts w:ascii="Helvetica Light" w:hAnsi="Helvetica Light"/>
        </w:rPr>
        <w:t>VistA</w:t>
      </w:r>
      <w:proofErr w:type="spellEnd"/>
      <w:r w:rsidR="00B143E1">
        <w:rPr>
          <w:rFonts w:ascii="Helvetica Light" w:hAnsi="Helvetica Light"/>
        </w:rPr>
        <w:t xml:space="preserve"> receives a text message reminder before their appointment </w:t>
      </w:r>
      <w:r w:rsidR="00F40D94">
        <w:rPr>
          <w:rFonts w:ascii="Helvetica Light" w:hAnsi="Helvetica Light"/>
        </w:rPr>
        <w:t>with the option to confirm or cancel the appointment by responding to the message. E</w:t>
      </w:r>
      <w:r w:rsidR="00B143E1">
        <w:rPr>
          <w:rFonts w:ascii="Helvetica Light" w:hAnsi="Helvetica Light"/>
        </w:rPr>
        <w:t>ach message gives the Veteran the ability to o</w:t>
      </w:r>
      <w:r w:rsidR="00F40D94">
        <w:rPr>
          <w:rFonts w:ascii="Helvetica Light" w:hAnsi="Helvetica Light"/>
        </w:rPr>
        <w:t>pt-out of all future messages; t</w:t>
      </w:r>
      <w:r w:rsidR="00B143E1">
        <w:rPr>
          <w:rFonts w:ascii="Helvetica Light" w:hAnsi="Helvetica Light"/>
        </w:rPr>
        <w:t>hus far about 0.5% o</w:t>
      </w:r>
      <w:r w:rsidR="00F40D94">
        <w:rPr>
          <w:rFonts w:ascii="Helvetica Light" w:hAnsi="Helvetica Light"/>
        </w:rPr>
        <w:t xml:space="preserve">f users have chosen to opt out.  Administrators can specify what time appointment reminders should be sent and what the content of the messages should be. </w:t>
      </w:r>
      <w:r w:rsidR="004D0D4C">
        <w:rPr>
          <w:rFonts w:ascii="Helvetica Light" w:hAnsi="Helvetica Light"/>
        </w:rPr>
        <w:t xml:space="preserve">No additional software needs to be installed at each facility for </w:t>
      </w:r>
      <w:proofErr w:type="spellStart"/>
      <w:r w:rsidR="004D0D4C">
        <w:rPr>
          <w:rFonts w:ascii="Helvetica Light" w:hAnsi="Helvetica Light"/>
        </w:rPr>
        <w:t>VEText</w:t>
      </w:r>
      <w:proofErr w:type="spellEnd"/>
      <w:r w:rsidR="004D0D4C">
        <w:rPr>
          <w:rFonts w:ascii="Helvetica Light" w:hAnsi="Helvetica Light"/>
        </w:rPr>
        <w:t xml:space="preserve"> to be used. </w:t>
      </w:r>
    </w:p>
    <w:p w14:paraId="0E5686FD" w14:textId="77777777" w:rsidR="00B143E1" w:rsidRDefault="00B143E1" w:rsidP="006E0839">
      <w:pPr>
        <w:rPr>
          <w:rFonts w:ascii="Helvetica Light" w:hAnsi="Helvetica Light"/>
        </w:rPr>
      </w:pPr>
    </w:p>
    <w:p w14:paraId="2E51A823" w14:textId="115B44A4" w:rsidR="00B143E1" w:rsidRDefault="00B143E1" w:rsidP="00B143E1">
      <w:pPr>
        <w:rPr>
          <w:rFonts w:ascii="Helvetica Light" w:hAnsi="Helvetica Light"/>
        </w:rPr>
      </w:pPr>
      <w:proofErr w:type="spellStart"/>
      <w:r>
        <w:rPr>
          <w:rFonts w:ascii="Helvetica Light" w:hAnsi="Helvetica Light"/>
        </w:rPr>
        <w:t>VEText</w:t>
      </w:r>
      <w:proofErr w:type="spellEnd"/>
      <w:r>
        <w:rPr>
          <w:rFonts w:ascii="Helvetica Light" w:hAnsi="Helvetica Light"/>
        </w:rPr>
        <w:t xml:space="preserve"> uses </w:t>
      </w:r>
      <w:proofErr w:type="spellStart"/>
      <w:r>
        <w:rPr>
          <w:rFonts w:ascii="Helvetica Light" w:hAnsi="Helvetica Light"/>
        </w:rPr>
        <w:t>Twilio</w:t>
      </w:r>
      <w:proofErr w:type="spellEnd"/>
      <w:r>
        <w:rPr>
          <w:rFonts w:ascii="Helvetica Light" w:hAnsi="Helvetica Light"/>
        </w:rPr>
        <w:t xml:space="preserve">, a commercial messaging provider, to send text messages. Each </w:t>
      </w:r>
      <w:r w:rsidR="00F40D94">
        <w:rPr>
          <w:rFonts w:ascii="Helvetica Light" w:hAnsi="Helvetica Light"/>
        </w:rPr>
        <w:t xml:space="preserve">text </w:t>
      </w:r>
      <w:r>
        <w:rPr>
          <w:rFonts w:ascii="Helvetica Light" w:hAnsi="Helvetica Light"/>
        </w:rPr>
        <w:t xml:space="preserve">message costs $.0075 cents to send or receive.  As one example of cost, in June 2017 at the Loma Linda VAMC, text messages </w:t>
      </w:r>
      <w:r w:rsidR="00F40D94">
        <w:rPr>
          <w:rFonts w:ascii="Helvetica Light" w:hAnsi="Helvetica Light"/>
        </w:rPr>
        <w:t xml:space="preserve">for 29,084 appointments </w:t>
      </w:r>
      <w:r>
        <w:rPr>
          <w:rFonts w:ascii="Helvetica Light" w:hAnsi="Helvetica Light"/>
        </w:rPr>
        <w:t xml:space="preserve">were sent to 17,524 patients at a cost of $1,083.  </w:t>
      </w:r>
    </w:p>
    <w:p w14:paraId="1FD1349B" w14:textId="77777777" w:rsidR="00B143E1" w:rsidRDefault="00B143E1" w:rsidP="00B143E1">
      <w:pPr>
        <w:rPr>
          <w:rFonts w:ascii="Helvetica Light" w:hAnsi="Helvetica Light"/>
        </w:rPr>
      </w:pPr>
    </w:p>
    <w:p w14:paraId="778D5209" w14:textId="6369B50A" w:rsidR="00B143E1" w:rsidRPr="00B143E1" w:rsidRDefault="00B143E1" w:rsidP="00B143E1">
      <w:pPr>
        <w:rPr>
          <w:rFonts w:ascii="Helvetica Light" w:hAnsi="Helvetica Light"/>
        </w:rPr>
      </w:pPr>
      <w:r w:rsidRPr="00B143E1">
        <w:rPr>
          <w:rFonts w:ascii="Helvetica Light" w:hAnsi="Helvetica Light"/>
        </w:rPr>
        <w:t>As an example of cost savings</w:t>
      </w:r>
      <w:r w:rsidR="00F40D94">
        <w:rPr>
          <w:rFonts w:ascii="Helvetica Light" w:hAnsi="Helvetica Light"/>
        </w:rPr>
        <w:t xml:space="preserve"> </w:t>
      </w:r>
      <w:proofErr w:type="spellStart"/>
      <w:r w:rsidR="00F40D94">
        <w:rPr>
          <w:rFonts w:ascii="Helvetica Light" w:hAnsi="Helvetica Light"/>
        </w:rPr>
        <w:t>VEText</w:t>
      </w:r>
      <w:proofErr w:type="spellEnd"/>
      <w:r w:rsidR="00F40D94">
        <w:rPr>
          <w:rFonts w:ascii="Helvetica Light" w:hAnsi="Helvetica Light"/>
        </w:rPr>
        <w:t xml:space="preserve"> can e</w:t>
      </w:r>
      <w:r>
        <w:rPr>
          <w:rFonts w:ascii="Helvetica Light" w:hAnsi="Helvetica Light"/>
        </w:rPr>
        <w:t>nable</w:t>
      </w:r>
      <w:r w:rsidRPr="00B143E1">
        <w:rPr>
          <w:rFonts w:ascii="Helvetica Light" w:hAnsi="Helvetica Light"/>
        </w:rPr>
        <w:t xml:space="preserve">, following full </w:t>
      </w:r>
      <w:proofErr w:type="spellStart"/>
      <w:r w:rsidRPr="00B143E1">
        <w:rPr>
          <w:rFonts w:ascii="Helvetica Light" w:hAnsi="Helvetica Light"/>
        </w:rPr>
        <w:t>VEText</w:t>
      </w:r>
      <w:proofErr w:type="spellEnd"/>
      <w:r w:rsidRPr="00B143E1">
        <w:rPr>
          <w:rFonts w:ascii="Helvetica Light" w:hAnsi="Helvetica Light"/>
        </w:rPr>
        <w:t xml:space="preserve"> implementation at the Tampa VAMC in June 2017, the missed opportunity rate decreased 13.5% from the previous year. Applying a 13.5% reduction to the numbe</w:t>
      </w:r>
      <w:r w:rsidR="00F40D94">
        <w:rPr>
          <w:rFonts w:ascii="Helvetica Light" w:hAnsi="Helvetica Light"/>
        </w:rPr>
        <w:t>r of missed opportunities in FY</w:t>
      </w:r>
      <w:r w:rsidRPr="00B143E1">
        <w:rPr>
          <w:rFonts w:ascii="Helvetica Light" w:hAnsi="Helvetica Light"/>
        </w:rPr>
        <w:t>16, Tampa would expect 17,239 fewer missed opportunities annually. The average cos</w:t>
      </w:r>
      <w:r w:rsidR="00F40D94">
        <w:rPr>
          <w:rFonts w:ascii="Helvetica Light" w:hAnsi="Helvetica Light"/>
        </w:rPr>
        <w:t>t per encounter for Tampa in FY17 wa</w:t>
      </w:r>
      <w:r w:rsidRPr="00B143E1">
        <w:rPr>
          <w:rFonts w:ascii="Helvetica Light" w:hAnsi="Helvetica Light"/>
        </w:rPr>
        <w:t>s $283. Using these figures the total pot</w:t>
      </w:r>
      <w:r>
        <w:rPr>
          <w:rFonts w:ascii="Helvetica Light" w:hAnsi="Helvetica Light"/>
        </w:rPr>
        <w:t>ential cost avoidance</w:t>
      </w:r>
      <w:r w:rsidRPr="00B143E1">
        <w:rPr>
          <w:rFonts w:ascii="Helvetica Light" w:hAnsi="Helvetica Light"/>
        </w:rPr>
        <w:t xml:space="preserve"> would be $4.9M annually at a cost of $30K</w:t>
      </w:r>
      <w:r w:rsidR="00F40D94">
        <w:rPr>
          <w:rFonts w:ascii="Helvetica Light" w:hAnsi="Helvetica Light"/>
        </w:rPr>
        <w:t xml:space="preserve"> to send the messages</w:t>
      </w:r>
      <w:r w:rsidRPr="00B143E1">
        <w:rPr>
          <w:rFonts w:ascii="Helvetica Light" w:hAnsi="Helvetica Light"/>
        </w:rPr>
        <w:t xml:space="preserve">.  </w:t>
      </w:r>
    </w:p>
    <w:p w14:paraId="44404D57" w14:textId="4D6A2CC7" w:rsidR="006423E4" w:rsidRPr="00085CFD" w:rsidRDefault="00D161C7" w:rsidP="00085CFD">
      <w:pPr>
        <w:pStyle w:val="Heading1"/>
        <w:spacing w:before="240"/>
      </w:pPr>
      <w:r>
        <w:t>Contracting Considerations</w:t>
      </w:r>
    </w:p>
    <w:p w14:paraId="5B10B0E9" w14:textId="57CB2B40" w:rsidR="00B143E1" w:rsidRDefault="004D0ED8" w:rsidP="006A67BE">
      <w:pPr>
        <w:rPr>
          <w:rFonts w:ascii="Helvetica Light" w:hAnsi="Helvetica Light"/>
        </w:rPr>
      </w:pPr>
      <w:r w:rsidRPr="00EE4601">
        <w:rPr>
          <w:rFonts w:ascii="Helvetica Light" w:hAnsi="Helvetica Light"/>
        </w:rPr>
        <w:t xml:space="preserve">Currently </w:t>
      </w:r>
      <w:r w:rsidR="001A0591">
        <w:rPr>
          <w:rFonts w:ascii="Helvetica Light" w:hAnsi="Helvetica Light"/>
        </w:rPr>
        <w:t>when bringin</w:t>
      </w:r>
      <w:r w:rsidR="002E561D">
        <w:rPr>
          <w:rFonts w:ascii="Helvetica Light" w:hAnsi="Helvetica Light"/>
        </w:rPr>
        <w:t>g</w:t>
      </w:r>
      <w:r w:rsidR="001A0591">
        <w:rPr>
          <w:rFonts w:ascii="Helvetica Light" w:hAnsi="Helvetica Light"/>
        </w:rPr>
        <w:t xml:space="preserve"> on </w:t>
      </w:r>
      <w:r w:rsidR="00DF1FCF">
        <w:rPr>
          <w:rFonts w:ascii="Helvetica Light" w:hAnsi="Helvetica Light"/>
        </w:rPr>
        <w:t>a new hospital</w:t>
      </w:r>
      <w:r w:rsidR="001A0591">
        <w:rPr>
          <w:rFonts w:ascii="Helvetica Light" w:hAnsi="Helvetica Light"/>
        </w:rPr>
        <w:t xml:space="preserve"> to use </w:t>
      </w:r>
      <w:proofErr w:type="spellStart"/>
      <w:r w:rsidR="001A0591">
        <w:rPr>
          <w:rFonts w:ascii="Helvetica Light" w:hAnsi="Helvetica Light"/>
        </w:rPr>
        <w:t>VEText</w:t>
      </w:r>
      <w:proofErr w:type="spellEnd"/>
      <w:r w:rsidR="001A0591">
        <w:rPr>
          <w:rFonts w:ascii="Helvetica Light" w:hAnsi="Helvetica Light"/>
        </w:rPr>
        <w:t>, a new contract needs to be stood up to pay for the cost of the message</w:t>
      </w:r>
      <w:r w:rsidR="00B143E1">
        <w:rPr>
          <w:rFonts w:ascii="Helvetica Light" w:hAnsi="Helvetica Light"/>
        </w:rPr>
        <w:t>s</w:t>
      </w:r>
      <w:r w:rsidR="00DF1FCF">
        <w:rPr>
          <w:rFonts w:ascii="Helvetica Light" w:hAnsi="Helvetica Light"/>
        </w:rPr>
        <w:t xml:space="preserve"> for that hospital. Each hospital incurs this cost, both in time spent getting the contract and in dollars paying for the messages. </w:t>
      </w:r>
    </w:p>
    <w:p w14:paraId="0132BCF8" w14:textId="77777777" w:rsidR="00133206" w:rsidRDefault="00133206" w:rsidP="006A67BE">
      <w:pPr>
        <w:rPr>
          <w:rFonts w:ascii="Helvetica Light" w:hAnsi="Helvetica Light"/>
        </w:rPr>
      </w:pPr>
      <w:bookmarkStart w:id="0" w:name="_GoBack"/>
      <w:bookmarkEnd w:id="0"/>
    </w:p>
    <w:p w14:paraId="5EFF2D6C" w14:textId="1E4EEF02" w:rsidR="00EE4601" w:rsidRDefault="00085CFD" w:rsidP="006A67BE">
      <w:pPr>
        <w:rPr>
          <w:rFonts w:ascii="Helvetica Light" w:hAnsi="Helvetica Light"/>
        </w:rPr>
      </w:pPr>
      <w:r>
        <w:rPr>
          <w:rFonts w:ascii="Helvetica Light" w:hAnsi="Helvetica Light"/>
        </w:rPr>
        <w:t>T</w:t>
      </w:r>
      <w:r w:rsidR="00133206">
        <w:rPr>
          <w:rFonts w:ascii="Helvetica Light" w:hAnsi="Helvetica Light"/>
        </w:rPr>
        <w:t>he open question is what type of appropriation should fund appo</w:t>
      </w:r>
      <w:r>
        <w:rPr>
          <w:rFonts w:ascii="Helvetica Light" w:hAnsi="Helvetica Light"/>
        </w:rPr>
        <w:t xml:space="preserve">intment reminder text messages.  Thus far for the pilots, VHA dollars have been used, but if </w:t>
      </w:r>
      <w:proofErr w:type="spellStart"/>
      <w:r>
        <w:rPr>
          <w:rFonts w:ascii="Helvetica Light" w:hAnsi="Helvetica Light"/>
        </w:rPr>
        <w:t>VEText</w:t>
      </w:r>
      <w:proofErr w:type="spellEnd"/>
      <w:r>
        <w:rPr>
          <w:rFonts w:ascii="Helvetica Light" w:hAnsi="Helvetica Light"/>
        </w:rPr>
        <w:t xml:space="preserve"> is going to spread nationally, we want to be sure the proper type of funding is used for this contract. </w:t>
      </w:r>
    </w:p>
    <w:p w14:paraId="252B6A86" w14:textId="77777777" w:rsidR="00085CFD" w:rsidRDefault="00085CFD" w:rsidP="00085CFD">
      <w:pPr>
        <w:pStyle w:val="Heading1"/>
        <w:spacing w:before="240"/>
      </w:pPr>
      <w:r>
        <w:t>Action requested</w:t>
      </w:r>
    </w:p>
    <w:p w14:paraId="0DA24F7B" w14:textId="5533D885" w:rsidR="00085CFD" w:rsidRPr="00133206" w:rsidRDefault="00085CFD" w:rsidP="00085CFD">
      <w:r>
        <w:rPr>
          <w:rFonts w:ascii="Helvetica Light" w:hAnsi="Helvetica Light"/>
        </w:rPr>
        <w:t xml:space="preserve">Determine if VA appointment reminder text message costs should be funded via IT or non-IT funding. </w:t>
      </w:r>
    </w:p>
    <w:p w14:paraId="5E92148E" w14:textId="77777777" w:rsidR="00085CFD" w:rsidRPr="00E54F6F" w:rsidRDefault="00085CFD" w:rsidP="006A67BE">
      <w:pPr>
        <w:rPr>
          <w:rFonts w:ascii="Helvetica Light" w:hAnsi="Helvetica Light"/>
        </w:rPr>
      </w:pPr>
    </w:p>
    <w:sectPr w:rsidR="00085CFD" w:rsidRPr="00E54F6F" w:rsidSect="009E6C93">
      <w:head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92D7D2" w14:textId="77777777" w:rsidR="000A28BC" w:rsidRDefault="000A28BC" w:rsidP="00DA4503">
      <w:r>
        <w:separator/>
      </w:r>
    </w:p>
  </w:endnote>
  <w:endnote w:type="continuationSeparator" w:id="0">
    <w:p w14:paraId="2643D4D9" w14:textId="77777777" w:rsidR="000A28BC" w:rsidRDefault="000A28BC" w:rsidP="00DA4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6328BF" w14:textId="77777777" w:rsidR="000A28BC" w:rsidRDefault="000A28BC" w:rsidP="00DA4503">
      <w:r>
        <w:separator/>
      </w:r>
    </w:p>
  </w:footnote>
  <w:footnote w:type="continuationSeparator" w:id="0">
    <w:p w14:paraId="142AD59B" w14:textId="77777777" w:rsidR="000A28BC" w:rsidRDefault="000A28BC" w:rsidP="00DA4503">
      <w:r>
        <w:continuationSeparator/>
      </w:r>
    </w:p>
  </w:footnote>
  <w:footnote w:id="1">
    <w:p w14:paraId="42BB8937" w14:textId="05C2E69D" w:rsidR="000A28BC" w:rsidRPr="006E0839" w:rsidRDefault="000A28BC">
      <w:pPr>
        <w:pStyle w:val="FootnoteText"/>
        <w:rPr>
          <w:sz w:val="20"/>
          <w:szCs w:val="20"/>
        </w:rPr>
      </w:pPr>
      <w:r w:rsidRPr="006E0839">
        <w:rPr>
          <w:rStyle w:val="FootnoteReference"/>
          <w:sz w:val="20"/>
          <w:szCs w:val="20"/>
        </w:rPr>
        <w:footnoteRef/>
      </w:r>
      <w:r w:rsidRPr="006E0839">
        <w:rPr>
          <w:sz w:val="20"/>
          <w:szCs w:val="20"/>
        </w:rPr>
        <w:t xml:space="preserve"> </w:t>
      </w:r>
      <w:proofErr w:type="spellStart"/>
      <w:r w:rsidRPr="006E0839">
        <w:rPr>
          <w:sz w:val="20"/>
          <w:szCs w:val="20"/>
        </w:rPr>
        <w:t>Hallsworth</w:t>
      </w:r>
      <w:proofErr w:type="spellEnd"/>
      <w:r w:rsidRPr="006E0839">
        <w:rPr>
          <w:sz w:val="20"/>
          <w:szCs w:val="20"/>
        </w:rPr>
        <w:t xml:space="preserve"> M, Berry D, Sanders M, </w:t>
      </w:r>
      <w:proofErr w:type="spellStart"/>
      <w:r w:rsidRPr="006E0839">
        <w:rPr>
          <w:sz w:val="20"/>
          <w:szCs w:val="20"/>
        </w:rPr>
        <w:t>Sallis</w:t>
      </w:r>
      <w:proofErr w:type="spellEnd"/>
      <w:r w:rsidRPr="006E0839">
        <w:rPr>
          <w:sz w:val="20"/>
          <w:szCs w:val="20"/>
        </w:rPr>
        <w:t xml:space="preserve"> A, King D, </w:t>
      </w:r>
      <w:proofErr w:type="spellStart"/>
      <w:r w:rsidRPr="006E0839">
        <w:rPr>
          <w:sz w:val="20"/>
          <w:szCs w:val="20"/>
        </w:rPr>
        <w:t>Vlaev</w:t>
      </w:r>
      <w:proofErr w:type="spellEnd"/>
      <w:r w:rsidRPr="006E0839">
        <w:rPr>
          <w:sz w:val="20"/>
          <w:szCs w:val="20"/>
        </w:rPr>
        <w:t xml:space="preserve"> I, et al. (2015) Stating Appointment Costs in SMS Reminders Reduces Missed Hospital Appointments: Findings from Two </w:t>
      </w:r>
      <w:proofErr w:type="spellStart"/>
      <w:r w:rsidRPr="006E0839">
        <w:rPr>
          <w:sz w:val="20"/>
          <w:szCs w:val="20"/>
        </w:rPr>
        <w:t>Randomised</w:t>
      </w:r>
      <w:proofErr w:type="spellEnd"/>
      <w:r w:rsidRPr="006E0839">
        <w:rPr>
          <w:sz w:val="20"/>
          <w:szCs w:val="20"/>
        </w:rPr>
        <w:t xml:space="preserve"> Controlled Trials. </w:t>
      </w:r>
      <w:proofErr w:type="spellStart"/>
      <w:r w:rsidRPr="006E0839">
        <w:rPr>
          <w:sz w:val="20"/>
          <w:szCs w:val="20"/>
        </w:rPr>
        <w:t>PLoS</w:t>
      </w:r>
      <w:proofErr w:type="spellEnd"/>
      <w:r w:rsidRPr="006E0839">
        <w:rPr>
          <w:sz w:val="20"/>
          <w:szCs w:val="20"/>
        </w:rPr>
        <w:t xml:space="preserve"> </w:t>
      </w:r>
      <w:proofErr w:type="gramStart"/>
      <w:r w:rsidRPr="006E0839">
        <w:rPr>
          <w:sz w:val="20"/>
          <w:szCs w:val="20"/>
        </w:rPr>
        <w:t>ONE10(</w:t>
      </w:r>
      <w:proofErr w:type="gramEnd"/>
      <w:r w:rsidRPr="006E0839">
        <w:rPr>
          <w:sz w:val="20"/>
          <w:szCs w:val="20"/>
        </w:rPr>
        <w:t>9): e0137306. https://doi.org/10.1371/journal.pone.0137306</w:t>
      </w:r>
    </w:p>
  </w:footnote>
  <w:footnote w:id="2">
    <w:p w14:paraId="2BE53D10" w14:textId="45F0D35E" w:rsidR="000A28BC" w:rsidRDefault="000A28BC">
      <w:pPr>
        <w:pStyle w:val="FootnoteText"/>
      </w:pPr>
      <w:r w:rsidRPr="006E0839">
        <w:rPr>
          <w:rStyle w:val="FootnoteReference"/>
          <w:sz w:val="20"/>
          <w:szCs w:val="20"/>
        </w:rPr>
        <w:footnoteRef/>
      </w:r>
      <w:r w:rsidRPr="006E0839">
        <w:rPr>
          <w:sz w:val="20"/>
          <w:szCs w:val="20"/>
        </w:rPr>
        <w:t xml:space="preserve"> </w:t>
      </w:r>
      <w:proofErr w:type="spellStart"/>
      <w:r w:rsidRPr="006E0839">
        <w:rPr>
          <w:sz w:val="20"/>
          <w:szCs w:val="20"/>
        </w:rPr>
        <w:t>Junod</w:t>
      </w:r>
      <w:proofErr w:type="spellEnd"/>
      <w:r w:rsidRPr="006E0839">
        <w:rPr>
          <w:sz w:val="20"/>
          <w:szCs w:val="20"/>
        </w:rPr>
        <w:t xml:space="preserve"> </w:t>
      </w:r>
      <w:proofErr w:type="spellStart"/>
      <w:r w:rsidRPr="006E0839">
        <w:rPr>
          <w:sz w:val="20"/>
          <w:szCs w:val="20"/>
        </w:rPr>
        <w:t>Perron</w:t>
      </w:r>
      <w:proofErr w:type="spellEnd"/>
      <w:r w:rsidRPr="006E0839">
        <w:rPr>
          <w:sz w:val="20"/>
          <w:szCs w:val="20"/>
        </w:rPr>
        <w:t xml:space="preserve"> N, Dao MD, </w:t>
      </w:r>
      <w:proofErr w:type="spellStart"/>
      <w:r w:rsidRPr="006E0839">
        <w:rPr>
          <w:sz w:val="20"/>
          <w:szCs w:val="20"/>
        </w:rPr>
        <w:t>Righini</w:t>
      </w:r>
      <w:proofErr w:type="spellEnd"/>
      <w:r w:rsidRPr="006E0839">
        <w:rPr>
          <w:sz w:val="20"/>
          <w:szCs w:val="20"/>
        </w:rPr>
        <w:t xml:space="preserve"> NC, </w:t>
      </w:r>
      <w:proofErr w:type="spellStart"/>
      <w:r w:rsidRPr="006E0839">
        <w:rPr>
          <w:sz w:val="20"/>
          <w:szCs w:val="20"/>
        </w:rPr>
        <w:t>Humair</w:t>
      </w:r>
      <w:proofErr w:type="spellEnd"/>
      <w:r w:rsidRPr="006E0839">
        <w:rPr>
          <w:sz w:val="20"/>
          <w:szCs w:val="20"/>
        </w:rPr>
        <w:t xml:space="preserve"> J-P, </w:t>
      </w:r>
      <w:proofErr w:type="spellStart"/>
      <w:r w:rsidRPr="006E0839">
        <w:rPr>
          <w:sz w:val="20"/>
          <w:szCs w:val="20"/>
        </w:rPr>
        <w:t>Broers</w:t>
      </w:r>
      <w:proofErr w:type="spellEnd"/>
      <w:r w:rsidRPr="006E0839">
        <w:rPr>
          <w:sz w:val="20"/>
          <w:szCs w:val="20"/>
        </w:rPr>
        <w:t xml:space="preserve"> B, </w:t>
      </w:r>
      <w:proofErr w:type="spellStart"/>
      <w:r w:rsidRPr="006E0839">
        <w:rPr>
          <w:sz w:val="20"/>
          <w:szCs w:val="20"/>
        </w:rPr>
        <w:t>Narring</w:t>
      </w:r>
      <w:proofErr w:type="spellEnd"/>
      <w:r w:rsidRPr="006E0839">
        <w:rPr>
          <w:sz w:val="20"/>
          <w:szCs w:val="20"/>
        </w:rPr>
        <w:t xml:space="preserve"> F, et al. Text-messaging versus telephone reminders to reduce missed appointments in an academic primary care clinic: a randomized controlled trial. BMC Health </w:t>
      </w:r>
      <w:proofErr w:type="spellStart"/>
      <w:r w:rsidRPr="006E0839">
        <w:rPr>
          <w:sz w:val="20"/>
          <w:szCs w:val="20"/>
        </w:rPr>
        <w:t>Serv</w:t>
      </w:r>
      <w:proofErr w:type="spellEnd"/>
      <w:r w:rsidRPr="006E0839">
        <w:rPr>
          <w:sz w:val="20"/>
          <w:szCs w:val="20"/>
        </w:rPr>
        <w:t xml:space="preserve"> Res 2013</w:t>
      </w:r>
      <w:proofErr w:type="gramStart"/>
      <w:r w:rsidRPr="006E0839">
        <w:rPr>
          <w:sz w:val="20"/>
          <w:szCs w:val="20"/>
        </w:rPr>
        <w:t>;13</w:t>
      </w:r>
      <w:proofErr w:type="gramEnd"/>
      <w:r w:rsidRPr="006E0839">
        <w:rPr>
          <w:sz w:val="20"/>
          <w:szCs w:val="20"/>
        </w:rPr>
        <w:t>: 125131.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0843C8" w14:textId="069D00F2" w:rsidR="000A28BC" w:rsidRDefault="000A28BC">
    <w:pPr>
      <w:pStyle w:val="Header"/>
    </w:pPr>
  </w:p>
  <w:p w14:paraId="005D663A" w14:textId="77777777" w:rsidR="000A28BC" w:rsidRDefault="000A28B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A0E99" w14:textId="6A3602BC" w:rsidR="000A28BC" w:rsidRDefault="000A28BC">
    <w:pPr>
      <w:pStyle w:val="Header"/>
    </w:pPr>
    <w:r>
      <w:t>Draft for internal review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5F5B28"/>
    <w:multiLevelType w:val="multilevel"/>
    <w:tmpl w:val="97D0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A61930"/>
    <w:multiLevelType w:val="multilevel"/>
    <w:tmpl w:val="0798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C96C45"/>
    <w:multiLevelType w:val="hybridMultilevel"/>
    <w:tmpl w:val="1AEC2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3A7CEA"/>
    <w:multiLevelType w:val="multilevel"/>
    <w:tmpl w:val="F6DE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FE5E6A"/>
    <w:multiLevelType w:val="hybridMultilevel"/>
    <w:tmpl w:val="96164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A94F60"/>
    <w:multiLevelType w:val="hybridMultilevel"/>
    <w:tmpl w:val="B85071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7B62D0"/>
    <w:multiLevelType w:val="hybridMultilevel"/>
    <w:tmpl w:val="FF1A34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7F29C7"/>
    <w:multiLevelType w:val="hybridMultilevel"/>
    <w:tmpl w:val="F8A8E7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D13D6A"/>
    <w:multiLevelType w:val="hybridMultilevel"/>
    <w:tmpl w:val="E8545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F34835"/>
    <w:multiLevelType w:val="hybridMultilevel"/>
    <w:tmpl w:val="DC5C3C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B53E71"/>
    <w:multiLevelType w:val="hybridMultilevel"/>
    <w:tmpl w:val="753C0C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384221"/>
    <w:multiLevelType w:val="multilevel"/>
    <w:tmpl w:val="6262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4B06DF"/>
    <w:multiLevelType w:val="hybridMultilevel"/>
    <w:tmpl w:val="A6882F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F02947"/>
    <w:multiLevelType w:val="hybridMultilevel"/>
    <w:tmpl w:val="A25652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10"/>
  </w:num>
  <w:num w:numId="9">
    <w:abstractNumId w:val="6"/>
  </w:num>
  <w:num w:numId="10">
    <w:abstractNumId w:val="13"/>
  </w:num>
  <w:num w:numId="11">
    <w:abstractNumId w:val="14"/>
  </w:num>
  <w:num w:numId="12">
    <w:abstractNumId w:val="11"/>
  </w:num>
  <w:num w:numId="13">
    <w:abstractNumId w:val="8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7BE"/>
    <w:rsid w:val="000042B3"/>
    <w:rsid w:val="000131D5"/>
    <w:rsid w:val="00021892"/>
    <w:rsid w:val="00022F62"/>
    <w:rsid w:val="00032201"/>
    <w:rsid w:val="0003297D"/>
    <w:rsid w:val="000714DC"/>
    <w:rsid w:val="00085CFD"/>
    <w:rsid w:val="00094E54"/>
    <w:rsid w:val="000A28BC"/>
    <w:rsid w:val="000C3A8E"/>
    <w:rsid w:val="000E5532"/>
    <w:rsid w:val="0011348C"/>
    <w:rsid w:val="00121FE9"/>
    <w:rsid w:val="00133206"/>
    <w:rsid w:val="001A0591"/>
    <w:rsid w:val="001E2F07"/>
    <w:rsid w:val="00203586"/>
    <w:rsid w:val="002467F5"/>
    <w:rsid w:val="00267906"/>
    <w:rsid w:val="002B6109"/>
    <w:rsid w:val="002E1B1B"/>
    <w:rsid w:val="002E561D"/>
    <w:rsid w:val="00313FA6"/>
    <w:rsid w:val="00316CF8"/>
    <w:rsid w:val="0033258C"/>
    <w:rsid w:val="003660C6"/>
    <w:rsid w:val="003A2407"/>
    <w:rsid w:val="003B0389"/>
    <w:rsid w:val="003D3CD1"/>
    <w:rsid w:val="004027E7"/>
    <w:rsid w:val="00414F6E"/>
    <w:rsid w:val="0042654C"/>
    <w:rsid w:val="00483299"/>
    <w:rsid w:val="004D0D4C"/>
    <w:rsid w:val="004D0ED8"/>
    <w:rsid w:val="004E3773"/>
    <w:rsid w:val="00553D0B"/>
    <w:rsid w:val="00587B1E"/>
    <w:rsid w:val="005967E2"/>
    <w:rsid w:val="005A4461"/>
    <w:rsid w:val="0061314A"/>
    <w:rsid w:val="006423E4"/>
    <w:rsid w:val="00677DEA"/>
    <w:rsid w:val="006A67BE"/>
    <w:rsid w:val="006E0839"/>
    <w:rsid w:val="007120EE"/>
    <w:rsid w:val="00740269"/>
    <w:rsid w:val="00784274"/>
    <w:rsid w:val="00786E97"/>
    <w:rsid w:val="007936E6"/>
    <w:rsid w:val="007B1C03"/>
    <w:rsid w:val="008059BB"/>
    <w:rsid w:val="008274D2"/>
    <w:rsid w:val="008442F2"/>
    <w:rsid w:val="009D0983"/>
    <w:rsid w:val="009E6C93"/>
    <w:rsid w:val="00A013AE"/>
    <w:rsid w:val="00A10C5D"/>
    <w:rsid w:val="00A4039F"/>
    <w:rsid w:val="00A50A4F"/>
    <w:rsid w:val="00AE2264"/>
    <w:rsid w:val="00AE2A2A"/>
    <w:rsid w:val="00AE78B1"/>
    <w:rsid w:val="00B044F1"/>
    <w:rsid w:val="00B143E1"/>
    <w:rsid w:val="00B66D39"/>
    <w:rsid w:val="00B937CA"/>
    <w:rsid w:val="00BA06B8"/>
    <w:rsid w:val="00BC1C01"/>
    <w:rsid w:val="00C02753"/>
    <w:rsid w:val="00CE2E19"/>
    <w:rsid w:val="00D119DE"/>
    <w:rsid w:val="00D161C7"/>
    <w:rsid w:val="00D45DCF"/>
    <w:rsid w:val="00D82E38"/>
    <w:rsid w:val="00D918F9"/>
    <w:rsid w:val="00DA440D"/>
    <w:rsid w:val="00DA4503"/>
    <w:rsid w:val="00DF1FCF"/>
    <w:rsid w:val="00DF4F82"/>
    <w:rsid w:val="00E105AD"/>
    <w:rsid w:val="00E54F6F"/>
    <w:rsid w:val="00E55BBB"/>
    <w:rsid w:val="00E8075D"/>
    <w:rsid w:val="00E94634"/>
    <w:rsid w:val="00EA5123"/>
    <w:rsid w:val="00EE2FA1"/>
    <w:rsid w:val="00EE4601"/>
    <w:rsid w:val="00F11498"/>
    <w:rsid w:val="00F332EB"/>
    <w:rsid w:val="00F40D94"/>
    <w:rsid w:val="00F571BD"/>
    <w:rsid w:val="00FE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A7A65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1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7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4E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37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7C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A45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503"/>
  </w:style>
  <w:style w:type="paragraph" w:styleId="Footer">
    <w:name w:val="footer"/>
    <w:basedOn w:val="Normal"/>
    <w:link w:val="FooterChar"/>
    <w:uiPriority w:val="99"/>
    <w:unhideWhenUsed/>
    <w:rsid w:val="00DA45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503"/>
  </w:style>
  <w:style w:type="paragraph" w:styleId="NoSpacing">
    <w:name w:val="No Spacing"/>
    <w:uiPriority w:val="1"/>
    <w:qFormat/>
    <w:rsid w:val="00DA4503"/>
    <w:rPr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D161C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E226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D0ED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0ED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0ED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0ED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0ED8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0C3A8E"/>
  </w:style>
  <w:style w:type="character" w:customStyle="1" w:styleId="EndnoteTextChar">
    <w:name w:val="Endnote Text Char"/>
    <w:basedOn w:val="DefaultParagraphFont"/>
    <w:link w:val="EndnoteText"/>
    <w:uiPriority w:val="99"/>
    <w:rsid w:val="000C3A8E"/>
  </w:style>
  <w:style w:type="character" w:styleId="EndnoteReference">
    <w:name w:val="endnote reference"/>
    <w:basedOn w:val="DefaultParagraphFont"/>
    <w:uiPriority w:val="99"/>
    <w:unhideWhenUsed/>
    <w:rsid w:val="000C3A8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0C3A8E"/>
  </w:style>
  <w:style w:type="character" w:customStyle="1" w:styleId="FootnoteTextChar">
    <w:name w:val="Footnote Text Char"/>
    <w:basedOn w:val="DefaultParagraphFont"/>
    <w:link w:val="FootnoteText"/>
    <w:uiPriority w:val="99"/>
    <w:rsid w:val="000C3A8E"/>
  </w:style>
  <w:style w:type="character" w:styleId="FootnoteReference">
    <w:name w:val="footnote reference"/>
    <w:basedOn w:val="DefaultParagraphFont"/>
    <w:uiPriority w:val="99"/>
    <w:unhideWhenUsed/>
    <w:rsid w:val="000C3A8E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1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7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4E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37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7C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A45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503"/>
  </w:style>
  <w:style w:type="paragraph" w:styleId="Footer">
    <w:name w:val="footer"/>
    <w:basedOn w:val="Normal"/>
    <w:link w:val="FooterChar"/>
    <w:uiPriority w:val="99"/>
    <w:unhideWhenUsed/>
    <w:rsid w:val="00DA45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503"/>
  </w:style>
  <w:style w:type="paragraph" w:styleId="NoSpacing">
    <w:name w:val="No Spacing"/>
    <w:uiPriority w:val="1"/>
    <w:qFormat/>
    <w:rsid w:val="00DA4503"/>
    <w:rPr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D161C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E226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D0ED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0ED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0ED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0ED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0ED8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0C3A8E"/>
  </w:style>
  <w:style w:type="character" w:customStyle="1" w:styleId="EndnoteTextChar">
    <w:name w:val="Endnote Text Char"/>
    <w:basedOn w:val="DefaultParagraphFont"/>
    <w:link w:val="EndnoteText"/>
    <w:uiPriority w:val="99"/>
    <w:rsid w:val="000C3A8E"/>
  </w:style>
  <w:style w:type="character" w:styleId="EndnoteReference">
    <w:name w:val="endnote reference"/>
    <w:basedOn w:val="DefaultParagraphFont"/>
    <w:uiPriority w:val="99"/>
    <w:unhideWhenUsed/>
    <w:rsid w:val="000C3A8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0C3A8E"/>
  </w:style>
  <w:style w:type="character" w:customStyle="1" w:styleId="FootnoteTextChar">
    <w:name w:val="Footnote Text Char"/>
    <w:basedOn w:val="DefaultParagraphFont"/>
    <w:link w:val="FootnoteText"/>
    <w:uiPriority w:val="99"/>
    <w:rsid w:val="000C3A8E"/>
  </w:style>
  <w:style w:type="character" w:styleId="FootnoteReference">
    <w:name w:val="footnote reference"/>
    <w:basedOn w:val="DefaultParagraphFont"/>
    <w:uiPriority w:val="99"/>
    <w:unhideWhenUsed/>
    <w:rsid w:val="000C3A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hart" Target="charts/chart1.xml"/><Relationship Id="rId10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</a:t>
            </a:r>
            <a:r>
              <a:rPr lang="en-US" baseline="0"/>
              <a:t> Show Rate Combined Last 12 Months, Loma Linda, VA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Sheet1!$C$23</c:f>
              <c:strCache>
                <c:ptCount val="1"/>
                <c:pt idx="0">
                  <c:v>POLYTRAUMA/TRAUMATIC BRAIN INJURY (TBI)-INDI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Sheet1!$B$24:$B$35</c:f>
              <c:strCache>
                <c:ptCount val="12"/>
                <c:pt idx="0">
                  <c:v>MAY-FY16</c:v>
                </c:pt>
                <c:pt idx="1">
                  <c:v>JUN-FY16</c:v>
                </c:pt>
                <c:pt idx="2">
                  <c:v>JUL-FY16</c:v>
                </c:pt>
                <c:pt idx="3">
                  <c:v>AUG-FY16</c:v>
                </c:pt>
                <c:pt idx="4">
                  <c:v>SEP-FY16</c:v>
                </c:pt>
                <c:pt idx="5">
                  <c:v>OCT-FY17</c:v>
                </c:pt>
                <c:pt idx="6">
                  <c:v>NOV-FY17</c:v>
                </c:pt>
                <c:pt idx="7">
                  <c:v>DEC-FY17</c:v>
                </c:pt>
                <c:pt idx="8">
                  <c:v>JAN-FY16</c:v>
                </c:pt>
                <c:pt idx="9">
                  <c:v>FEB-FY17</c:v>
                </c:pt>
                <c:pt idx="10">
                  <c:v>MAR-FY17</c:v>
                </c:pt>
                <c:pt idx="11">
                  <c:v>APR-FY17</c:v>
                </c:pt>
              </c:strCache>
            </c:strRef>
          </c:cat>
          <c:val>
            <c:numRef>
              <c:f>Sheet1!$C$24:$C$35</c:f>
              <c:numCache>
                <c:formatCode>0.00%</c:formatCode>
                <c:ptCount val="12"/>
                <c:pt idx="0">
                  <c:v>0.2819</c:v>
                </c:pt>
                <c:pt idx="1">
                  <c:v>0.2429</c:v>
                </c:pt>
                <c:pt idx="2">
                  <c:v>0.3506</c:v>
                </c:pt>
                <c:pt idx="3">
                  <c:v>0.2722</c:v>
                </c:pt>
                <c:pt idx="4">
                  <c:v>0.2868</c:v>
                </c:pt>
                <c:pt idx="5">
                  <c:v>0.2302</c:v>
                </c:pt>
                <c:pt idx="6">
                  <c:v>0.2068</c:v>
                </c:pt>
                <c:pt idx="7">
                  <c:v>0.2265</c:v>
                </c:pt>
                <c:pt idx="8">
                  <c:v>0.1623</c:v>
                </c:pt>
                <c:pt idx="9">
                  <c:v>0.1667</c:v>
                </c:pt>
                <c:pt idx="10">
                  <c:v>0.159</c:v>
                </c:pt>
                <c:pt idx="11">
                  <c:v>0.1754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B13-4529-B083-6B092EA7C27C}"/>
            </c:ext>
          </c:extLst>
        </c:ser>
        <c:ser>
          <c:idx val="1"/>
          <c:order val="1"/>
          <c:tx>
            <c:strRef>
              <c:f>Sheet1!$D$23</c:f>
              <c:strCache>
                <c:ptCount val="1"/>
                <c:pt idx="0">
                  <c:v>All Clinics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Sheet1!$B$24:$B$35</c:f>
              <c:strCache>
                <c:ptCount val="12"/>
                <c:pt idx="0">
                  <c:v>MAY-FY16</c:v>
                </c:pt>
                <c:pt idx="1">
                  <c:v>JUN-FY16</c:v>
                </c:pt>
                <c:pt idx="2">
                  <c:v>JUL-FY16</c:v>
                </c:pt>
                <c:pt idx="3">
                  <c:v>AUG-FY16</c:v>
                </c:pt>
                <c:pt idx="4">
                  <c:v>SEP-FY16</c:v>
                </c:pt>
                <c:pt idx="5">
                  <c:v>OCT-FY17</c:v>
                </c:pt>
                <c:pt idx="6">
                  <c:v>NOV-FY17</c:v>
                </c:pt>
                <c:pt idx="7">
                  <c:v>DEC-FY17</c:v>
                </c:pt>
                <c:pt idx="8">
                  <c:v>JAN-FY16</c:v>
                </c:pt>
                <c:pt idx="9">
                  <c:v>FEB-FY17</c:v>
                </c:pt>
                <c:pt idx="10">
                  <c:v>MAR-FY17</c:v>
                </c:pt>
                <c:pt idx="11">
                  <c:v>APR-FY17</c:v>
                </c:pt>
              </c:strCache>
            </c:strRef>
          </c:cat>
          <c:val>
            <c:numRef>
              <c:f>Sheet1!$D$24:$D$35</c:f>
              <c:numCache>
                <c:formatCode>0.00%</c:formatCode>
                <c:ptCount val="12"/>
                <c:pt idx="0">
                  <c:v>0.1499</c:v>
                </c:pt>
                <c:pt idx="1">
                  <c:v>0.1564</c:v>
                </c:pt>
                <c:pt idx="2">
                  <c:v>0.1654</c:v>
                </c:pt>
                <c:pt idx="3">
                  <c:v>0.1585</c:v>
                </c:pt>
                <c:pt idx="4">
                  <c:v>0.1692</c:v>
                </c:pt>
                <c:pt idx="5">
                  <c:v>0.1638</c:v>
                </c:pt>
                <c:pt idx="6">
                  <c:v>0.1563</c:v>
                </c:pt>
                <c:pt idx="7">
                  <c:v>0.1531</c:v>
                </c:pt>
                <c:pt idx="8">
                  <c:v>0.1374</c:v>
                </c:pt>
                <c:pt idx="9">
                  <c:v>0.133</c:v>
                </c:pt>
                <c:pt idx="10">
                  <c:v>0.1326</c:v>
                </c:pt>
                <c:pt idx="11">
                  <c:v>0.1304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7B13-4529-B083-6B092EA7C2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70902648"/>
        <c:axId val="2097261464"/>
      </c:lineChart>
      <c:catAx>
        <c:axId val="2070902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7261464"/>
        <c:crosses val="autoZero"/>
        <c:auto val="1"/>
        <c:lblAlgn val="ctr"/>
        <c:lblOffset val="100"/>
        <c:noMultiLvlLbl val="0"/>
      </c:catAx>
      <c:valAx>
        <c:axId val="2097261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0902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237DC33-1935-0D49-94C3-2E0906320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486</Words>
  <Characters>2772</Characters>
  <Application>Microsoft Macintosh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Department of Veterans Affairs</dc:creator>
  <cp:keywords/>
  <dc:description/>
  <cp:lastModifiedBy>Department of Veterans Affairs Department of Veterans</cp:lastModifiedBy>
  <cp:revision>2</cp:revision>
  <cp:lastPrinted>2017-11-01T15:58:00Z</cp:lastPrinted>
  <dcterms:created xsi:type="dcterms:W3CDTF">2017-11-17T12:22:00Z</dcterms:created>
  <dcterms:modified xsi:type="dcterms:W3CDTF">2017-11-17T12:22:00Z</dcterms:modified>
</cp:coreProperties>
</file>