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AF5EA"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Identity</w:t>
      </w:r>
    </w:p>
    <w:p w14:paraId="2DA8D1B3" w14:textId="77777777" w:rsidR="00791B50" w:rsidRDefault="00791B50" w:rsidP="00791B50">
      <w:pPr>
        <w:widowControl w:val="0"/>
        <w:autoSpaceDE w:val="0"/>
        <w:autoSpaceDN w:val="0"/>
        <w:adjustRightInd w:val="0"/>
        <w:rPr>
          <w:rFonts w:ascii="Helvetica Neue" w:hAnsi="Helvetica Neue" w:cs="Helvetica Neue"/>
          <w:szCs w:val="28"/>
        </w:rPr>
      </w:pPr>
    </w:p>
    <w:p w14:paraId="408182A4" w14:textId="77777777" w:rsidR="00791B50" w:rsidRDefault="00A1361D"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NIST Levels in Plain English:</w:t>
      </w:r>
    </w:p>
    <w:p w14:paraId="437D9369" w14:textId="77777777" w:rsidR="00A1361D" w:rsidRDefault="00A1361D" w:rsidP="00791B50">
      <w:pPr>
        <w:widowControl w:val="0"/>
        <w:autoSpaceDE w:val="0"/>
        <w:autoSpaceDN w:val="0"/>
        <w:adjustRightInd w:val="0"/>
        <w:rPr>
          <w:rFonts w:ascii="Helvetica Neue" w:hAnsi="Helvetica Neue" w:cs="Helvetica Neue"/>
          <w:szCs w:val="28"/>
        </w:rPr>
      </w:pPr>
    </w:p>
    <w:p w14:paraId="438D0813" w14:textId="77777777" w:rsidR="00791B50" w:rsidRPr="00A1361D" w:rsidRDefault="00791B50" w:rsidP="00A1361D">
      <w:pPr>
        <w:pStyle w:val="ListParagraph"/>
        <w:widowControl w:val="0"/>
        <w:numPr>
          <w:ilvl w:val="0"/>
          <w:numId w:val="2"/>
        </w:numPr>
        <w:autoSpaceDE w:val="0"/>
        <w:autoSpaceDN w:val="0"/>
        <w:adjustRightInd w:val="0"/>
        <w:jc w:val="both"/>
        <w:rPr>
          <w:rFonts w:ascii="Helvetica Neue" w:hAnsi="Helvetica Neue" w:cs="Helvetica Neue"/>
          <w:szCs w:val="28"/>
        </w:rPr>
      </w:pPr>
      <w:r w:rsidRPr="00A1361D">
        <w:rPr>
          <w:rFonts w:ascii="Helvetica Neue" w:hAnsi="Helvetica Neue" w:cs="Helvetica Neue"/>
          <w:szCs w:val="28"/>
        </w:rPr>
        <w:t>LOA1 –</w:t>
      </w:r>
      <w:r w:rsidR="00FE2FA8" w:rsidRPr="00A1361D">
        <w:rPr>
          <w:rFonts w:ascii="Helvetica Neue" w:hAnsi="Helvetica Neue" w:cs="Helvetica Neue"/>
          <w:szCs w:val="28"/>
        </w:rPr>
        <w:t xml:space="preserve"> Basic username/password.</w:t>
      </w:r>
    </w:p>
    <w:p w14:paraId="147B8E15" w14:textId="77777777" w:rsidR="00791B50" w:rsidRPr="00A1361D" w:rsidRDefault="00791B50" w:rsidP="00A1361D">
      <w:pPr>
        <w:pStyle w:val="ListParagraph"/>
        <w:widowControl w:val="0"/>
        <w:numPr>
          <w:ilvl w:val="0"/>
          <w:numId w:val="2"/>
        </w:numPr>
        <w:autoSpaceDE w:val="0"/>
        <w:autoSpaceDN w:val="0"/>
        <w:adjustRightInd w:val="0"/>
        <w:jc w:val="both"/>
        <w:rPr>
          <w:rFonts w:ascii="Helvetica Neue" w:hAnsi="Helvetica Neue" w:cs="Helvetica Neue"/>
          <w:i/>
          <w:szCs w:val="28"/>
        </w:rPr>
      </w:pPr>
      <w:r w:rsidRPr="00A1361D">
        <w:rPr>
          <w:rFonts w:ascii="Helvetica Neue" w:hAnsi="Helvetica Neue" w:cs="Helvetica Neue"/>
          <w:i/>
          <w:szCs w:val="28"/>
        </w:rPr>
        <w:t>LOA2 – Deprecated.</w:t>
      </w:r>
    </w:p>
    <w:p w14:paraId="6306728D" w14:textId="77777777" w:rsidR="00791B50" w:rsidRPr="00A1361D" w:rsidRDefault="00791B50" w:rsidP="00A1361D">
      <w:pPr>
        <w:pStyle w:val="ListParagraph"/>
        <w:widowControl w:val="0"/>
        <w:numPr>
          <w:ilvl w:val="0"/>
          <w:numId w:val="2"/>
        </w:numPr>
        <w:autoSpaceDE w:val="0"/>
        <w:autoSpaceDN w:val="0"/>
        <w:adjustRightInd w:val="0"/>
        <w:jc w:val="both"/>
        <w:rPr>
          <w:rFonts w:ascii="Helvetica Neue" w:hAnsi="Helvetica Neue" w:cs="Helvetica Neue"/>
          <w:szCs w:val="28"/>
        </w:rPr>
      </w:pPr>
      <w:r w:rsidRPr="00A1361D">
        <w:rPr>
          <w:rFonts w:ascii="Helvetica Neue" w:hAnsi="Helvetica Neue" w:cs="Helvetica Neue"/>
          <w:szCs w:val="28"/>
        </w:rPr>
        <w:t xml:space="preserve">LOA3 – Identity proofing required (e.g. Experian credit questions). </w:t>
      </w:r>
      <w:r w:rsidRPr="00A1361D">
        <w:rPr>
          <w:rFonts w:ascii="Helvetica Neue" w:hAnsi="Helvetica Neue" w:cs="Helvetica Neue"/>
          <w:i/>
          <w:szCs w:val="28"/>
        </w:rPr>
        <w:t>Multi-factor</w:t>
      </w:r>
      <w:r w:rsidRPr="00A1361D">
        <w:rPr>
          <w:rFonts w:ascii="Helvetica Neue" w:hAnsi="Helvetica Neue" w:cs="Helvetica Neue"/>
          <w:szCs w:val="28"/>
        </w:rPr>
        <w:t xml:space="preserve"> (e.g. SMS code) required.</w:t>
      </w:r>
    </w:p>
    <w:p w14:paraId="09656A89" w14:textId="77777777" w:rsidR="00791B50" w:rsidRPr="00A1361D" w:rsidRDefault="00791B50" w:rsidP="00A1361D">
      <w:pPr>
        <w:pStyle w:val="ListParagraph"/>
        <w:widowControl w:val="0"/>
        <w:numPr>
          <w:ilvl w:val="0"/>
          <w:numId w:val="2"/>
        </w:numPr>
        <w:autoSpaceDE w:val="0"/>
        <w:autoSpaceDN w:val="0"/>
        <w:adjustRightInd w:val="0"/>
        <w:jc w:val="both"/>
        <w:rPr>
          <w:rFonts w:ascii="Helvetica Neue" w:hAnsi="Helvetica Neue" w:cs="Helvetica Neue"/>
          <w:szCs w:val="28"/>
        </w:rPr>
      </w:pPr>
      <w:r w:rsidRPr="00A1361D">
        <w:rPr>
          <w:rFonts w:ascii="Helvetica Neue" w:hAnsi="Helvetica Neue" w:cs="Helvetica Neue"/>
          <w:szCs w:val="28"/>
        </w:rPr>
        <w:t xml:space="preserve">LOA4 – </w:t>
      </w:r>
      <w:r w:rsidR="00FE2FA8" w:rsidRPr="00A1361D">
        <w:rPr>
          <w:rFonts w:ascii="Helvetica Neue" w:hAnsi="Helvetica Neue" w:cs="Helvetica Neue"/>
          <w:szCs w:val="28"/>
        </w:rPr>
        <w:t>e.g. PIV</w:t>
      </w:r>
    </w:p>
    <w:p w14:paraId="12B4BF0C" w14:textId="77777777" w:rsidR="00791B50" w:rsidRPr="00791B50" w:rsidRDefault="00791B50" w:rsidP="00791B50">
      <w:pPr>
        <w:widowControl w:val="0"/>
        <w:autoSpaceDE w:val="0"/>
        <w:autoSpaceDN w:val="0"/>
        <w:adjustRightInd w:val="0"/>
        <w:rPr>
          <w:rFonts w:ascii="Helvetica Neue" w:hAnsi="Helvetica Neue" w:cs="Helvetica Neue"/>
          <w:szCs w:val="28"/>
        </w:rPr>
      </w:pPr>
    </w:p>
    <w:p w14:paraId="3B11E875" w14:textId="77777777" w:rsidR="00791B50" w:rsidRDefault="00791B50"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Current State</w:t>
      </w:r>
      <w:r w:rsidRPr="00791B50">
        <w:rPr>
          <w:rFonts w:ascii="Helvetica Neue" w:hAnsi="Helvetica Neue" w:cs="Helvetica Neue"/>
          <w:szCs w:val="28"/>
        </w:rPr>
        <w:t>:</w:t>
      </w:r>
    </w:p>
    <w:p w14:paraId="390F93B7" w14:textId="77777777" w:rsidR="00A1361D" w:rsidRPr="00791B50" w:rsidRDefault="00A1361D" w:rsidP="00791B50">
      <w:pPr>
        <w:widowControl w:val="0"/>
        <w:autoSpaceDE w:val="0"/>
        <w:autoSpaceDN w:val="0"/>
        <w:adjustRightInd w:val="0"/>
        <w:rPr>
          <w:rFonts w:ascii="Helvetica Neue" w:hAnsi="Helvetica Neue" w:cs="Helvetica Neue"/>
          <w:szCs w:val="28"/>
        </w:rPr>
      </w:pPr>
    </w:p>
    <w:tbl>
      <w:tblPr>
        <w:tblStyle w:val="TableGrid"/>
        <w:tblW w:w="4940" w:type="pct"/>
        <w:tblLook w:val="04A0" w:firstRow="1" w:lastRow="0" w:firstColumn="1" w:lastColumn="0" w:noHBand="0" w:noVBand="1"/>
      </w:tblPr>
      <w:tblGrid>
        <w:gridCol w:w="1875"/>
        <w:gridCol w:w="2120"/>
        <w:gridCol w:w="4384"/>
        <w:gridCol w:w="2505"/>
      </w:tblGrid>
      <w:tr w:rsidR="00791B50" w:rsidRPr="00791B50" w14:paraId="69281A78" w14:textId="77777777" w:rsidTr="00791B50">
        <w:trPr>
          <w:trHeight w:val="880"/>
        </w:trPr>
        <w:tc>
          <w:tcPr>
            <w:tcW w:w="861" w:type="pct"/>
          </w:tcPr>
          <w:p w14:paraId="25A2AAB3"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Credential Type</w:t>
            </w:r>
          </w:p>
        </w:tc>
        <w:tc>
          <w:tcPr>
            <w:tcW w:w="974" w:type="pct"/>
          </w:tcPr>
          <w:p w14:paraId="6C7B58FC"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Account Types</w:t>
            </w:r>
          </w:p>
        </w:tc>
        <w:tc>
          <w:tcPr>
            <w:tcW w:w="2014" w:type="pct"/>
          </w:tcPr>
          <w:p w14:paraId="5311B215"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Veteran Effort</w:t>
            </w:r>
          </w:p>
        </w:tc>
        <w:tc>
          <w:tcPr>
            <w:tcW w:w="1152" w:type="pct"/>
          </w:tcPr>
          <w:p w14:paraId="68E9B741"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Security Level (NIST)</w:t>
            </w:r>
          </w:p>
        </w:tc>
      </w:tr>
      <w:tr w:rsidR="00791B50" w:rsidRPr="00791B50" w14:paraId="66983162" w14:textId="77777777" w:rsidTr="00791B50">
        <w:tc>
          <w:tcPr>
            <w:tcW w:w="861" w:type="pct"/>
          </w:tcPr>
          <w:p w14:paraId="428C4FFA" w14:textId="0E6752F7" w:rsidR="00791B50" w:rsidRPr="00791B50" w:rsidRDefault="00BA5E44" w:rsidP="00791B50">
            <w:pPr>
              <w:widowControl w:val="0"/>
              <w:autoSpaceDE w:val="0"/>
              <w:autoSpaceDN w:val="0"/>
              <w:adjustRightInd w:val="0"/>
              <w:rPr>
                <w:rFonts w:ascii="Helvetica Neue" w:hAnsi="Helvetica Neue" w:cs="Helvetica Neue"/>
                <w:szCs w:val="28"/>
              </w:rPr>
            </w:pPr>
            <w:proofErr w:type="spellStart"/>
            <w:r>
              <w:rPr>
                <w:rFonts w:ascii="Helvetica Neue" w:hAnsi="Helvetica Neue" w:cs="Helvetica Neue"/>
                <w:szCs w:val="28"/>
              </w:rPr>
              <w:t>MyHealth</w:t>
            </w:r>
            <w:r w:rsidRPr="00BA5E44">
              <w:rPr>
                <w:rFonts w:ascii="Helvetica Neue" w:hAnsi="Helvetica Neue" w:cs="Helvetica Neue"/>
                <w:i/>
                <w:szCs w:val="28"/>
              </w:rPr>
              <w:t>e</w:t>
            </w:r>
            <w:r>
              <w:rPr>
                <w:rFonts w:ascii="Helvetica Neue" w:hAnsi="Helvetica Neue" w:cs="Helvetica Neue"/>
                <w:szCs w:val="28"/>
              </w:rPr>
              <w:t>Vet</w:t>
            </w:r>
            <w:proofErr w:type="spellEnd"/>
            <w:r>
              <w:rPr>
                <w:rFonts w:ascii="Helvetica Neue" w:hAnsi="Helvetica Neue" w:cs="Helvetica Neue"/>
                <w:szCs w:val="28"/>
              </w:rPr>
              <w:t xml:space="preserve"> on </w:t>
            </w:r>
            <w:proofErr w:type="spellStart"/>
            <w:r>
              <w:rPr>
                <w:rFonts w:ascii="Helvetica Neue" w:hAnsi="Helvetica Neue" w:cs="Helvetica Neue"/>
                <w:szCs w:val="28"/>
              </w:rPr>
              <w:t>MyHealth</w:t>
            </w:r>
            <w:r w:rsidRPr="00BA5E44">
              <w:rPr>
                <w:rFonts w:ascii="Helvetica Neue" w:hAnsi="Helvetica Neue" w:cs="Helvetica Neue"/>
                <w:i/>
                <w:szCs w:val="28"/>
              </w:rPr>
              <w:t>e</w:t>
            </w:r>
            <w:r>
              <w:rPr>
                <w:rFonts w:ascii="Helvetica Neue" w:hAnsi="Helvetica Neue" w:cs="Helvetica Neue"/>
                <w:szCs w:val="28"/>
              </w:rPr>
              <w:t>Vet</w:t>
            </w:r>
            <w:proofErr w:type="spellEnd"/>
          </w:p>
        </w:tc>
        <w:tc>
          <w:tcPr>
            <w:tcW w:w="974" w:type="pct"/>
          </w:tcPr>
          <w:p w14:paraId="1BE4F041"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Basic</w:t>
            </w:r>
          </w:p>
        </w:tc>
        <w:tc>
          <w:tcPr>
            <w:tcW w:w="2014" w:type="pct"/>
          </w:tcPr>
          <w:p w14:paraId="38E1BD90"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 self asserted (anyone can sign up)</w:t>
            </w:r>
          </w:p>
        </w:tc>
        <w:tc>
          <w:tcPr>
            <w:tcW w:w="1152" w:type="pct"/>
          </w:tcPr>
          <w:p w14:paraId="47320FE2"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791B50" w:rsidRPr="00791B50" w14:paraId="393395F7" w14:textId="77777777" w:rsidTr="00791B50">
        <w:tc>
          <w:tcPr>
            <w:tcW w:w="861" w:type="pct"/>
          </w:tcPr>
          <w:p w14:paraId="77AB6619" w14:textId="77777777" w:rsidR="00791B50" w:rsidRPr="00791B50" w:rsidRDefault="00791B50" w:rsidP="00791B50">
            <w:pPr>
              <w:widowControl w:val="0"/>
              <w:autoSpaceDE w:val="0"/>
              <w:autoSpaceDN w:val="0"/>
              <w:adjustRightInd w:val="0"/>
              <w:rPr>
                <w:rFonts w:ascii="Helvetica Neue" w:hAnsi="Helvetica Neue" w:cs="Helvetica Neue"/>
                <w:szCs w:val="28"/>
              </w:rPr>
            </w:pPr>
          </w:p>
        </w:tc>
        <w:tc>
          <w:tcPr>
            <w:tcW w:w="974" w:type="pct"/>
          </w:tcPr>
          <w:p w14:paraId="0578C3B3"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Advanced</w:t>
            </w:r>
          </w:p>
        </w:tc>
        <w:tc>
          <w:tcPr>
            <w:tcW w:w="2014" w:type="pct"/>
          </w:tcPr>
          <w:p w14:paraId="04F84BD3"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Medium – self asserted information that must match MVI</w:t>
            </w:r>
          </w:p>
        </w:tc>
        <w:tc>
          <w:tcPr>
            <w:tcW w:w="1152" w:type="pct"/>
            <w:shd w:val="clear" w:color="auto" w:fill="E5B8B7" w:themeFill="accent2" w:themeFillTint="66"/>
          </w:tcPr>
          <w:p w14:paraId="44818E0E"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791B50" w:rsidRPr="00791B50" w14:paraId="1E373E36" w14:textId="77777777" w:rsidTr="00791B50">
        <w:tc>
          <w:tcPr>
            <w:tcW w:w="861" w:type="pct"/>
          </w:tcPr>
          <w:p w14:paraId="0B0CE745" w14:textId="77777777" w:rsidR="00791B50" w:rsidRPr="00791B50" w:rsidRDefault="00791B50" w:rsidP="00791B50">
            <w:pPr>
              <w:widowControl w:val="0"/>
              <w:autoSpaceDE w:val="0"/>
              <w:autoSpaceDN w:val="0"/>
              <w:adjustRightInd w:val="0"/>
              <w:rPr>
                <w:rFonts w:ascii="Helvetica Neue" w:hAnsi="Helvetica Neue" w:cs="Helvetica Neue"/>
                <w:szCs w:val="28"/>
              </w:rPr>
            </w:pPr>
          </w:p>
        </w:tc>
        <w:tc>
          <w:tcPr>
            <w:tcW w:w="974" w:type="pct"/>
          </w:tcPr>
          <w:p w14:paraId="091100EF"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Premium</w:t>
            </w:r>
          </w:p>
        </w:tc>
        <w:tc>
          <w:tcPr>
            <w:tcW w:w="2014" w:type="pct"/>
          </w:tcPr>
          <w:p w14:paraId="6C5D9382"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High – requires in-person visit to facility and filling out a paper form</w:t>
            </w:r>
          </w:p>
        </w:tc>
        <w:tc>
          <w:tcPr>
            <w:tcW w:w="1152" w:type="pct"/>
            <w:shd w:val="clear" w:color="auto" w:fill="E5B8B7" w:themeFill="accent2" w:themeFillTint="66"/>
          </w:tcPr>
          <w:p w14:paraId="5CF0D564"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791B50" w:rsidRPr="00791B50" w14:paraId="62C42D04" w14:textId="77777777" w:rsidTr="00791B50">
        <w:tc>
          <w:tcPr>
            <w:tcW w:w="861" w:type="pct"/>
          </w:tcPr>
          <w:p w14:paraId="485A7223"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DS Logon</w:t>
            </w:r>
            <w:r>
              <w:rPr>
                <w:rFonts w:ascii="Helvetica Neue" w:hAnsi="Helvetica Neue" w:cs="Helvetica Neue"/>
                <w:szCs w:val="28"/>
              </w:rPr>
              <w:t xml:space="preserve"> on eBenefits</w:t>
            </w:r>
          </w:p>
        </w:tc>
        <w:tc>
          <w:tcPr>
            <w:tcW w:w="974" w:type="pct"/>
          </w:tcPr>
          <w:p w14:paraId="50D97E5B"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Basic</w:t>
            </w:r>
          </w:p>
        </w:tc>
        <w:tc>
          <w:tcPr>
            <w:tcW w:w="2014" w:type="pct"/>
          </w:tcPr>
          <w:p w14:paraId="42D15A80"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 self asserted (but must be in DEERS)</w:t>
            </w:r>
          </w:p>
        </w:tc>
        <w:tc>
          <w:tcPr>
            <w:tcW w:w="1152" w:type="pct"/>
          </w:tcPr>
          <w:p w14:paraId="7489BA7C"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791B50" w:rsidRPr="00791B50" w14:paraId="0E096B0E" w14:textId="77777777" w:rsidTr="00791B50">
        <w:tc>
          <w:tcPr>
            <w:tcW w:w="861" w:type="pct"/>
          </w:tcPr>
          <w:p w14:paraId="1AFFE9F7" w14:textId="77777777" w:rsidR="00791B50" w:rsidRPr="00791B50" w:rsidRDefault="00791B50" w:rsidP="00791B50">
            <w:pPr>
              <w:widowControl w:val="0"/>
              <w:autoSpaceDE w:val="0"/>
              <w:autoSpaceDN w:val="0"/>
              <w:adjustRightInd w:val="0"/>
              <w:rPr>
                <w:rFonts w:ascii="Helvetica Neue" w:hAnsi="Helvetica Neue" w:cs="Helvetica Neue"/>
                <w:szCs w:val="28"/>
              </w:rPr>
            </w:pPr>
          </w:p>
        </w:tc>
        <w:tc>
          <w:tcPr>
            <w:tcW w:w="974" w:type="pct"/>
          </w:tcPr>
          <w:p w14:paraId="66BF77B4"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Premium</w:t>
            </w:r>
          </w:p>
        </w:tc>
        <w:tc>
          <w:tcPr>
            <w:tcW w:w="2014" w:type="pct"/>
          </w:tcPr>
          <w:p w14:paraId="5A601F76"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High – requires in-person visit or validation of financial information</w:t>
            </w:r>
          </w:p>
        </w:tc>
        <w:tc>
          <w:tcPr>
            <w:tcW w:w="1152" w:type="pct"/>
            <w:shd w:val="clear" w:color="auto" w:fill="E5B8B7" w:themeFill="accent2" w:themeFillTint="66"/>
          </w:tcPr>
          <w:p w14:paraId="34A3E15D"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791B50" w:rsidRPr="00791B50" w14:paraId="4B6EF508" w14:textId="77777777" w:rsidTr="00791B50">
        <w:tc>
          <w:tcPr>
            <w:tcW w:w="861" w:type="pct"/>
          </w:tcPr>
          <w:p w14:paraId="1A5CA964" w14:textId="77777777" w:rsid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VONAPP</w:t>
            </w:r>
            <w:r>
              <w:rPr>
                <w:rFonts w:ascii="Helvetica Neue" w:hAnsi="Helvetica Neue" w:cs="Helvetica Neue"/>
                <w:szCs w:val="28"/>
              </w:rPr>
              <w:t xml:space="preserve"> on</w:t>
            </w:r>
          </w:p>
          <w:p w14:paraId="6FDB28BB" w14:textId="77777777" w:rsidR="00791B50" w:rsidRPr="00791B50" w:rsidRDefault="00791B50"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VONAPP</w:t>
            </w:r>
          </w:p>
        </w:tc>
        <w:tc>
          <w:tcPr>
            <w:tcW w:w="974" w:type="pct"/>
          </w:tcPr>
          <w:p w14:paraId="45B6921B"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Basic</w:t>
            </w:r>
          </w:p>
        </w:tc>
        <w:tc>
          <w:tcPr>
            <w:tcW w:w="2014" w:type="pct"/>
          </w:tcPr>
          <w:p w14:paraId="080FFF89"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 self-asserted (anyone can sign up)</w:t>
            </w:r>
          </w:p>
        </w:tc>
        <w:tc>
          <w:tcPr>
            <w:tcW w:w="1152" w:type="pct"/>
          </w:tcPr>
          <w:p w14:paraId="68CAE98F"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FE2FA8" w:rsidRPr="00791B50" w14:paraId="6E778D7B" w14:textId="77777777" w:rsidTr="00791B50">
        <w:tc>
          <w:tcPr>
            <w:tcW w:w="861" w:type="pct"/>
          </w:tcPr>
          <w:p w14:paraId="7ABB04D3" w14:textId="77777777" w:rsidR="00FE2FA8" w:rsidRPr="00791B50" w:rsidRDefault="00FE2FA8"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Symantec on SEP</w:t>
            </w:r>
          </w:p>
        </w:tc>
        <w:tc>
          <w:tcPr>
            <w:tcW w:w="974" w:type="pct"/>
          </w:tcPr>
          <w:p w14:paraId="73B51972" w14:textId="77777777" w:rsidR="00FE2FA8" w:rsidRPr="00791B50" w:rsidRDefault="00FE2FA8"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Partner Log-In</w:t>
            </w:r>
          </w:p>
        </w:tc>
        <w:tc>
          <w:tcPr>
            <w:tcW w:w="2014" w:type="pct"/>
          </w:tcPr>
          <w:p w14:paraId="059E21EE" w14:textId="77777777" w:rsidR="00FE2FA8" w:rsidRPr="00791B50" w:rsidRDefault="00FE2FA8"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 xml:space="preserve">High – </w:t>
            </w:r>
            <w:r w:rsidR="00A1361D" w:rsidRPr="00791B50">
              <w:rPr>
                <w:rFonts w:ascii="Helvetica Neue" w:hAnsi="Helvetica Neue" w:cs="Helvetica Neue"/>
                <w:szCs w:val="28"/>
              </w:rPr>
              <w:t>Government ID verification or knowledge-based verification.</w:t>
            </w:r>
          </w:p>
        </w:tc>
        <w:tc>
          <w:tcPr>
            <w:tcW w:w="1152" w:type="pct"/>
          </w:tcPr>
          <w:p w14:paraId="1E885026" w14:textId="77777777" w:rsidR="00FE2FA8" w:rsidRPr="00791B50" w:rsidRDefault="00FE2FA8"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High (LOA3)</w:t>
            </w:r>
          </w:p>
        </w:tc>
      </w:tr>
    </w:tbl>
    <w:p w14:paraId="7B7B930D" w14:textId="77777777" w:rsidR="00791B50" w:rsidRPr="00791B50" w:rsidRDefault="00791B50" w:rsidP="00791B50">
      <w:pPr>
        <w:widowControl w:val="0"/>
        <w:autoSpaceDE w:val="0"/>
        <w:autoSpaceDN w:val="0"/>
        <w:adjustRightInd w:val="0"/>
        <w:rPr>
          <w:rFonts w:ascii="Helvetica Neue" w:hAnsi="Helvetica Neue" w:cs="Helvetica Neue"/>
          <w:szCs w:val="28"/>
        </w:rPr>
      </w:pPr>
    </w:p>
    <w:p w14:paraId="4EC5652A" w14:textId="77777777" w:rsid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New Vets.gov Account:</w:t>
      </w:r>
    </w:p>
    <w:p w14:paraId="05C6D773" w14:textId="77777777" w:rsidR="00A1361D" w:rsidRPr="00791B50" w:rsidRDefault="00A1361D" w:rsidP="00791B50">
      <w:pPr>
        <w:widowControl w:val="0"/>
        <w:autoSpaceDE w:val="0"/>
        <w:autoSpaceDN w:val="0"/>
        <w:adjustRightInd w:val="0"/>
        <w:rPr>
          <w:rFonts w:ascii="Helvetica Neue" w:hAnsi="Helvetica Neue" w:cs="Helvetica Neue"/>
          <w:szCs w:val="28"/>
        </w:rPr>
      </w:pPr>
    </w:p>
    <w:tbl>
      <w:tblPr>
        <w:tblStyle w:val="TableGrid"/>
        <w:tblW w:w="4940" w:type="pct"/>
        <w:tblLayout w:type="fixed"/>
        <w:tblLook w:val="04A0" w:firstRow="1" w:lastRow="0" w:firstColumn="1" w:lastColumn="0" w:noHBand="0" w:noVBand="1"/>
      </w:tblPr>
      <w:tblGrid>
        <w:gridCol w:w="1980"/>
        <w:gridCol w:w="2408"/>
        <w:gridCol w:w="4480"/>
        <w:gridCol w:w="2016"/>
      </w:tblGrid>
      <w:tr w:rsidR="00791B50" w:rsidRPr="00791B50" w14:paraId="30D93A77" w14:textId="77777777" w:rsidTr="00791B50">
        <w:trPr>
          <w:trHeight w:val="880"/>
        </w:trPr>
        <w:tc>
          <w:tcPr>
            <w:tcW w:w="910" w:type="pct"/>
          </w:tcPr>
          <w:p w14:paraId="38440C6D"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Credential Type</w:t>
            </w:r>
          </w:p>
        </w:tc>
        <w:tc>
          <w:tcPr>
            <w:tcW w:w="1106" w:type="pct"/>
          </w:tcPr>
          <w:p w14:paraId="259D8D89"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Account Types</w:t>
            </w:r>
          </w:p>
        </w:tc>
        <w:tc>
          <w:tcPr>
            <w:tcW w:w="2058" w:type="pct"/>
          </w:tcPr>
          <w:p w14:paraId="284B95BD"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Veteran Effort</w:t>
            </w:r>
          </w:p>
        </w:tc>
        <w:tc>
          <w:tcPr>
            <w:tcW w:w="927" w:type="pct"/>
          </w:tcPr>
          <w:p w14:paraId="76BC4CBF" w14:textId="77777777" w:rsidR="00791B50" w:rsidRPr="00791B50" w:rsidRDefault="00791B50" w:rsidP="00791B50">
            <w:pPr>
              <w:widowControl w:val="0"/>
              <w:autoSpaceDE w:val="0"/>
              <w:autoSpaceDN w:val="0"/>
              <w:adjustRightInd w:val="0"/>
              <w:rPr>
                <w:rFonts w:ascii="Helvetica Neue" w:hAnsi="Helvetica Neue" w:cs="Helvetica Neue"/>
                <w:b/>
                <w:szCs w:val="28"/>
              </w:rPr>
            </w:pPr>
            <w:r w:rsidRPr="00791B50">
              <w:rPr>
                <w:rFonts w:ascii="Helvetica Neue" w:hAnsi="Helvetica Neue" w:cs="Helvetica Neue"/>
                <w:b/>
                <w:szCs w:val="28"/>
              </w:rPr>
              <w:t>Security Level (NIST)</w:t>
            </w:r>
          </w:p>
        </w:tc>
      </w:tr>
      <w:tr w:rsidR="00791B50" w:rsidRPr="00791B50" w14:paraId="37DF1834" w14:textId="77777777" w:rsidTr="00791B50">
        <w:tc>
          <w:tcPr>
            <w:tcW w:w="910" w:type="pct"/>
          </w:tcPr>
          <w:p w14:paraId="18A4C378"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Vets.gov</w:t>
            </w:r>
            <w:r w:rsidR="007C77C1">
              <w:rPr>
                <w:rFonts w:ascii="Helvetica Neue" w:hAnsi="Helvetica Neue" w:cs="Helvetica Neue"/>
                <w:szCs w:val="28"/>
              </w:rPr>
              <w:t xml:space="preserve"> (DS Logon </w:t>
            </w:r>
            <w:r w:rsidR="00FE2FA8">
              <w:rPr>
                <w:rFonts w:ascii="Helvetica Neue" w:hAnsi="Helvetica Neue" w:cs="Helvetica Neue"/>
                <w:szCs w:val="28"/>
              </w:rPr>
              <w:t>or ID.me)</w:t>
            </w:r>
          </w:p>
        </w:tc>
        <w:tc>
          <w:tcPr>
            <w:tcW w:w="1106" w:type="pct"/>
          </w:tcPr>
          <w:p w14:paraId="03EB9D14" w14:textId="1DA84718" w:rsidR="00791B50" w:rsidRPr="00791B50" w:rsidRDefault="008D18F5" w:rsidP="008D18F5">
            <w:pPr>
              <w:widowControl w:val="0"/>
              <w:autoSpaceDE w:val="0"/>
              <w:autoSpaceDN w:val="0"/>
              <w:adjustRightInd w:val="0"/>
              <w:rPr>
                <w:rFonts w:ascii="Helvetica Neue" w:hAnsi="Helvetica Neue" w:cs="Helvetica Neue"/>
                <w:szCs w:val="28"/>
              </w:rPr>
            </w:pPr>
            <w:r>
              <w:rPr>
                <w:rFonts w:ascii="Helvetica Neue" w:hAnsi="Helvetica Neue" w:cs="Helvetica Neue"/>
                <w:szCs w:val="28"/>
              </w:rPr>
              <w:t>Basic</w:t>
            </w:r>
          </w:p>
        </w:tc>
        <w:tc>
          <w:tcPr>
            <w:tcW w:w="2058" w:type="pct"/>
          </w:tcPr>
          <w:p w14:paraId="00F5AA83"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 self asserted information</w:t>
            </w:r>
          </w:p>
        </w:tc>
        <w:tc>
          <w:tcPr>
            <w:tcW w:w="927" w:type="pct"/>
          </w:tcPr>
          <w:p w14:paraId="6B9B1770"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Low (LOA1)</w:t>
            </w:r>
          </w:p>
        </w:tc>
      </w:tr>
      <w:tr w:rsidR="00791B50" w:rsidRPr="00791B50" w14:paraId="23581FBF" w14:textId="77777777" w:rsidTr="00FE2FA8">
        <w:tc>
          <w:tcPr>
            <w:tcW w:w="910" w:type="pct"/>
          </w:tcPr>
          <w:p w14:paraId="04B0534B" w14:textId="77777777" w:rsidR="00791B50" w:rsidRPr="00791B50" w:rsidRDefault="00791B50" w:rsidP="00791B50">
            <w:pPr>
              <w:widowControl w:val="0"/>
              <w:autoSpaceDE w:val="0"/>
              <w:autoSpaceDN w:val="0"/>
              <w:adjustRightInd w:val="0"/>
              <w:rPr>
                <w:rFonts w:ascii="Helvetica Neue" w:hAnsi="Helvetica Neue" w:cs="Helvetica Neue"/>
                <w:szCs w:val="28"/>
              </w:rPr>
            </w:pPr>
          </w:p>
        </w:tc>
        <w:tc>
          <w:tcPr>
            <w:tcW w:w="1106" w:type="pct"/>
          </w:tcPr>
          <w:p w14:paraId="7B7813E6" w14:textId="5E1F994D" w:rsidR="00791B50" w:rsidRPr="00791B50" w:rsidRDefault="008D18F5" w:rsidP="00791B50">
            <w:pPr>
              <w:widowControl w:val="0"/>
              <w:autoSpaceDE w:val="0"/>
              <w:autoSpaceDN w:val="0"/>
              <w:adjustRightInd w:val="0"/>
              <w:rPr>
                <w:rFonts w:ascii="Helvetica Neue" w:hAnsi="Helvetica Neue" w:cs="Helvetica Neue"/>
                <w:szCs w:val="28"/>
              </w:rPr>
            </w:pPr>
            <w:r>
              <w:rPr>
                <w:rFonts w:ascii="Helvetica Neue" w:hAnsi="Helvetica Neue" w:cs="Helvetica Neue"/>
                <w:szCs w:val="28"/>
              </w:rPr>
              <w:t>ID-Proofed</w:t>
            </w:r>
          </w:p>
        </w:tc>
        <w:tc>
          <w:tcPr>
            <w:tcW w:w="2058" w:type="pct"/>
          </w:tcPr>
          <w:p w14:paraId="48A04C79"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High – Government ID verification or knowledge-based verification. Requires 2FA.</w:t>
            </w:r>
          </w:p>
        </w:tc>
        <w:tc>
          <w:tcPr>
            <w:tcW w:w="927" w:type="pct"/>
            <w:shd w:val="clear" w:color="auto" w:fill="D6E3BC" w:themeFill="accent3" w:themeFillTint="66"/>
          </w:tcPr>
          <w:p w14:paraId="48A2A9C7" w14:textId="77777777" w:rsidR="00791B50" w:rsidRPr="00791B50" w:rsidRDefault="00791B50" w:rsidP="00791B50">
            <w:pPr>
              <w:widowControl w:val="0"/>
              <w:autoSpaceDE w:val="0"/>
              <w:autoSpaceDN w:val="0"/>
              <w:adjustRightInd w:val="0"/>
              <w:rPr>
                <w:rFonts w:ascii="Helvetica Neue" w:hAnsi="Helvetica Neue" w:cs="Helvetica Neue"/>
                <w:szCs w:val="28"/>
              </w:rPr>
            </w:pPr>
            <w:r w:rsidRPr="00791B50">
              <w:rPr>
                <w:rFonts w:ascii="Helvetica Neue" w:hAnsi="Helvetica Neue" w:cs="Helvetica Neue"/>
                <w:szCs w:val="28"/>
              </w:rPr>
              <w:t>High (LOA3)</w:t>
            </w:r>
          </w:p>
        </w:tc>
      </w:tr>
    </w:tbl>
    <w:p w14:paraId="06C69DCF" w14:textId="77777777" w:rsidR="00A1361D" w:rsidRDefault="00A1361D" w:rsidP="00791B50">
      <w:pPr>
        <w:widowControl w:val="0"/>
        <w:autoSpaceDE w:val="0"/>
        <w:autoSpaceDN w:val="0"/>
        <w:adjustRightInd w:val="0"/>
        <w:rPr>
          <w:rFonts w:ascii="Helvetica Neue" w:hAnsi="Helvetica Neue" w:cs="Helvetica Neue"/>
          <w:szCs w:val="28"/>
        </w:rPr>
      </w:pPr>
    </w:p>
    <w:p w14:paraId="0CA0C340" w14:textId="77777777" w:rsidR="00A1361D" w:rsidRDefault="00A1361D">
      <w:pPr>
        <w:rPr>
          <w:rFonts w:ascii="Helvetica Neue" w:hAnsi="Helvetica Neue" w:cs="Helvetica Neue"/>
          <w:szCs w:val="28"/>
        </w:rPr>
      </w:pPr>
      <w:r>
        <w:rPr>
          <w:rFonts w:ascii="Helvetica Neue" w:hAnsi="Helvetica Neue" w:cs="Helvetica Neue"/>
          <w:szCs w:val="28"/>
        </w:rPr>
        <w:br w:type="page"/>
      </w:r>
    </w:p>
    <w:p w14:paraId="0E6F38CF" w14:textId="77777777" w:rsidR="00791B50" w:rsidRDefault="00FE2FA8" w:rsidP="008F1010">
      <w:pPr>
        <w:widowControl w:val="0"/>
        <w:autoSpaceDE w:val="0"/>
        <w:autoSpaceDN w:val="0"/>
        <w:adjustRightInd w:val="0"/>
        <w:jc w:val="both"/>
        <w:rPr>
          <w:rFonts w:ascii="Helvetica Neue" w:hAnsi="Helvetica Neue" w:cs="Helvetica Neue"/>
          <w:szCs w:val="28"/>
        </w:rPr>
      </w:pPr>
      <w:r w:rsidRPr="007C77C1">
        <w:rPr>
          <w:rFonts w:ascii="Helvetica Neue" w:hAnsi="Helvetica Neue" w:cs="Helvetica Neue"/>
          <w:b/>
          <w:szCs w:val="28"/>
        </w:rPr>
        <w:lastRenderedPageBreak/>
        <w:t>Potential Challenges and Mitigations:</w:t>
      </w:r>
    </w:p>
    <w:p w14:paraId="5BE30669" w14:textId="77777777" w:rsidR="00FE2FA8" w:rsidRDefault="00FE2FA8" w:rsidP="008F1010">
      <w:pPr>
        <w:widowControl w:val="0"/>
        <w:autoSpaceDE w:val="0"/>
        <w:autoSpaceDN w:val="0"/>
        <w:adjustRightInd w:val="0"/>
        <w:jc w:val="both"/>
        <w:rPr>
          <w:rFonts w:ascii="Helvetica Neue" w:hAnsi="Helvetica Neue" w:cs="Helvetica Neue"/>
          <w:szCs w:val="28"/>
        </w:rPr>
      </w:pPr>
    </w:p>
    <w:p w14:paraId="2F79C03D" w14:textId="61017C13" w:rsidR="00FE2FA8" w:rsidRDefault="00A1361D" w:rsidP="008F1010">
      <w:pPr>
        <w:widowControl w:val="0"/>
        <w:autoSpaceDE w:val="0"/>
        <w:autoSpaceDN w:val="0"/>
        <w:adjustRightInd w:val="0"/>
        <w:jc w:val="both"/>
        <w:rPr>
          <w:rFonts w:ascii="Helvetica Neue" w:hAnsi="Helvetica Neue" w:cs="Helvetica Neue"/>
          <w:szCs w:val="28"/>
        </w:rPr>
      </w:pPr>
      <w:r>
        <w:rPr>
          <w:rFonts w:ascii="Helvetica Neue" w:hAnsi="Helvetica Neue" w:cs="Helvetica Neue"/>
          <w:szCs w:val="28"/>
        </w:rPr>
        <w:t xml:space="preserve">No </w:t>
      </w:r>
      <w:r w:rsidR="001C0477">
        <w:rPr>
          <w:rFonts w:ascii="Helvetica Neue" w:hAnsi="Helvetica Neue" w:cs="Helvetica Neue"/>
          <w:szCs w:val="28"/>
        </w:rPr>
        <w:t>VA Veteran</w:t>
      </w:r>
      <w:r>
        <w:rPr>
          <w:rFonts w:ascii="Helvetica Neue" w:hAnsi="Helvetica Neue" w:cs="Helvetica Neue"/>
          <w:szCs w:val="28"/>
        </w:rPr>
        <w:t xml:space="preserve"> accounts currently meet NIST/security standards.</w:t>
      </w:r>
    </w:p>
    <w:p w14:paraId="6CD0B2AF" w14:textId="77777777" w:rsidR="00A1361D" w:rsidRDefault="00A1361D" w:rsidP="008F1010">
      <w:pPr>
        <w:widowControl w:val="0"/>
        <w:autoSpaceDE w:val="0"/>
        <w:autoSpaceDN w:val="0"/>
        <w:adjustRightInd w:val="0"/>
        <w:jc w:val="both"/>
        <w:rPr>
          <w:rFonts w:ascii="Helvetica Neue" w:hAnsi="Helvetica Neue" w:cs="Helvetica Neue"/>
          <w:szCs w:val="28"/>
        </w:rPr>
      </w:pPr>
    </w:p>
    <w:p w14:paraId="1D63CB34" w14:textId="77777777" w:rsidR="00A1361D" w:rsidRPr="00FE2FA8" w:rsidRDefault="00A1361D" w:rsidP="008F1010">
      <w:pPr>
        <w:widowControl w:val="0"/>
        <w:autoSpaceDE w:val="0"/>
        <w:autoSpaceDN w:val="0"/>
        <w:adjustRightInd w:val="0"/>
        <w:ind w:left="720"/>
        <w:jc w:val="both"/>
        <w:rPr>
          <w:rFonts w:ascii="Helvetica Neue" w:hAnsi="Helvetica Neue" w:cs="Helvetica Neue"/>
          <w:szCs w:val="28"/>
        </w:rPr>
      </w:pPr>
      <w:r>
        <w:rPr>
          <w:rFonts w:ascii="Helvetica Neue" w:hAnsi="Helvetica Neue" w:cs="Helvetica Neue"/>
          <w:szCs w:val="28"/>
        </w:rPr>
        <w:t>Vets.gov will “w</w:t>
      </w:r>
      <w:r w:rsidR="007C77C1">
        <w:rPr>
          <w:rFonts w:ascii="Helvetica Neue" w:hAnsi="Helvetica Neue" w:cs="Helvetica Neue"/>
          <w:szCs w:val="28"/>
        </w:rPr>
        <w:t xml:space="preserve">rap” existing </w:t>
      </w:r>
      <w:r>
        <w:rPr>
          <w:rFonts w:ascii="Helvetica Neue" w:hAnsi="Helvetica Neue" w:cs="Helvetica Neue"/>
          <w:szCs w:val="28"/>
        </w:rPr>
        <w:t>DS Logon credentials and bring them into compliance.</w:t>
      </w:r>
    </w:p>
    <w:p w14:paraId="18774576" w14:textId="77777777" w:rsidR="00FE2FA8" w:rsidRDefault="00FE2FA8" w:rsidP="008F1010">
      <w:pPr>
        <w:widowControl w:val="0"/>
        <w:autoSpaceDE w:val="0"/>
        <w:autoSpaceDN w:val="0"/>
        <w:adjustRightInd w:val="0"/>
        <w:jc w:val="both"/>
        <w:rPr>
          <w:rFonts w:ascii="Helvetica Neue" w:hAnsi="Helvetica Neue" w:cs="Helvetica Neue"/>
          <w:szCs w:val="28"/>
        </w:rPr>
      </w:pPr>
    </w:p>
    <w:p w14:paraId="32B082DB" w14:textId="77777777" w:rsidR="008F1010" w:rsidRDefault="008F1010" w:rsidP="008F1010">
      <w:pPr>
        <w:widowControl w:val="0"/>
        <w:autoSpaceDE w:val="0"/>
        <w:autoSpaceDN w:val="0"/>
        <w:adjustRightInd w:val="0"/>
        <w:jc w:val="both"/>
        <w:rPr>
          <w:rFonts w:ascii="Helvetica Neue" w:hAnsi="Helvetica Neue" w:cs="Helvetica Neue"/>
          <w:szCs w:val="28"/>
        </w:rPr>
      </w:pPr>
      <w:r>
        <w:rPr>
          <w:rFonts w:ascii="Helvetica Neue" w:hAnsi="Helvetica Neue" w:cs="Helvetica Neue"/>
          <w:szCs w:val="28"/>
        </w:rPr>
        <w:t>VSOs have reported problems getting Symantec credentials for SEP because it requires having a financial account (credit card), which many do not have.</w:t>
      </w:r>
    </w:p>
    <w:p w14:paraId="3898CDDF" w14:textId="77777777" w:rsidR="008F1010" w:rsidRDefault="008F1010" w:rsidP="008F1010">
      <w:pPr>
        <w:widowControl w:val="0"/>
        <w:autoSpaceDE w:val="0"/>
        <w:autoSpaceDN w:val="0"/>
        <w:adjustRightInd w:val="0"/>
        <w:jc w:val="both"/>
        <w:rPr>
          <w:rFonts w:ascii="Helvetica Neue" w:hAnsi="Helvetica Neue" w:cs="Helvetica Neue"/>
          <w:szCs w:val="28"/>
        </w:rPr>
      </w:pPr>
    </w:p>
    <w:p w14:paraId="591EB455" w14:textId="77777777" w:rsidR="008F1010" w:rsidRDefault="008F1010" w:rsidP="008F1010">
      <w:pPr>
        <w:widowControl w:val="0"/>
        <w:autoSpaceDE w:val="0"/>
        <w:autoSpaceDN w:val="0"/>
        <w:adjustRightInd w:val="0"/>
        <w:ind w:left="720"/>
        <w:jc w:val="both"/>
        <w:rPr>
          <w:rFonts w:ascii="Helvetica Neue" w:hAnsi="Helvetica Neue" w:cs="Helvetica Neue"/>
          <w:szCs w:val="28"/>
        </w:rPr>
      </w:pPr>
      <w:r>
        <w:rPr>
          <w:rFonts w:ascii="Helvetica Neue" w:hAnsi="Helvetica Neue" w:cs="Helvetica Neue"/>
          <w:szCs w:val="28"/>
        </w:rPr>
        <w:t>Vets.gov worked with our vendor to find an alternative – now a user may use a phone or utility account</w:t>
      </w:r>
      <w:r w:rsidR="007C77C1">
        <w:rPr>
          <w:rFonts w:ascii="Helvetica Neue" w:hAnsi="Helvetica Neue" w:cs="Helvetica Neue"/>
          <w:szCs w:val="28"/>
        </w:rPr>
        <w:t xml:space="preserve"> in addition to a financial account, which should include a broader swath of users.</w:t>
      </w:r>
    </w:p>
    <w:p w14:paraId="09F9164C" w14:textId="77777777" w:rsidR="007C77C1" w:rsidRDefault="007C77C1" w:rsidP="008F1010">
      <w:pPr>
        <w:widowControl w:val="0"/>
        <w:autoSpaceDE w:val="0"/>
        <w:autoSpaceDN w:val="0"/>
        <w:adjustRightInd w:val="0"/>
        <w:ind w:left="720"/>
        <w:jc w:val="both"/>
        <w:rPr>
          <w:rFonts w:ascii="Helvetica Neue" w:hAnsi="Helvetica Neue" w:cs="Helvetica Neue"/>
          <w:szCs w:val="28"/>
        </w:rPr>
      </w:pPr>
    </w:p>
    <w:p w14:paraId="33D906ED" w14:textId="77777777" w:rsidR="007C77C1" w:rsidRPr="00791B50" w:rsidRDefault="007C77C1" w:rsidP="007C77C1">
      <w:pPr>
        <w:pStyle w:val="ListParagraph"/>
        <w:widowControl w:val="0"/>
        <w:autoSpaceDE w:val="0"/>
        <w:autoSpaceDN w:val="0"/>
        <w:adjustRightInd w:val="0"/>
        <w:jc w:val="both"/>
        <w:rPr>
          <w:rFonts w:ascii="Helvetica Neue" w:hAnsi="Helvetica Neue" w:cs="Helvetica Neue"/>
          <w:szCs w:val="28"/>
        </w:rPr>
      </w:pPr>
      <w:r w:rsidRPr="007C77C1">
        <w:rPr>
          <w:rFonts w:ascii="Helvetica Neue" w:hAnsi="Helvetica Neue" w:cs="Helvetica Neue"/>
          <w:szCs w:val="28"/>
          <w:u w:val="single"/>
        </w:rPr>
        <w:t>N</w:t>
      </w:r>
      <w:r>
        <w:rPr>
          <w:rFonts w:ascii="Helvetica Neue" w:hAnsi="Helvetica Neue" w:cs="Helvetica Neue"/>
          <w:szCs w:val="28"/>
          <w:u w:val="single"/>
        </w:rPr>
        <w:t xml:space="preserve">ot all Veterans will be able to get </w:t>
      </w:r>
      <w:r w:rsidR="00DC7385">
        <w:rPr>
          <w:rFonts w:ascii="Helvetica Neue" w:hAnsi="Helvetica Neue" w:cs="Helvetica Neue"/>
          <w:szCs w:val="28"/>
          <w:u w:val="single"/>
        </w:rPr>
        <w:t xml:space="preserve">LOA3 </w:t>
      </w:r>
      <w:r>
        <w:rPr>
          <w:rFonts w:ascii="Helvetica Neue" w:hAnsi="Helvetica Neue" w:cs="Helvetica Neue"/>
          <w:szCs w:val="28"/>
          <w:u w:val="single"/>
        </w:rPr>
        <w:t>accounts</w:t>
      </w:r>
      <w:r w:rsidR="00DC7385">
        <w:rPr>
          <w:rFonts w:ascii="Helvetica Neue" w:hAnsi="Helvetica Neue" w:cs="Helvetica Neue"/>
          <w:szCs w:val="28"/>
          <w:u w:val="single"/>
        </w:rPr>
        <w:t xml:space="preserve"> due to identity proofing requirements</w:t>
      </w:r>
      <w:r>
        <w:rPr>
          <w:rFonts w:ascii="Helvetica Neue" w:hAnsi="Helvetica Neue" w:cs="Helvetica Neue"/>
          <w:szCs w:val="28"/>
        </w:rPr>
        <w:t xml:space="preserve">. We will continue to work collaboratively with NIST and track real-time data to identify hurdles and find remedies. </w:t>
      </w:r>
      <w:r w:rsidRPr="00791B50">
        <w:rPr>
          <w:rFonts w:ascii="Helvetica Neue" w:hAnsi="Helvetica Neue" w:cs="Helvetica Neue"/>
          <w:szCs w:val="28"/>
        </w:rPr>
        <w:t>Continued improvement planned post-November to reduce burden of identity proofin</w:t>
      </w:r>
      <w:r w:rsidR="00DC7385">
        <w:rPr>
          <w:rFonts w:ascii="Helvetica Neue" w:hAnsi="Helvetica Neue" w:cs="Helvetica Neue"/>
          <w:szCs w:val="28"/>
        </w:rPr>
        <w:t>g without compromising security.</w:t>
      </w:r>
    </w:p>
    <w:p w14:paraId="27EB771C" w14:textId="77777777" w:rsidR="008F1010" w:rsidRDefault="008F1010" w:rsidP="008F1010">
      <w:pPr>
        <w:widowControl w:val="0"/>
        <w:autoSpaceDE w:val="0"/>
        <w:autoSpaceDN w:val="0"/>
        <w:adjustRightInd w:val="0"/>
        <w:jc w:val="both"/>
        <w:rPr>
          <w:rFonts w:ascii="Helvetica Neue" w:hAnsi="Helvetica Neue" w:cs="Helvetica Neue"/>
          <w:szCs w:val="28"/>
        </w:rPr>
      </w:pPr>
    </w:p>
    <w:p w14:paraId="0F452BD1" w14:textId="77777777" w:rsidR="008F1010" w:rsidRDefault="008F1010" w:rsidP="008F1010">
      <w:pPr>
        <w:widowControl w:val="0"/>
        <w:autoSpaceDE w:val="0"/>
        <w:autoSpaceDN w:val="0"/>
        <w:adjustRightInd w:val="0"/>
        <w:jc w:val="both"/>
        <w:rPr>
          <w:rFonts w:ascii="Helvetica Neue" w:hAnsi="Helvetica Neue" w:cs="Helvetica Neue"/>
          <w:szCs w:val="28"/>
        </w:rPr>
      </w:pPr>
      <w:r>
        <w:rPr>
          <w:rFonts w:ascii="Helvetica Neue" w:hAnsi="Helvetica Neue" w:cs="Helvetica Neue"/>
          <w:szCs w:val="28"/>
        </w:rPr>
        <w:t>Two</w:t>
      </w:r>
      <w:r w:rsidRPr="008F1010">
        <w:rPr>
          <w:rFonts w:ascii="Helvetica Neue" w:hAnsi="Helvetica Neue" w:cs="Helvetica Neue"/>
          <w:szCs w:val="28"/>
        </w:rPr>
        <w:t xml:space="preserve">-factor authentication is required by NIST but may present a hurdle for veterans. Social Security recently removed multi-factor authentication requirements for </w:t>
      </w:r>
      <w:proofErr w:type="spellStart"/>
      <w:r w:rsidRPr="008F1010">
        <w:rPr>
          <w:rFonts w:ascii="Helvetica Neue" w:hAnsi="Helvetica Neue" w:cs="Helvetica Neue"/>
          <w:szCs w:val="28"/>
        </w:rPr>
        <w:t>MySocialSecurity</w:t>
      </w:r>
      <w:proofErr w:type="spellEnd"/>
      <w:r w:rsidRPr="008F1010">
        <w:rPr>
          <w:rFonts w:ascii="Helvetica Neue" w:hAnsi="Helvetica Neue" w:cs="Helvetica Neue"/>
          <w:szCs w:val="28"/>
        </w:rPr>
        <w:t xml:space="preserve"> login.</w:t>
      </w:r>
    </w:p>
    <w:p w14:paraId="6BAE9EB4" w14:textId="77777777" w:rsidR="008F1010" w:rsidRDefault="008F1010" w:rsidP="008F1010">
      <w:pPr>
        <w:widowControl w:val="0"/>
        <w:autoSpaceDE w:val="0"/>
        <w:autoSpaceDN w:val="0"/>
        <w:adjustRightInd w:val="0"/>
        <w:jc w:val="both"/>
        <w:rPr>
          <w:rFonts w:ascii="Helvetica Neue" w:hAnsi="Helvetica Neue" w:cs="Helvetica Neue"/>
          <w:szCs w:val="28"/>
        </w:rPr>
      </w:pPr>
    </w:p>
    <w:p w14:paraId="250B5EEC" w14:textId="77777777" w:rsidR="008F1010" w:rsidRDefault="008F1010" w:rsidP="008F1010">
      <w:pPr>
        <w:widowControl w:val="0"/>
        <w:autoSpaceDE w:val="0"/>
        <w:autoSpaceDN w:val="0"/>
        <w:adjustRightInd w:val="0"/>
        <w:ind w:left="720"/>
        <w:jc w:val="both"/>
        <w:rPr>
          <w:rFonts w:ascii="Helvetica Neue" w:hAnsi="Helvetica Neue" w:cs="Helvetica Neue"/>
          <w:szCs w:val="28"/>
        </w:rPr>
      </w:pPr>
      <w:r>
        <w:rPr>
          <w:rFonts w:ascii="Helvetica Neue" w:hAnsi="Helvetica Neue" w:cs="Helvetica Neue"/>
          <w:szCs w:val="28"/>
        </w:rPr>
        <w:t>Vets.gov will monitor this and may repeal two-factor requi</w:t>
      </w:r>
      <w:r w:rsidR="007C77C1">
        <w:rPr>
          <w:rFonts w:ascii="Helvetica Neue" w:hAnsi="Helvetica Neue" w:cs="Helvetica Neue"/>
          <w:szCs w:val="28"/>
        </w:rPr>
        <w:t xml:space="preserve">rement if it presents a problem, </w:t>
      </w:r>
      <w:r w:rsidR="007C77C1">
        <w:rPr>
          <w:rFonts w:ascii="Helvetica Neue" w:hAnsi="Helvetica Neue" w:cs="Helvetica Neue"/>
          <w:i/>
          <w:szCs w:val="28"/>
        </w:rPr>
        <w:t>even though NIST requires it</w:t>
      </w:r>
      <w:r w:rsidR="007C77C1">
        <w:rPr>
          <w:rFonts w:ascii="Helvetica Neue" w:hAnsi="Helvetica Neue" w:cs="Helvetica Neue"/>
          <w:szCs w:val="28"/>
        </w:rPr>
        <w:t>.</w:t>
      </w:r>
    </w:p>
    <w:p w14:paraId="785ABD3C" w14:textId="77777777" w:rsidR="008D18F5" w:rsidRDefault="008D18F5" w:rsidP="008D18F5">
      <w:pPr>
        <w:widowControl w:val="0"/>
        <w:autoSpaceDE w:val="0"/>
        <w:autoSpaceDN w:val="0"/>
        <w:adjustRightInd w:val="0"/>
        <w:jc w:val="both"/>
        <w:rPr>
          <w:rFonts w:ascii="Helvetica Neue" w:hAnsi="Helvetica Neue" w:cs="Helvetica Neue"/>
          <w:szCs w:val="28"/>
        </w:rPr>
      </w:pPr>
    </w:p>
    <w:p w14:paraId="4C1A92EB" w14:textId="09ED53D4" w:rsidR="008D18F5" w:rsidRDefault="001C0477" w:rsidP="008D18F5">
      <w:pPr>
        <w:widowControl w:val="0"/>
        <w:autoSpaceDE w:val="0"/>
        <w:autoSpaceDN w:val="0"/>
        <w:adjustRightInd w:val="0"/>
        <w:jc w:val="both"/>
        <w:rPr>
          <w:rFonts w:ascii="Helvetica Neue" w:hAnsi="Helvetica Neue" w:cs="Helvetica Neue"/>
          <w:szCs w:val="28"/>
        </w:rPr>
      </w:pPr>
      <w:r>
        <w:rPr>
          <w:rFonts w:ascii="Helvetica Neue" w:hAnsi="Helvetica Neue" w:cs="Helvetica Neue"/>
          <w:szCs w:val="28"/>
        </w:rPr>
        <w:t>Most functionality at launch (e.g. Rx refill, secure messaging) has</w:t>
      </w:r>
      <w:r w:rsidR="008D18F5">
        <w:rPr>
          <w:rFonts w:ascii="Helvetica Neue" w:hAnsi="Helvetica Neue" w:cs="Helvetica Neue"/>
          <w:szCs w:val="28"/>
        </w:rPr>
        <w:t xml:space="preserve"> a dependency on </w:t>
      </w:r>
      <w:r w:rsidR="00257EFE">
        <w:rPr>
          <w:rFonts w:ascii="Helvetica Neue" w:hAnsi="Helvetica Neue" w:cs="Helvetica Neue"/>
          <w:szCs w:val="28"/>
        </w:rPr>
        <w:t xml:space="preserve">the Master Veteran Index (MVI). </w:t>
      </w:r>
      <w:r w:rsidR="008D18F5">
        <w:rPr>
          <w:rFonts w:ascii="Helvetica Neue" w:hAnsi="Helvetica Neue" w:cs="Helvetica Neue"/>
          <w:szCs w:val="28"/>
        </w:rPr>
        <w:t xml:space="preserve">If a Veteran is not in MVI, they </w:t>
      </w:r>
      <w:r w:rsidR="008D18F5" w:rsidRPr="001C0477">
        <w:rPr>
          <w:rFonts w:ascii="Helvetica Neue" w:hAnsi="Helvetica Neue" w:cs="Helvetica Neue"/>
          <w:b/>
          <w:szCs w:val="28"/>
        </w:rPr>
        <w:t>will</w:t>
      </w:r>
      <w:r w:rsidR="008D18F5">
        <w:rPr>
          <w:rFonts w:ascii="Helvetica Neue" w:hAnsi="Helvetica Neue" w:cs="Helvetica Neue"/>
          <w:szCs w:val="28"/>
        </w:rPr>
        <w:t xml:space="preserve"> be able to get </w:t>
      </w:r>
      <w:r>
        <w:rPr>
          <w:rFonts w:ascii="Helvetica Neue" w:hAnsi="Helvetica Neue" w:cs="Helvetica Neue"/>
          <w:szCs w:val="28"/>
        </w:rPr>
        <w:t xml:space="preserve">an ID-proofed account at launch, but </w:t>
      </w:r>
      <w:r w:rsidRPr="001C0477">
        <w:rPr>
          <w:rFonts w:ascii="Helvetica Neue" w:hAnsi="Helvetica Neue" w:cs="Helvetica Neue"/>
          <w:b/>
          <w:szCs w:val="28"/>
        </w:rPr>
        <w:t>will not</w:t>
      </w:r>
      <w:r>
        <w:rPr>
          <w:rFonts w:ascii="Helvetica Neue" w:hAnsi="Helvetica Neue" w:cs="Helvetica Neue"/>
          <w:szCs w:val="28"/>
        </w:rPr>
        <w:t xml:space="preserve"> be able to access most features.</w:t>
      </w:r>
    </w:p>
    <w:p w14:paraId="32831F68" w14:textId="77777777" w:rsidR="008D18F5" w:rsidRDefault="008D18F5" w:rsidP="008D18F5">
      <w:pPr>
        <w:widowControl w:val="0"/>
        <w:autoSpaceDE w:val="0"/>
        <w:autoSpaceDN w:val="0"/>
        <w:adjustRightInd w:val="0"/>
        <w:jc w:val="both"/>
        <w:rPr>
          <w:rFonts w:ascii="Helvetica Neue" w:hAnsi="Helvetica Neue" w:cs="Helvetica Neue"/>
          <w:szCs w:val="28"/>
        </w:rPr>
      </w:pPr>
    </w:p>
    <w:p w14:paraId="70B5A8EE" w14:textId="0D2C1A02" w:rsidR="00257EFE" w:rsidRDefault="00257EFE" w:rsidP="008D18F5">
      <w:pPr>
        <w:widowControl w:val="0"/>
        <w:autoSpaceDE w:val="0"/>
        <w:autoSpaceDN w:val="0"/>
        <w:adjustRightInd w:val="0"/>
        <w:ind w:left="720"/>
        <w:jc w:val="both"/>
        <w:rPr>
          <w:rFonts w:ascii="Helvetica Neue" w:hAnsi="Helvetica Neue" w:cs="Helvetica Neue"/>
          <w:szCs w:val="28"/>
        </w:rPr>
      </w:pPr>
      <w:r>
        <w:rPr>
          <w:rFonts w:ascii="Helvetica Neue" w:hAnsi="Helvetica Neue" w:cs="Helvetica Neue"/>
          <w:szCs w:val="28"/>
        </w:rPr>
        <w:t>We are assuming that all Veteran</w:t>
      </w:r>
      <w:r w:rsidR="00376CFD">
        <w:rPr>
          <w:rFonts w:ascii="Helvetica Neue" w:hAnsi="Helvetica Neue" w:cs="Helvetica Neue"/>
          <w:szCs w:val="28"/>
        </w:rPr>
        <w:t xml:space="preserve">s with current prescriptions, VA </w:t>
      </w:r>
      <w:r>
        <w:rPr>
          <w:rFonts w:ascii="Helvetica Neue" w:hAnsi="Helvetica Neue" w:cs="Helvetica Neue"/>
          <w:szCs w:val="28"/>
        </w:rPr>
        <w:t>doctors (to secure message)</w:t>
      </w:r>
      <w:r w:rsidR="00376CFD">
        <w:rPr>
          <w:rFonts w:ascii="Helvetica Neue" w:hAnsi="Helvetica Neue" w:cs="Helvetica Neue"/>
          <w:szCs w:val="28"/>
        </w:rPr>
        <w:t>,</w:t>
      </w:r>
      <w:r>
        <w:rPr>
          <w:rFonts w:ascii="Helvetica Neue" w:hAnsi="Helvetica Neue" w:cs="Helvetica Neue"/>
          <w:szCs w:val="28"/>
        </w:rPr>
        <w:t xml:space="preserve"> or active claims (for claim status) are all</w:t>
      </w:r>
      <w:r w:rsidR="00376CFD">
        <w:rPr>
          <w:rFonts w:ascii="Helvetica Neue" w:hAnsi="Helvetica Neue" w:cs="Helvetica Neue"/>
          <w:szCs w:val="28"/>
        </w:rPr>
        <w:t xml:space="preserve"> already</w:t>
      </w:r>
      <w:bookmarkStart w:id="0" w:name="_GoBack"/>
      <w:bookmarkEnd w:id="0"/>
      <w:r>
        <w:rPr>
          <w:rFonts w:ascii="Helvetica Neue" w:hAnsi="Helvetica Neue" w:cs="Helvetica Neue"/>
          <w:szCs w:val="28"/>
        </w:rPr>
        <w:t xml:space="preserve"> in MVI. The only issue should be if we cannot “match” the information they provide to the information in MVI. </w:t>
      </w:r>
      <w:r w:rsidRPr="00257EFE">
        <w:rPr>
          <w:rFonts w:ascii="Helvetica Neue" w:hAnsi="Helvetica Neue" w:cs="Helvetica Neue"/>
          <w:szCs w:val="28"/>
        </w:rPr>
        <w:t>We are not sure how often this will happen.</w:t>
      </w:r>
    </w:p>
    <w:p w14:paraId="041EA627" w14:textId="77777777" w:rsidR="00257EFE" w:rsidRDefault="00257EFE" w:rsidP="008D18F5">
      <w:pPr>
        <w:widowControl w:val="0"/>
        <w:autoSpaceDE w:val="0"/>
        <w:autoSpaceDN w:val="0"/>
        <w:adjustRightInd w:val="0"/>
        <w:ind w:left="720"/>
        <w:jc w:val="both"/>
        <w:rPr>
          <w:rFonts w:ascii="Helvetica Neue" w:hAnsi="Helvetica Neue" w:cs="Helvetica Neue"/>
          <w:szCs w:val="28"/>
        </w:rPr>
      </w:pPr>
    </w:p>
    <w:p w14:paraId="448CF226" w14:textId="6DF2F8F8" w:rsidR="008D18F5" w:rsidRPr="007C77C1" w:rsidRDefault="008D18F5" w:rsidP="008D18F5">
      <w:pPr>
        <w:widowControl w:val="0"/>
        <w:autoSpaceDE w:val="0"/>
        <w:autoSpaceDN w:val="0"/>
        <w:adjustRightInd w:val="0"/>
        <w:ind w:left="720"/>
        <w:jc w:val="both"/>
        <w:rPr>
          <w:rFonts w:ascii="Helvetica Neue" w:hAnsi="Helvetica Neue" w:cs="Helvetica Neue"/>
          <w:szCs w:val="28"/>
        </w:rPr>
      </w:pPr>
      <w:r>
        <w:rPr>
          <w:rFonts w:ascii="Helvetica Neue" w:hAnsi="Helvetica Neue" w:cs="Helvetica Neue"/>
          <w:szCs w:val="28"/>
        </w:rPr>
        <w:t>Vets.gov will monitor these instances and work on a longer-term mitigation strategy. The user experience team is focused on making the digital experience for these Veterans as clear as possible.</w:t>
      </w:r>
    </w:p>
    <w:p w14:paraId="40453D34" w14:textId="77777777" w:rsidR="00A1361D" w:rsidRDefault="00A1361D" w:rsidP="008F1010">
      <w:pPr>
        <w:widowControl w:val="0"/>
        <w:autoSpaceDE w:val="0"/>
        <w:autoSpaceDN w:val="0"/>
        <w:adjustRightInd w:val="0"/>
        <w:jc w:val="both"/>
        <w:rPr>
          <w:rFonts w:ascii="Helvetica Neue" w:hAnsi="Helvetica Neue" w:cs="Helvetica Neue"/>
          <w:szCs w:val="28"/>
        </w:rPr>
      </w:pPr>
    </w:p>
    <w:p w14:paraId="0B6C27F1" w14:textId="278207D1" w:rsidR="008E6FDF" w:rsidRDefault="008E6FDF" w:rsidP="008F1010">
      <w:pPr>
        <w:widowControl w:val="0"/>
        <w:autoSpaceDE w:val="0"/>
        <w:autoSpaceDN w:val="0"/>
        <w:adjustRightInd w:val="0"/>
        <w:jc w:val="both"/>
        <w:rPr>
          <w:rFonts w:ascii="Helvetica Neue" w:hAnsi="Helvetica Neue" w:cs="Helvetica Neue"/>
          <w:szCs w:val="28"/>
        </w:rPr>
      </w:pPr>
      <w:proofErr w:type="spellStart"/>
      <w:r>
        <w:rPr>
          <w:rFonts w:ascii="Helvetica Neue" w:hAnsi="Helvetica Neue" w:cs="Helvetica Neue"/>
          <w:szCs w:val="28"/>
        </w:rPr>
        <w:t>MyHealth</w:t>
      </w:r>
      <w:r w:rsidRPr="00D471CA">
        <w:rPr>
          <w:rFonts w:ascii="Helvetica Neue" w:hAnsi="Helvetica Neue" w:cs="Helvetica Neue"/>
          <w:i/>
          <w:szCs w:val="28"/>
        </w:rPr>
        <w:t>e</w:t>
      </w:r>
      <w:r>
        <w:rPr>
          <w:rFonts w:ascii="Helvetica Neue" w:hAnsi="Helvetica Neue" w:cs="Helvetica Neue"/>
          <w:szCs w:val="28"/>
        </w:rPr>
        <w:t>Vet</w:t>
      </w:r>
      <w:proofErr w:type="spellEnd"/>
      <w:r>
        <w:rPr>
          <w:rFonts w:ascii="Helvetica Neue" w:hAnsi="Helvetica Neue" w:cs="Helvetica Neue"/>
          <w:szCs w:val="28"/>
        </w:rPr>
        <w:t xml:space="preserve"> users will have to create new vets.gov accounts.</w:t>
      </w:r>
    </w:p>
    <w:p w14:paraId="4F450FF5" w14:textId="77777777" w:rsidR="008E6FDF" w:rsidRDefault="008E6FDF" w:rsidP="008F1010">
      <w:pPr>
        <w:widowControl w:val="0"/>
        <w:autoSpaceDE w:val="0"/>
        <w:autoSpaceDN w:val="0"/>
        <w:adjustRightInd w:val="0"/>
        <w:jc w:val="both"/>
        <w:rPr>
          <w:rFonts w:ascii="Helvetica Neue" w:hAnsi="Helvetica Neue" w:cs="Helvetica Neue"/>
          <w:szCs w:val="28"/>
        </w:rPr>
      </w:pPr>
    </w:p>
    <w:p w14:paraId="4272A049" w14:textId="7E24EA94" w:rsidR="008E6FDF" w:rsidRDefault="008E6FDF" w:rsidP="008E6FDF">
      <w:pPr>
        <w:widowControl w:val="0"/>
        <w:autoSpaceDE w:val="0"/>
        <w:autoSpaceDN w:val="0"/>
        <w:adjustRightInd w:val="0"/>
        <w:ind w:left="720"/>
        <w:jc w:val="both"/>
        <w:rPr>
          <w:rFonts w:ascii="Helvetica Neue" w:hAnsi="Helvetica Neue" w:cs="Helvetica Neue"/>
          <w:szCs w:val="28"/>
        </w:rPr>
      </w:pPr>
      <w:r>
        <w:rPr>
          <w:rFonts w:ascii="Helvetica Neue" w:hAnsi="Helvetica Neue" w:cs="Helvetica Neue"/>
          <w:szCs w:val="28"/>
        </w:rPr>
        <w:t>Unlike DS Logon</w:t>
      </w:r>
      <w:r w:rsidR="004F1BF8">
        <w:rPr>
          <w:rFonts w:ascii="Helvetica Neue" w:hAnsi="Helvetica Neue" w:cs="Helvetica Neue"/>
          <w:szCs w:val="28"/>
        </w:rPr>
        <w:t xml:space="preserve">, there is not an </w:t>
      </w:r>
      <w:r>
        <w:rPr>
          <w:rFonts w:ascii="Helvetica Neue" w:hAnsi="Helvetica Neue" w:cs="Helvetica Neue"/>
          <w:szCs w:val="28"/>
        </w:rPr>
        <w:t>institutional interest in maintaining these accounts for the long-term. The amount of effort to “level up” a current MHV account is the same as creating a new vets.gov account. Therefore, we decided not to transition MHV accounts to vets.gov.</w:t>
      </w:r>
    </w:p>
    <w:p w14:paraId="3B49D9F2" w14:textId="77777777" w:rsidR="00791B50" w:rsidRPr="00791B50" w:rsidRDefault="00791B50" w:rsidP="00791B50">
      <w:pPr>
        <w:rPr>
          <w:sz w:val="22"/>
        </w:rPr>
      </w:pPr>
    </w:p>
    <w:p w14:paraId="1B3ADB87" w14:textId="77777777" w:rsidR="00427FAC" w:rsidRPr="00791B50" w:rsidRDefault="00427FAC">
      <w:pPr>
        <w:rPr>
          <w:sz w:val="22"/>
        </w:rPr>
      </w:pPr>
    </w:p>
    <w:sectPr w:rsidR="00427FAC" w:rsidRPr="00791B50" w:rsidSect="00A1361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27617" w14:textId="77777777" w:rsidR="00B36B2D" w:rsidRDefault="00B36B2D" w:rsidP="00B36B2D">
      <w:r>
        <w:separator/>
      </w:r>
    </w:p>
  </w:endnote>
  <w:endnote w:type="continuationSeparator" w:id="0">
    <w:p w14:paraId="66F62E0A" w14:textId="77777777" w:rsidR="00B36B2D" w:rsidRDefault="00B36B2D" w:rsidP="00B3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B573AD" w14:textId="77777777" w:rsidR="00B36B2D" w:rsidRDefault="00B36B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58DD9F" w14:textId="77777777" w:rsidR="00B36B2D" w:rsidRDefault="00B36B2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8745E6" w14:textId="77777777" w:rsidR="00B36B2D" w:rsidRDefault="00B36B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BC4BF" w14:textId="77777777" w:rsidR="00B36B2D" w:rsidRDefault="00B36B2D" w:rsidP="00B36B2D">
      <w:r>
        <w:separator/>
      </w:r>
    </w:p>
  </w:footnote>
  <w:footnote w:type="continuationSeparator" w:id="0">
    <w:p w14:paraId="61E4681C" w14:textId="77777777" w:rsidR="00B36B2D" w:rsidRDefault="00B36B2D" w:rsidP="00B36B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F88B02" w14:textId="702DE78F" w:rsidR="00B36B2D" w:rsidRDefault="00B36B2D">
    <w:pPr>
      <w:pStyle w:val="Header"/>
    </w:pPr>
    <w:r>
      <w:rPr>
        <w:noProof/>
      </w:rPr>
      <w:pict w14:anchorId="0C59E83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29.55pt;height:31.7pt;rotation:315;z-index:-251655168;mso-wrap-edited:f;mso-position-horizontal:center;mso-position-horizontal-relative:margin;mso-position-vertical:center;mso-position-vertical-relative:margin" wrapcoords="21511 6685 21178 4114 20934 3085 20334 3085 20046 5142 19979 6685 19491 6685 19069 5142 18913 5142 18514 7714 17892 2571 17493 3600 17448 4628 17493 6685 17004 7200 16849 5142 16582 5142 16471 6685 16094 3600 15983 3085 15983 6685 15783 3085 15628 3085 15472 6685 11987 -63257 14940 6685 14562 9257 14363 7200 14118 6685 14052 8742 13985 7200 13541 5657 13475 6685 13253 2057 13053 4628 12809 3085 12720 4114 12675 8228 12698 12342 12365 7714 12076 5142 11965 6685 10966 6685 10522 3085 10367 2571 10056 9257 9878 7714 9345 3085 9079 3085 8946 4114 8901 5657 8613 3600 8369 3085 8258 3085 7880 2057 7525 8228 7414 7200 7037 5657 6948 7200 5927 6685 5483 3085 5394 4114 5438 6685 4950 7200 4284 3600 3640 4114 3618 6171 3662 12342 3307 4114 2930 514 2774 3600 1975 4114 1953 4114 1997 8742 1687 4114 1553 3600 1465 8228 1154 4114 843 2571 776 3600 22 4114 0 4628 44 10285 0 14914 22 15428 110 17485 2219 16971 2286 14400 2819 18514 3307 16971 3329 16457 3640 16971 3840 16971 3840 15942 4351 18000 4417 17485 5172 17485 5194 16971 5172 12857 5394 16971 5771 20057 5927 18000 6682 17485 6726 16971 6726 13371 6837 15428 7236 17485 7325 15428 7392 16971 7858 18514 7947 18000 8591 17485 8613 16971 8591 10285 8946 18000 9945 18000 10367 16971 10522 19542 10988 21600 11232 13371 11432 16971 11699 18000 11810 15428 11898 16457 12365 18514 12453 17485 12942 17485 13586 21600 13919 16457 14363 18000 14451 16971 14940 18000 15095 16971 15051 8742 15472 17485 15894 16971 15983 18000 16915 17485 16915 16971 17182 17485 17248 16971 17226 12857 17448 16971 17826 20057 17937 17485 18136 16971 18203 15428 18270 13371 18780 17485 18847 16971 19380 19028 19446 17485 19579 17485 19668 15428 19713 11828 19912 15942 20356 19542 20490 18000 21466 17485 21555 15942 21577 14400 21577 8742 21511 6685" fillcolor="silver" stroked="f">
          <v:textpath style="font-family:&quot;Cambria&quot;;font-size:1pt;font-weight:bold" string="DRAFT! Marina will find you if you distribute this"/>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007E97" w14:textId="2208B227" w:rsidR="00B36B2D" w:rsidRDefault="00B36B2D">
    <w:pPr>
      <w:pStyle w:val="Header"/>
    </w:pPr>
    <w:r>
      <w:rPr>
        <w:noProof/>
      </w:rPr>
      <w:pict w14:anchorId="6ADFAD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65.3pt;height:31.7pt;rotation:315;z-index:-251657216;mso-wrap-edited:f;mso-position-horizontal:center;mso-position-horizontal-relative:margin;mso-position-vertical:center;mso-position-vertical-relative:margin" wrapcoords="21472 6685 20943 3085 20371 3085 19990 5657 14272 -122400 18995 4628 18614 7200 18296 7714 18296 8228 18317 11828 18000 4628 17661 514 17512 3600 17216 8228 17110 6171 16729 4628 16665 6685 16411 7200 16263 8228 16094 4114 15691 1542 15352 9257 14823 6685 13828 7200 13235 3085 12727 3600 12663 5142 12642 12857 12367 8228 12028 5142 11880 7200 10948 7200 10672 4628 10355 3085 10080 9257 9868 7200 9571 6171 9360 4114 9021 2571 8936 4628 8385 3085 7771 4114 7602 7200 7115 7200 6967 8228 7051 14914 6691 9257 6437 4114 6268 9771 6120 7714 5738 5657 5527 3600 5463 4114 5167 7200 4701 6685 4425 4114 4150 3085 1969 4114 1948 5142 1990 10800 1694 4114 1588 3600 1440 8742 1122 4114 868 2057 762 4114 42 4114 0 4628 63 10285 0 14914 21 15428 127 18000 2181 17485 2223 16971 2202 15428 2816 18000 6607 18000 7771 33942 7560 17485 8047 17485 8470 19028 9487 17485 9889 19028 9995 18000 10440 18000 10524 19028 10990 21600 11223 13885 11371 16971 11689 18514 11858 16971 12324 18514 13192 17485 13447 20571 13658 21600 13807 18000 15056 17485 15162 15428 15585 18000 15649 16971 15755 18000 16665 16971 17089 19028 19524 18000 19778 12857 20308 22628 20541 18000 21451 18000 21557 15942 21578 14400 21578 9257 21472 6685" fillcolor="silver" stroked="f">
          <v:textpath style="font-family:&quot;Cambria&quot;;font-size:1pt;font-weight:bold" string="DRAFT! Marina will find you if you distribute this"/>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D1521B" w14:textId="16B83E23" w:rsidR="00B36B2D" w:rsidRDefault="00B36B2D">
    <w:pPr>
      <w:pStyle w:val="Header"/>
    </w:pPr>
    <w:r>
      <w:rPr>
        <w:noProof/>
      </w:rPr>
      <w:pict w14:anchorId="176EF4F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29.55pt;height:31.7pt;rotation:315;z-index:-251653120;mso-wrap-edited:f;mso-position-horizontal:center;mso-position-horizontal-relative:margin;mso-position-vertical:center;mso-position-vertical-relative:margin" wrapcoords="21511 6685 21178 4114 20934 3085 20334 3085 20046 5142 19979 6685 19491 6685 19069 5142 18913 5142 18514 7714 17892 2571 17493 3600 17448 4628 17493 6685 17004 7200 16849 5142 16582 5142 16471 6685 16094 3600 15983 3085 15983 6685 15783 3085 15628 3085 15472 6685 11987 -63257 14940 6685 14562 9257 14363 7200 14118 6685 14052 8742 13985 7200 13541 5657 13475 6685 13253 2057 13053 4628 12809 3085 12720 4114 12675 8228 12698 12342 12365 7714 12076 5142 11965 6685 10966 6685 10522 3085 10367 2571 10056 9257 9878 7714 9345 3085 9079 3085 8946 4114 8901 5657 8613 3600 8369 3085 8258 3085 7880 2057 7525 8228 7414 7200 7037 5657 6948 7200 5927 6685 5483 3085 5394 4114 5438 6685 4950 7200 4284 3600 3640 4114 3618 6171 3662 12342 3307 4114 2930 514 2774 3600 1975 4114 1953 4114 1997 8742 1687 4114 1553 3600 1465 8228 1154 4114 843 2571 776 3600 22 4114 0 4628 44 10285 0 14914 22 15428 110 17485 2219 16971 2286 14400 2819 18514 3307 16971 3329 16457 3640 16971 3840 16971 3840 15942 4351 18000 4417 17485 5172 17485 5194 16971 5172 12857 5394 16971 5771 20057 5927 18000 6682 17485 6726 16971 6726 13371 6837 15428 7236 17485 7325 15428 7392 16971 7858 18514 7947 18000 8591 17485 8613 16971 8591 10285 8946 18000 9945 18000 10367 16971 10522 19542 10988 21600 11232 13371 11432 16971 11699 18000 11810 15428 11898 16457 12365 18514 12453 17485 12942 17485 13586 21600 13919 16457 14363 18000 14451 16971 14940 18000 15095 16971 15051 8742 15472 17485 15894 16971 15983 18000 16915 17485 16915 16971 17182 17485 17248 16971 17226 12857 17448 16971 17826 20057 17937 17485 18136 16971 18203 15428 18270 13371 18780 17485 18847 16971 19380 19028 19446 17485 19579 17485 19668 15428 19713 11828 19912 15942 20356 19542 20490 18000 21466 17485 21555 15942 21577 14400 21577 8742 21511 6685" fillcolor="silver" stroked="f">
          <v:textpath style="font-family:&quot;Cambria&quot;;font-size:1pt;font-weight:bold" string="DRAFT! Marina will find you if you distribute this"/>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7159"/>
    <w:multiLevelType w:val="hybridMultilevel"/>
    <w:tmpl w:val="EA30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20AF4"/>
    <w:multiLevelType w:val="hybridMultilevel"/>
    <w:tmpl w:val="A59CCD7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50"/>
    <w:rsid w:val="001C0477"/>
    <w:rsid w:val="00257EFE"/>
    <w:rsid w:val="00376CFD"/>
    <w:rsid w:val="00427FAC"/>
    <w:rsid w:val="004F1BF8"/>
    <w:rsid w:val="00791B50"/>
    <w:rsid w:val="007C77C1"/>
    <w:rsid w:val="00845BE6"/>
    <w:rsid w:val="008D18F5"/>
    <w:rsid w:val="008E6FDF"/>
    <w:rsid w:val="008F1010"/>
    <w:rsid w:val="00A1361D"/>
    <w:rsid w:val="00B36B2D"/>
    <w:rsid w:val="00BA5E44"/>
    <w:rsid w:val="00D471CA"/>
    <w:rsid w:val="00DC7385"/>
    <w:rsid w:val="00FE2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06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50"/>
    <w:pPr>
      <w:ind w:left="720"/>
      <w:contextualSpacing/>
    </w:pPr>
  </w:style>
  <w:style w:type="table" w:styleId="LightGrid-Accent1">
    <w:name w:val="Light Grid Accent 1"/>
    <w:basedOn w:val="TableNormal"/>
    <w:uiPriority w:val="62"/>
    <w:rsid w:val="00791B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91B5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59"/>
    <w:rsid w:val="00791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6B2D"/>
    <w:pPr>
      <w:tabs>
        <w:tab w:val="center" w:pos="4320"/>
        <w:tab w:val="right" w:pos="8640"/>
      </w:tabs>
    </w:pPr>
  </w:style>
  <w:style w:type="character" w:customStyle="1" w:styleId="HeaderChar">
    <w:name w:val="Header Char"/>
    <w:basedOn w:val="DefaultParagraphFont"/>
    <w:link w:val="Header"/>
    <w:uiPriority w:val="99"/>
    <w:rsid w:val="00B36B2D"/>
  </w:style>
  <w:style w:type="paragraph" w:styleId="Footer">
    <w:name w:val="footer"/>
    <w:basedOn w:val="Normal"/>
    <w:link w:val="FooterChar"/>
    <w:uiPriority w:val="99"/>
    <w:unhideWhenUsed/>
    <w:rsid w:val="00B36B2D"/>
    <w:pPr>
      <w:tabs>
        <w:tab w:val="center" w:pos="4320"/>
        <w:tab w:val="right" w:pos="8640"/>
      </w:tabs>
    </w:pPr>
  </w:style>
  <w:style w:type="character" w:customStyle="1" w:styleId="FooterChar">
    <w:name w:val="Footer Char"/>
    <w:basedOn w:val="DefaultParagraphFont"/>
    <w:link w:val="Footer"/>
    <w:uiPriority w:val="99"/>
    <w:rsid w:val="00B36B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50"/>
    <w:pPr>
      <w:ind w:left="720"/>
      <w:contextualSpacing/>
    </w:pPr>
  </w:style>
  <w:style w:type="table" w:styleId="LightGrid-Accent1">
    <w:name w:val="Light Grid Accent 1"/>
    <w:basedOn w:val="TableNormal"/>
    <w:uiPriority w:val="62"/>
    <w:rsid w:val="00791B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91B5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59"/>
    <w:rsid w:val="00791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6B2D"/>
    <w:pPr>
      <w:tabs>
        <w:tab w:val="center" w:pos="4320"/>
        <w:tab w:val="right" w:pos="8640"/>
      </w:tabs>
    </w:pPr>
  </w:style>
  <w:style w:type="character" w:customStyle="1" w:styleId="HeaderChar">
    <w:name w:val="Header Char"/>
    <w:basedOn w:val="DefaultParagraphFont"/>
    <w:link w:val="Header"/>
    <w:uiPriority w:val="99"/>
    <w:rsid w:val="00B36B2D"/>
  </w:style>
  <w:style w:type="paragraph" w:styleId="Footer">
    <w:name w:val="footer"/>
    <w:basedOn w:val="Normal"/>
    <w:link w:val="FooterChar"/>
    <w:uiPriority w:val="99"/>
    <w:unhideWhenUsed/>
    <w:rsid w:val="00B36B2D"/>
    <w:pPr>
      <w:tabs>
        <w:tab w:val="center" w:pos="4320"/>
        <w:tab w:val="right" w:pos="8640"/>
      </w:tabs>
    </w:pPr>
  </w:style>
  <w:style w:type="character" w:customStyle="1" w:styleId="FooterChar">
    <w:name w:val="Footer Char"/>
    <w:basedOn w:val="DefaultParagraphFont"/>
    <w:link w:val="Footer"/>
    <w:uiPriority w:val="99"/>
    <w:rsid w:val="00B3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513</Words>
  <Characters>2930</Characters>
  <Application>Microsoft Macintosh Word</Application>
  <DocSecurity>0</DocSecurity>
  <Lines>24</Lines>
  <Paragraphs>6</Paragraphs>
  <ScaleCrop>false</ScaleCrop>
  <Company>VA</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Martin</dc:creator>
  <cp:keywords/>
  <dc:description/>
  <cp:lastModifiedBy>Marina Martin</cp:lastModifiedBy>
  <cp:revision>10</cp:revision>
  <dcterms:created xsi:type="dcterms:W3CDTF">2016-10-11T17:40:00Z</dcterms:created>
  <dcterms:modified xsi:type="dcterms:W3CDTF">2016-10-11T18:57:00Z</dcterms:modified>
</cp:coreProperties>
</file>