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mnq6vtjqteg4" w:id="0"/>
      <w:bookmarkEnd w:id="0"/>
      <w:r w:rsidDel="00000000" w:rsidR="00000000" w:rsidRPr="00000000">
        <w:rPr>
          <w:rtl w:val="0"/>
        </w:rPr>
        <w:t xml:space="preserve">Sprint 0 Product Brief </w:t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91nw9c7vgyg2" w:id="1"/>
      <w:bookmarkEnd w:id="1"/>
      <w:r w:rsidDel="00000000" w:rsidR="00000000" w:rsidRPr="00000000">
        <w:rPr>
          <w:rtl w:val="0"/>
        </w:rPr>
        <w:t xml:space="preserve">Error State (AlertBox and Inline Error) Screen Reader Accessibility Issue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4fywujtdheh8" w:id="2"/>
      <w:bookmarkEnd w:id="2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Sometimes a user will attempt to move forward in a process without the prerequisite information provided. Or the selected information does not meet backend requirement needs and the user needs to be alerted as to the issue/requirement—in this situation, an AlertBox (and in some cases, inline errors above fields) appear. These alerts need to exist but also need to be screen reader accessible.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646020" cy="3148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6020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When an app user attempts to move forward in a process without the prerequisite information, we show an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AlertBox</w:t>
        </w:r>
      </w:hyperlink>
      <w:r w:rsidDel="00000000" w:rsidR="00000000" w:rsidRPr="00000000">
        <w:rPr>
          <w:rtl w:val="0"/>
        </w:rPr>
        <w:t xml:space="preserve"> to notify the user of an issue with their input or selection, but we do not focus with the screen reader (we don’t do anything!). In other words, the in-line alert we provide as a priority for sighted users is required to be discovered by a non-sighted one by swiping around the screen.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addition we do not currently employ any AlertBox functionality for multiple missing fields to alert the user to, instead relying on them seeing the in-line errors on the screen.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Pain Points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User doesn’t know why they can’t move forward without tapping around the screen.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AlertBox messaging isn’t always terribly helpful in terms of indicating what’s needed from the user, and also doesn’t connect/suggest what the other inline errors are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hzvf0y6um1cv" w:id="3"/>
      <w:bookmarkEnd w:id="3"/>
      <w:r w:rsidDel="00000000" w:rsidR="00000000" w:rsidRPr="00000000">
        <w:rPr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 and Level of Confidence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content audit for the content of the error messages displayed is NOT in scope for this effort.</w:t>
      </w:r>
    </w:p>
    <w:p w:rsidR="00000000" w:rsidDel="00000000" w:rsidP="00000000" w:rsidRDefault="00000000" w:rsidRPr="00000000" w14:paraId="00000012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qulbhnvoupr4" w:id="4"/>
      <w:bookmarkEnd w:id="4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ewqche64tj5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9c2bslo32o4u" w:id="6"/>
      <w:bookmarkEnd w:id="6"/>
      <w:r w:rsidDel="00000000" w:rsidR="00000000" w:rsidRPr="00000000">
        <w:rPr>
          <w:rtl w:val="0"/>
        </w:rPr>
        <w:t xml:space="preserve">Business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76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kmcvzvsgoaqn" w:id="7"/>
      <w:bookmarkEnd w:id="7"/>
      <w:r w:rsidDel="00000000" w:rsidR="00000000" w:rsidRPr="00000000">
        <w:rPr>
          <w:rtl w:val="0"/>
        </w:rPr>
        <w:t xml:space="preserve">Roadmap</w:t>
      </w:r>
    </w:p>
    <w:p w:rsidR="00000000" w:rsidDel="00000000" w:rsidP="00000000" w:rsidRDefault="00000000" w:rsidRPr="00000000" w14:paraId="0000001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v1 is 'announces the alert', all the right alerts</w:t>
      </w:r>
    </w:p>
    <w:p w:rsidR="00000000" w:rsidDel="00000000" w:rsidP="00000000" w:rsidRDefault="00000000" w:rsidRPr="00000000" w14:paraId="0000001D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V2 and beyond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gewbj4a0n5jf" w:id="8"/>
      <w:bookmarkEnd w:id="8"/>
      <w:r w:rsidDel="00000000" w:rsidR="00000000" w:rsidRPr="00000000">
        <w:rPr>
          <w:rtl w:val="0"/>
        </w:rPr>
        <w:t xml:space="preserve">Technical Approach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nhz1vggk39mv" w:id="9"/>
      <w:bookmarkEnd w:id="9"/>
      <w:r w:rsidDel="00000000" w:rsidR="00000000" w:rsidRPr="00000000">
        <w:rPr>
          <w:rtl w:val="0"/>
        </w:rPr>
        <w:t xml:space="preserve">Measuring success </w:t>
      </w:r>
    </w:p>
    <w:p w:rsidR="00000000" w:rsidDel="00000000" w:rsidP="00000000" w:rsidRDefault="00000000" w:rsidRPr="00000000" w14:paraId="00000025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80" w:before="320" w:line="276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bookmarkStart w:colFirst="0" w:colLast="0" w:name="_djiwnky3wqys" w:id="10"/>
      <w:bookmarkEnd w:id="10"/>
      <w:r w:rsidDel="00000000" w:rsidR="00000000" w:rsidRPr="00000000">
        <w:rPr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v6yfjdqkp2d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uoxukviy7wwl" w:id="12"/>
      <w:bookmarkEnd w:id="12"/>
      <w:r w:rsidDel="00000000" w:rsidR="00000000" w:rsidRPr="00000000">
        <w:rPr>
          <w:rtl w:val="0"/>
        </w:rPr>
        <w:t xml:space="preserve">Important Links</w:t>
      </w:r>
    </w:p>
    <w:p w:rsidR="00000000" w:rsidDel="00000000" w:rsidP="00000000" w:rsidRDefault="00000000" w:rsidRPr="00000000" w14:paraId="0000002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VA Mobile Doc ite - AlertBox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720" w:line="268.8" w:lineRule="auto"/>
      <w:jc w:val="center"/>
      <w:rPr>
        <w:color w:val="4f595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Proxima Nova" w:cs="Proxima Nova" w:eastAsia="Proxima Nova" w:hAnsi="Proxima Nova"/>
        <w:b w:val="1"/>
        <w:color w:val="666666"/>
        <w:sz w:val="48"/>
        <w:szCs w:val="4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-895349</wp:posOffset>
          </wp:positionH>
          <wp:positionV relativeFrom="paragraph">
            <wp:posOffset>-66674</wp:posOffset>
          </wp:positionV>
          <wp:extent cx="2171700" cy="67310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1700" cy="673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after="200" w:line="271.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160" w:line="240" w:lineRule="auto"/>
    </w:pPr>
    <w:rPr>
      <w:b w:val="1"/>
      <w:color w:val="118762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160" w:line="240" w:lineRule="auto"/>
    </w:pPr>
    <w:rPr>
      <w:rFonts w:ascii="Proxima Nova Semibold" w:cs="Proxima Nova Semibold" w:eastAsia="Proxima Nova Semibold" w:hAnsi="Proxima Nova Semibold"/>
      <w:color w:val="11876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160" w:line="240" w:lineRule="auto"/>
    </w:pPr>
    <w:rPr>
      <w:rFonts w:ascii="Proxima Nova Semibold" w:cs="Proxima Nova Semibold" w:eastAsia="Proxima Nova Semibold" w:hAnsi="Proxima Nova Semibold"/>
      <w:color w:val="4f5950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40" w:line="273.6" w:lineRule="auto"/>
    </w:pPr>
    <w:rPr>
      <w:color w:val="4f595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20" w:line="273.6" w:lineRule="auto"/>
    </w:pPr>
    <w:rPr>
      <w:b w:val="1"/>
      <w:color w:val="4f595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20" w:lineRule="auto"/>
    </w:pPr>
    <w:rPr>
      <w:i w:val="1"/>
      <w:color w:val="4f595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80" w:line="240" w:lineRule="auto"/>
    </w:pPr>
    <w:rPr>
      <w:rFonts w:ascii="Proxima Nova Extrabold" w:cs="Proxima Nova Extrabold" w:eastAsia="Proxima Nova Extrabold" w:hAnsi="Proxima Nova Extrabold"/>
      <w:color w:val="118762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epartment-of-veterans-affairs.github.io/va-mobile-app/docs/Engineering/FrontEnd/ComponentsSection/Alerts%20and%20Progress/AlertBox" TargetMode="External"/><Relationship Id="rId8" Type="http://schemas.openxmlformats.org/officeDocument/2006/relationships/hyperlink" Target="https://department-of-veterans-affairs.github.io/va-mobile-app/docs/Engineering/FrontEnd/ComponentsSection/Alerts%20and%20Progress/AlertBo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