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roxima Nova Extrabold" w:cs="Proxima Nova Extrabold" w:eastAsia="Proxima Nova Extrabold" w:hAnsi="Proxima Nova Extrabold"/>
          <w:b w:val="0"/>
          <w:color w:val="118762"/>
        </w:rPr>
      </w:pPr>
      <w:bookmarkStart w:colFirst="0" w:colLast="0" w:name="_o1b49rfssykx" w:id="0"/>
      <w:bookmarkEnd w:id="0"/>
      <w:r w:rsidDel="00000000" w:rsidR="00000000" w:rsidRPr="00000000">
        <w:rPr>
          <w:rtl w:val="0"/>
        </w:rPr>
        <w:t xml:space="preserve">Alert Box Accessibility</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rizp7mn4zd1w" w:id="1"/>
      <w:bookmarkEnd w:id="1"/>
      <w:r w:rsidDel="00000000" w:rsidR="00000000" w:rsidRPr="00000000">
        <w:rPr>
          <w:rtl w:val="0"/>
        </w:rPr>
        <w:t xml:space="preserve">Step 3 Implementation Plan</w:t>
      </w:r>
    </w:p>
    <w:p w:rsidR="00000000" w:rsidDel="00000000" w:rsidP="00000000" w:rsidRDefault="00000000" w:rsidRPr="00000000" w14:paraId="00000003">
      <w:pPr>
        <w:pStyle w:val="Heading2"/>
        <w:rPr/>
      </w:pPr>
      <w:bookmarkStart w:colFirst="0" w:colLast="0" w:name="_6pqiqis11xbg" w:id="2"/>
      <w:bookmarkEnd w:id="2"/>
      <w:r w:rsidDel="00000000" w:rsidR="00000000" w:rsidRPr="00000000">
        <w:rPr>
          <w:rtl w:val="0"/>
        </w:rPr>
        <w:t xml:space="preserve">Goal</w:t>
      </w:r>
    </w:p>
    <w:p w:rsidR="00000000" w:rsidDel="00000000" w:rsidP="00000000" w:rsidRDefault="00000000" w:rsidRPr="00000000" w14:paraId="00000004">
      <w:pPr>
        <w:widowControl w:val="0"/>
        <w:spacing w:after="0" w:line="240" w:lineRule="auto"/>
        <w:rPr/>
      </w:pPr>
      <w:r w:rsidDel="00000000" w:rsidR="00000000" w:rsidRPr="00000000">
        <w:rPr>
          <w:rtl w:val="0"/>
        </w:rPr>
        <w:t xml:space="preserve">Expand accessibility of the VA Health and Benefits app. Ensuring that as a Veteran is attempting to move forward in a process but prerequisite information or backend requirements are not met, that the Veteran is proactively alerted of the issue and that issue is screen reader accessible. </w:t>
      </w:r>
      <w:r w:rsidDel="00000000" w:rsidR="00000000" w:rsidRPr="00000000">
        <w:rPr>
          <w:rtl w:val="0"/>
        </w:rPr>
      </w:r>
    </w:p>
    <w:p w:rsidR="00000000" w:rsidDel="00000000" w:rsidP="00000000" w:rsidRDefault="00000000" w:rsidRPr="00000000" w14:paraId="00000005">
      <w:pPr>
        <w:widowControl w:val="0"/>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5kmfk4745owt" w:id="3"/>
      <w:bookmarkEnd w:id="3"/>
      <w:r w:rsidDel="00000000" w:rsidR="00000000" w:rsidRPr="00000000">
        <w:rPr>
          <w:rtl w:val="0"/>
        </w:rPr>
        <w:t xml:space="preserve">Design, Research, &amp; Content</w:t>
      </w:r>
    </w:p>
    <w:p w:rsidR="00000000" w:rsidDel="00000000" w:rsidP="00000000" w:rsidRDefault="00000000" w:rsidRPr="00000000" w14:paraId="00000008">
      <w:pPr>
        <w:rPr/>
      </w:pPr>
      <w:r w:rsidDel="00000000" w:rsidR="00000000" w:rsidRPr="00000000">
        <w:rPr>
          <w:rtl w:val="0"/>
        </w:rPr>
        <w:t xml:space="preserve">Design, research and content of this project has been completed and consolidated in to the following documents: </w:t>
      </w:r>
    </w:p>
    <w:p w:rsidR="00000000" w:rsidDel="00000000" w:rsidP="00000000" w:rsidRDefault="00000000" w:rsidRPr="00000000" w14:paraId="00000009">
      <w:pPr>
        <w:numPr>
          <w:ilvl w:val="0"/>
          <w:numId w:val="1"/>
        </w:numPr>
        <w:spacing w:line="276" w:lineRule="auto"/>
        <w:ind w:left="720" w:hanging="360"/>
      </w:pPr>
      <w:hyperlink r:id="rId6">
        <w:r w:rsidDel="00000000" w:rsidR="00000000" w:rsidRPr="00000000">
          <w:rPr>
            <w:color w:val="1155cc"/>
            <w:u w:val="single"/>
            <w:rtl w:val="0"/>
          </w:rPr>
          <w:t xml:space="preserve">Sprint 0 Product Brief</w:t>
        </w:r>
      </w:hyperlink>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Zero dependencies on functionality, data, or other needs from teams outside the mobile app team.  No design needs.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pStyle w:val="Heading2"/>
        <w:rPr/>
      </w:pPr>
      <w:bookmarkStart w:colFirst="0" w:colLast="0" w:name="_mlx3xbqcsl9c" w:id="4"/>
      <w:bookmarkEnd w:id="4"/>
      <w:r w:rsidDel="00000000" w:rsidR="00000000" w:rsidRPr="00000000">
        <w:rPr>
          <w:rtl w:val="0"/>
        </w:rPr>
        <w:t xml:space="preserve">Process</w:t>
      </w:r>
    </w:p>
    <w:p w:rsidR="00000000" w:rsidDel="00000000" w:rsidP="00000000" w:rsidRDefault="00000000" w:rsidRPr="00000000" w14:paraId="0000000D">
      <w:pPr>
        <w:rPr>
          <w:b w:val="1"/>
        </w:rPr>
      </w:pPr>
      <w:r w:rsidDel="00000000" w:rsidR="00000000" w:rsidRPr="00000000">
        <w:rPr>
          <w:b w:val="1"/>
          <w:rtl w:val="0"/>
        </w:rPr>
        <w:t xml:space="preserve">Technical Approach</w:t>
      </w:r>
    </w:p>
    <w:p w:rsidR="00000000" w:rsidDel="00000000" w:rsidP="00000000" w:rsidRDefault="00000000" w:rsidRPr="00000000" w14:paraId="0000000E">
      <w:pPr>
        <w:rPr/>
      </w:pPr>
      <w:r w:rsidDel="00000000" w:rsidR="00000000" w:rsidRPr="00000000">
        <w:rPr>
          <w:rtl w:val="0"/>
        </w:rPr>
        <w:t xml:space="preserve">Originally identified as a Sev-4 bug and was raised in a Sprint 0. Work was identified in close collaboration with Front End Engineering and Quality Assurance Teams.  </w:t>
      </w:r>
    </w:p>
    <w:p w:rsidR="00000000" w:rsidDel="00000000" w:rsidP="00000000" w:rsidRDefault="00000000" w:rsidRPr="00000000" w14:paraId="0000000F">
      <w:pPr>
        <w:rPr/>
      </w:pPr>
      <w:r w:rsidDel="00000000" w:rsidR="00000000" w:rsidRPr="00000000">
        <w:rPr>
          <w:rtl w:val="0"/>
        </w:rPr>
        <w:t xml:space="preserve">Initial focus was to ensure when an error alert box appears the focus is taken to the error alert box and the screen reader reads the alert box content.  It was expected that there may be additional findings that may need to be addressed as well.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Out of Scope </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Other components outside of Error Alert Box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color w:val="ff0000"/>
        </w:rPr>
      </w:pPr>
      <w:r w:rsidDel="00000000" w:rsidR="00000000" w:rsidRPr="00000000">
        <w:rPr>
          <w:b w:val="1"/>
          <w:rtl w:val="0"/>
        </w:rPr>
        <w:t xml:space="preserve">QA Strategy</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Testing will include at least the following:</w:t>
      </w:r>
    </w:p>
    <w:p w:rsidR="00000000" w:rsidDel="00000000" w:rsidP="00000000" w:rsidRDefault="00000000" w:rsidRPr="00000000" w14:paraId="00000016">
      <w:pPr>
        <w:numPr>
          <w:ilvl w:val="0"/>
          <w:numId w:val="2"/>
        </w:numPr>
        <w:spacing w:after="0" w:afterAutospacing="0"/>
        <w:ind w:left="720" w:hanging="360"/>
        <w:rPr>
          <w:u w:val="none"/>
        </w:rPr>
      </w:pPr>
      <w:r w:rsidDel="00000000" w:rsidR="00000000" w:rsidRPr="00000000">
        <w:rPr>
          <w:rtl w:val="0"/>
        </w:rPr>
        <w:t xml:space="preserve">Focus testing on error alert boxes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Screen reader testing on error alert boxes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UAT Plan</w:t>
      </w:r>
    </w:p>
    <w:p w:rsidR="00000000" w:rsidDel="00000000" w:rsidP="00000000" w:rsidRDefault="00000000" w:rsidRPr="00000000" w14:paraId="0000001A">
      <w:pPr>
        <w:rPr/>
      </w:pPr>
      <w:r w:rsidDel="00000000" w:rsidR="00000000" w:rsidRPr="00000000">
        <w:rPr>
          <w:rtl w:val="0"/>
        </w:rPr>
        <w:t xml:space="preserve">Because we are not testing any Veteran-specific data that we are unable to access with test users, we are not planning formal UAT for this feature.  If we find any areas during implementation that we see as particularly risky, we will plan extra testing in that area.</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Est Timeline/Resources</w:t>
      </w:r>
    </w:p>
    <w:tbl>
      <w:tblPr>
        <w:tblStyle w:val="Table1"/>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5505"/>
        <w:tblGridChange w:id="0">
          <w:tblGrid>
            <w:gridCol w:w="2925"/>
            <w:gridCol w:w="550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Ticket Estimates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(2 points);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Resources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 UX, QA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Est # of 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for FE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External Team Impacted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u w:val="single"/>
              </w:rPr>
            </w:pPr>
            <w:r w:rsidDel="00000000" w:rsidR="00000000" w:rsidRPr="00000000">
              <w:rPr>
                <w:b w:val="1"/>
                <w:sz w:val="20"/>
                <w:szCs w:val="20"/>
                <w:u w:val="single"/>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Unknown OOO</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Priority shift</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0"/>
                <w:szCs w:val="20"/>
                <w:u w:val="none"/>
              </w:rPr>
            </w:pPr>
            <w:r w:rsidDel="00000000" w:rsidR="00000000" w:rsidRPr="00000000">
              <w:rPr>
                <w:sz w:val="20"/>
                <w:szCs w:val="20"/>
                <w:rtl w:val="0"/>
              </w:rPr>
              <w:t xml:space="preserve">Bugs / findings while implementing </w:t>
            </w:r>
          </w:p>
        </w:tc>
      </w:tr>
    </w:tbl>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spacing w:line="276" w:lineRule="auto"/>
        <w:rPr>
          <w:b w:val="1"/>
        </w:rPr>
      </w:pPr>
      <w:r w:rsidDel="00000000" w:rsidR="00000000" w:rsidRPr="00000000">
        <w:rPr>
          <w:b w:val="1"/>
          <w:rtl w:val="0"/>
        </w:rPr>
        <w:t xml:space="preserve">Tickets</w:t>
      </w:r>
      <w:r w:rsidDel="00000000" w:rsidR="00000000" w:rsidRPr="00000000">
        <w:rPr>
          <w:rtl w:val="0"/>
        </w:rPr>
      </w:r>
    </w:p>
    <w:tbl>
      <w:tblPr>
        <w:tblStyle w:val="Table2"/>
        <w:tblW w:w="8430.0" w:type="dxa"/>
        <w:jc w:val="left"/>
        <w:tblInd w:w="9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3240"/>
        <w:gridCol w:w="2295"/>
        <w:tblGridChange w:id="0">
          <w:tblGrid>
            <w:gridCol w:w="2895"/>
            <w:gridCol w:w="3240"/>
            <w:gridCol w:w="22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b w:val="1"/>
                <w:sz w:val="20"/>
                <w:szCs w:val="20"/>
                <w:u w:val="single"/>
              </w:rPr>
            </w:pPr>
            <w:r w:rsidDel="00000000" w:rsidR="00000000" w:rsidRPr="00000000">
              <w:rPr>
                <w:b w:val="1"/>
                <w:sz w:val="20"/>
                <w:szCs w:val="20"/>
                <w:u w:val="single"/>
                <w:rtl w:val="0"/>
              </w:rPr>
              <w:t xml:space="preserve">Ticket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b w:val="1"/>
                <w:sz w:val="20"/>
                <w:szCs w:val="20"/>
                <w:u w:val="single"/>
              </w:rPr>
            </w:pPr>
            <w:r w:rsidDel="00000000" w:rsidR="00000000" w:rsidRPr="00000000">
              <w:rPr>
                <w:b w:val="1"/>
                <w:sz w:val="20"/>
                <w:szCs w:val="20"/>
                <w:u w:val="single"/>
                <w:rtl w:val="0"/>
              </w:rPr>
              <w:t xml:space="preserve">Team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b w:val="1"/>
                <w:sz w:val="20"/>
                <w:szCs w:val="20"/>
                <w:u w:val="single"/>
              </w:rPr>
            </w:pPr>
            <w:r w:rsidDel="00000000" w:rsidR="00000000" w:rsidRPr="00000000">
              <w:rPr>
                <w:b w:val="1"/>
                <w:sz w:val="20"/>
                <w:szCs w:val="20"/>
                <w:u w:val="single"/>
                <w:rtl w:val="0"/>
              </w:rPr>
              <w:t xml:space="preserve">Ticket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sz w:val="20"/>
                <w:szCs w:val="20"/>
              </w:rPr>
            </w:pPr>
            <w:r w:rsidDel="00000000" w:rsidR="00000000" w:rsidRPr="00000000">
              <w:rPr>
                <w:sz w:val="20"/>
                <w:szCs w:val="20"/>
                <w:rtl w:val="0"/>
              </w:rPr>
              <w:t xml:space="preserve">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sz w:val="20"/>
                <w:szCs w:val="20"/>
              </w:rPr>
            </w:pPr>
            <w:r w:rsidDel="00000000" w:rsidR="00000000" w:rsidRPr="00000000">
              <w:rPr>
                <w:sz w:val="20"/>
                <w:szCs w:val="20"/>
                <w:rtl w:val="0"/>
              </w:rPr>
              <w:t xml:space="preserve">Ad Hoc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sz w:val="20"/>
                <w:szCs w:val="20"/>
              </w:rPr>
            </w:pPr>
            <w:hyperlink r:id="rId7">
              <w:r w:rsidDel="00000000" w:rsidR="00000000" w:rsidRPr="00000000">
                <w:rPr>
                  <w:color w:val="1155cc"/>
                  <w:sz w:val="20"/>
                  <w:szCs w:val="20"/>
                  <w:u w:val="single"/>
                  <w:rtl w:val="0"/>
                </w:rPr>
                <w:t xml:space="preserve">4370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sz w:val="20"/>
                <w:szCs w:val="20"/>
              </w:rPr>
            </w:pPr>
            <w:r w:rsidDel="00000000" w:rsidR="00000000" w:rsidRPr="00000000">
              <w:rPr>
                <w:sz w:val="20"/>
                <w:szCs w:val="20"/>
                <w:rtl w:val="0"/>
              </w:rPr>
              <w:t xml:space="preserve">Alert Box Margins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sz w:val="20"/>
                <w:szCs w:val="20"/>
              </w:rPr>
            </w:pPr>
            <w:r w:rsidDel="00000000" w:rsidR="00000000" w:rsidRPr="00000000">
              <w:rPr>
                <w:sz w:val="20"/>
                <w:szCs w:val="20"/>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sz w:val="20"/>
                <w:szCs w:val="20"/>
              </w:rPr>
            </w:pPr>
            <w:hyperlink r:id="rId8">
              <w:r w:rsidDel="00000000" w:rsidR="00000000" w:rsidRPr="00000000">
                <w:rPr>
                  <w:color w:val="1155cc"/>
                  <w:sz w:val="20"/>
                  <w:szCs w:val="20"/>
                  <w:u w:val="single"/>
                  <w:rtl w:val="0"/>
                </w:rPr>
                <w:t xml:space="preserve">4377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sz w:val="20"/>
                <w:szCs w:val="20"/>
              </w:rPr>
            </w:pPr>
            <w:r w:rsidDel="00000000" w:rsidR="00000000" w:rsidRPr="00000000">
              <w:rPr>
                <w:sz w:val="20"/>
                <w:szCs w:val="20"/>
                <w:rtl w:val="0"/>
              </w:rPr>
              <w:t xml:space="preserve">Screen Reader Accessibility 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sz w:val="20"/>
                <w:szCs w:val="20"/>
              </w:rPr>
            </w:pPr>
            <w:hyperlink r:id="rId9">
              <w:r w:rsidDel="00000000" w:rsidR="00000000" w:rsidRPr="00000000">
                <w:rPr>
                  <w:color w:val="1155cc"/>
                  <w:sz w:val="20"/>
                  <w:szCs w:val="20"/>
                  <w:u w:val="single"/>
                  <w:rtl w:val="0"/>
                </w:rPr>
                <w:t xml:space="preserve">4568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sz w:val="20"/>
                <w:szCs w:val="20"/>
              </w:rPr>
            </w:pPr>
            <w:r w:rsidDel="00000000" w:rsidR="00000000" w:rsidRPr="00000000">
              <w:rPr>
                <w:sz w:val="20"/>
                <w:szCs w:val="20"/>
                <w:rtl w:val="0"/>
              </w:rPr>
              <w:t xml:space="preserve">Fix Part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0" w:line="240" w:lineRule="auto"/>
              <w:rPr>
                <w:sz w:val="20"/>
                <w:szCs w:val="20"/>
              </w:rPr>
            </w:pPr>
            <w:hyperlink r:id="rId10">
              <w:r w:rsidDel="00000000" w:rsidR="00000000" w:rsidRPr="00000000">
                <w:rPr>
                  <w:color w:val="1155cc"/>
                  <w:sz w:val="20"/>
                  <w:szCs w:val="20"/>
                  <w:u w:val="single"/>
                  <w:rtl w:val="0"/>
                </w:rPr>
                <w:t xml:space="preserve">4654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sz w:val="20"/>
                <w:szCs w:val="20"/>
              </w:rPr>
            </w:pPr>
            <w:r w:rsidDel="00000000" w:rsidR="00000000" w:rsidRPr="00000000">
              <w:rPr>
                <w:sz w:val="20"/>
                <w:szCs w:val="20"/>
                <w:rtl w:val="0"/>
              </w:rPr>
              <w:t xml:space="preserve">Fix Part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sz w:val="20"/>
                <w:szCs w:val="20"/>
              </w:rPr>
            </w:pPr>
            <w:r w:rsidDel="00000000" w:rsidR="00000000" w:rsidRPr="00000000">
              <w:rPr>
                <w:sz w:val="20"/>
                <w:szCs w:val="20"/>
                <w:rtl w:val="0"/>
              </w:rPr>
              <w:t xml:space="preserve">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sz w:val="20"/>
                <w:szCs w:val="20"/>
              </w:rPr>
            </w:pPr>
            <w:hyperlink r:id="rId11">
              <w:r w:rsidDel="00000000" w:rsidR="00000000" w:rsidRPr="00000000">
                <w:rPr>
                  <w:color w:val="1155cc"/>
                  <w:sz w:val="20"/>
                  <w:szCs w:val="20"/>
                  <w:u w:val="single"/>
                  <w:rtl w:val="0"/>
                </w:rPr>
                <w:t xml:space="preserve">4798</w:t>
              </w:r>
            </w:hyperlink>
            <w:r w:rsidDel="00000000" w:rsidR="00000000" w:rsidRPr="00000000">
              <w:rPr>
                <w:rtl w:val="0"/>
              </w:rPr>
            </w:r>
          </w:p>
        </w:tc>
      </w:tr>
    </w:tbl>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rPr>
          <w:b w:val="1"/>
          <w:u w:val="single"/>
        </w:rPr>
      </w:pPr>
      <w:hyperlink r:id="rId12">
        <w:r w:rsidDel="00000000" w:rsidR="00000000" w:rsidRPr="00000000">
          <w:rPr>
            <w:b w:val="1"/>
            <w:color w:val="1155cc"/>
            <w:u w:val="single"/>
            <w:rtl w:val="0"/>
          </w:rPr>
          <w:t xml:space="preserve">Pre-Launch Activities </w:t>
        </w:r>
      </w:hyperlink>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u w:val="single"/>
          <w:rtl w:val="0"/>
        </w:rPr>
        <w:t xml:space="preserve">App Store Updates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 update needed</w:t>
      </w:r>
    </w:p>
    <w:p w:rsidR="00000000" w:rsidDel="00000000" w:rsidP="00000000" w:rsidRDefault="00000000" w:rsidRPr="00000000" w14:paraId="00000042">
      <w:pPr>
        <w:rPr>
          <w:b w:val="1"/>
        </w:rPr>
      </w:pPr>
      <w:r w:rsidDel="00000000" w:rsidR="00000000" w:rsidRPr="00000000">
        <w:rPr>
          <w:b w:val="1"/>
          <w:rtl w:val="0"/>
        </w:rPr>
        <w:t xml:space="preserve">Call Center Documentation </w:t>
      </w:r>
    </w:p>
    <w:p w:rsidR="00000000" w:rsidDel="00000000" w:rsidP="00000000" w:rsidRDefault="00000000" w:rsidRPr="00000000" w14:paraId="00000043">
      <w:pPr>
        <w:rPr/>
      </w:pPr>
      <w:r w:rsidDel="00000000" w:rsidR="00000000" w:rsidRPr="00000000">
        <w:rPr>
          <w:rtl w:val="0"/>
        </w:rPr>
        <w:t xml:space="preserve">No update needed</w:t>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Release Notes </w:t>
      </w:r>
    </w:p>
    <w:p w:rsidR="00000000" w:rsidDel="00000000" w:rsidP="00000000" w:rsidRDefault="00000000" w:rsidRPr="00000000" w14:paraId="00000045">
      <w:pPr>
        <w:rPr/>
      </w:pPr>
      <w:r w:rsidDel="00000000" w:rsidR="00000000" w:rsidRPr="00000000">
        <w:rPr>
          <w:rtl w:val="0"/>
        </w:rPr>
        <w:t xml:space="preserve">No update needed</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Post Launch </w:t>
      </w:r>
    </w:p>
    <w:p w:rsidR="00000000" w:rsidDel="00000000" w:rsidP="00000000" w:rsidRDefault="00000000" w:rsidRPr="00000000" w14:paraId="00000047">
      <w:pPr>
        <w:rPr/>
      </w:pPr>
      <w:r w:rsidDel="00000000" w:rsidR="00000000" w:rsidRPr="00000000">
        <w:rPr>
          <w:rtl w:val="0"/>
        </w:rPr>
        <w:t xml:space="preserve">Monitor mobile app feedback and other feedback received. No data points associated with accessibility. </w:t>
      </w:r>
    </w:p>
    <w:p w:rsidR="00000000" w:rsidDel="00000000" w:rsidP="00000000" w:rsidRDefault="00000000" w:rsidRPr="00000000" w14:paraId="00000048">
      <w:pPr>
        <w:rPr>
          <w:b w:val="1"/>
        </w:rPr>
      </w:pPr>
      <w:r w:rsidDel="00000000" w:rsidR="00000000" w:rsidRPr="00000000">
        <w:rPr>
          <w:b w:val="1"/>
          <w:rtl w:val="0"/>
        </w:rPr>
        <w:t xml:space="preserve">Stakeholders</w:t>
      </w:r>
    </w:p>
    <w:p w:rsidR="00000000" w:rsidDel="00000000" w:rsidP="00000000" w:rsidRDefault="00000000" w:rsidRPr="00000000" w14:paraId="00000049">
      <w:pPr>
        <w:numPr>
          <w:ilvl w:val="0"/>
          <w:numId w:val="5"/>
        </w:numPr>
        <w:spacing w:after="0" w:afterAutospacing="0"/>
        <w:ind w:left="720" w:hanging="360"/>
      </w:pPr>
      <w:r w:rsidDel="00000000" w:rsidR="00000000" w:rsidRPr="00000000">
        <w:rPr>
          <w:rtl w:val="0"/>
        </w:rPr>
        <w:t xml:space="preserve">VA Mobile POs - Chris Johnston &amp; Rachel Han</w:t>
      </w:r>
    </w:p>
    <w:p w:rsidR="00000000" w:rsidDel="00000000" w:rsidP="00000000" w:rsidRDefault="00000000" w:rsidRPr="00000000" w14:paraId="0000004A">
      <w:pPr>
        <w:numPr>
          <w:ilvl w:val="1"/>
          <w:numId w:val="5"/>
        </w:numPr>
        <w:ind w:left="1440" w:hanging="360"/>
      </w:pPr>
      <w:r w:rsidDel="00000000" w:rsidR="00000000" w:rsidRPr="00000000">
        <w:rPr>
          <w:rtl w:val="0"/>
        </w:rPr>
        <w:t xml:space="preserve">This feature involves changes to in-app functionality only so external groups should not need to be notified, apart from updating the </w:t>
      </w:r>
      <w:hyperlink r:id="rId13">
        <w:r w:rsidDel="00000000" w:rsidR="00000000" w:rsidRPr="00000000">
          <w:rPr>
            <w:color w:val="1155cc"/>
            <w:u w:val="single"/>
            <w:rtl w:val="0"/>
          </w:rPr>
          <w:t xml:space="preserve">VA App Store</w:t>
        </w:r>
      </w:hyperlink>
      <w:r w:rsidDel="00000000" w:rsidR="00000000" w:rsidRPr="00000000">
        <w:rPr>
          <w:rtl w:val="0"/>
        </w:rPr>
        <w:t xml:space="preserve"> content and updating Call Centers.</w:t>
      </w:r>
    </w:p>
    <w:p w:rsidR="00000000" w:rsidDel="00000000" w:rsidP="00000000" w:rsidRDefault="00000000" w:rsidRPr="00000000" w14:paraId="0000004B">
      <w:pPr>
        <w:pStyle w:val="Heading2"/>
        <w:rPr/>
      </w:pPr>
      <w:bookmarkStart w:colFirst="0" w:colLast="0" w:name="_2wq02a53n88g" w:id="5"/>
      <w:bookmarkEnd w:id="5"/>
      <w:r w:rsidDel="00000000" w:rsidR="00000000" w:rsidRPr="00000000">
        <w:rPr>
          <w:rtl w:val="0"/>
        </w:rPr>
        <w:t xml:space="preserve">Step 3 Gate Review</w:t>
      </w:r>
    </w:p>
    <w:p w:rsidR="00000000" w:rsidDel="00000000" w:rsidP="00000000" w:rsidRDefault="00000000" w:rsidRPr="00000000" w14:paraId="0000004C">
      <w:pPr>
        <w:rPr/>
      </w:pPr>
      <w:r w:rsidDel="00000000" w:rsidR="00000000" w:rsidRPr="00000000">
        <w:rPr>
          <w:rtl w:val="0"/>
        </w:rPr>
        <w:t xml:space="preserve">Once the implementation of this feature is mostly complete, we will have the Step 3 Gate Review to discuss moving to Step 4 (Launch).  During that review we will do the following:</w:t>
      </w:r>
    </w:p>
    <w:p w:rsidR="00000000" w:rsidDel="00000000" w:rsidP="00000000" w:rsidRDefault="00000000" w:rsidRPr="00000000" w14:paraId="0000004D">
      <w:pPr>
        <w:numPr>
          <w:ilvl w:val="0"/>
          <w:numId w:val="3"/>
        </w:numPr>
        <w:spacing w:after="0" w:afterAutospacing="0"/>
        <w:ind w:left="720" w:hanging="360"/>
      </w:pPr>
      <w:r w:rsidDel="00000000" w:rsidR="00000000" w:rsidRPr="00000000">
        <w:rPr>
          <w:rtl w:val="0"/>
        </w:rPr>
        <w:t xml:space="preserve">Will occur at the SoS meeting</w:t>
      </w:r>
    </w:p>
    <w:p w:rsidR="00000000" w:rsidDel="00000000" w:rsidP="00000000" w:rsidRDefault="00000000" w:rsidRPr="00000000" w14:paraId="0000004E">
      <w:pPr>
        <w:numPr>
          <w:ilvl w:val="0"/>
          <w:numId w:val="3"/>
        </w:numPr>
        <w:spacing w:after="0" w:afterAutospacing="0"/>
        <w:ind w:left="720" w:hanging="360"/>
      </w:pPr>
      <w:r w:rsidDel="00000000" w:rsidR="00000000" w:rsidRPr="00000000">
        <w:rPr>
          <w:rtl w:val="0"/>
        </w:rPr>
        <w:t xml:space="preserve">Review any bugs that we will launch with</w:t>
      </w:r>
    </w:p>
    <w:p w:rsidR="00000000" w:rsidDel="00000000" w:rsidP="00000000" w:rsidRDefault="00000000" w:rsidRPr="00000000" w14:paraId="0000004F">
      <w:pPr>
        <w:numPr>
          <w:ilvl w:val="0"/>
          <w:numId w:val="3"/>
        </w:numPr>
        <w:spacing w:after="0" w:afterAutospacing="0"/>
        <w:ind w:left="720" w:hanging="360"/>
      </w:pPr>
      <w:r w:rsidDel="00000000" w:rsidR="00000000" w:rsidRPr="00000000">
        <w:rPr>
          <w:rtl w:val="0"/>
        </w:rPr>
        <w:t xml:space="preserve">Review phased release plan</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Review success measures and monitoring plan</w:t>
      </w:r>
    </w:p>
    <w:p w:rsidR="00000000" w:rsidDel="00000000" w:rsidP="00000000" w:rsidRDefault="00000000" w:rsidRPr="00000000" w14:paraId="00000051">
      <w:pPr>
        <w:pStyle w:val="Heading2"/>
        <w:rPr/>
      </w:pPr>
      <w:bookmarkStart w:colFirst="0" w:colLast="0" w:name="_xy5fjnx215cc" w:id="6"/>
      <w:bookmarkEnd w:id="6"/>
      <w:r w:rsidDel="00000000" w:rsidR="00000000" w:rsidRPr="00000000">
        <w:rPr>
          <w:rtl w:val="0"/>
        </w:rPr>
      </w:r>
    </w:p>
    <w:sectPr>
      <w:headerReference r:id="rId14" w:type="default"/>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color w:val="4f5950"/>
        <w:sz w:val="20"/>
        <w:szCs w:val="20"/>
        <w:rtl w:val="0"/>
      </w:rPr>
      <w:t xml:space="preserve">https://</w:t>
    </w:r>
    <w:r w:rsidDel="00000000" w:rsidR="00000000" w:rsidRPr="00000000">
      <w:rPr>
        <w:color w:val="118762"/>
        <w:sz w:val="20"/>
        <w:szCs w:val="20"/>
        <w:rtl w:val="0"/>
      </w:rPr>
      <w:t xml:space="preserve">adhoc.team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91450" cy="369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914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-66674</wp:posOffset>
          </wp:positionV>
          <wp:extent cx="2171700" cy="6731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department-of-veterans-affairs/va-mobile-app/issues/4798" TargetMode="External"/><Relationship Id="rId10" Type="http://schemas.openxmlformats.org/officeDocument/2006/relationships/hyperlink" Target="https://github.com/department-of-veterans-affairs/va-mobile-app/issues/4654" TargetMode="External"/><Relationship Id="rId13" Type="http://schemas.openxmlformats.org/officeDocument/2006/relationships/hyperlink" Target="https://mobile.va.gov/app/va-health-and-benefits" TargetMode="External"/><Relationship Id="rId12" Type="http://schemas.openxmlformats.org/officeDocument/2006/relationships/hyperlink" Target="https://github.com/department-of-veterans-affairs/va-mobile-app/issues/452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partment-of-veterans-affairs/va-mobile-app/issues/4568"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rvQA_KAak_h4Fsk2XXnrfxcxTHEWdb1s9J4KDHhUdTA/edit#heading=h.mnq6vtjqteg4" TargetMode="External"/><Relationship Id="rId7" Type="http://schemas.openxmlformats.org/officeDocument/2006/relationships/hyperlink" Target="https://github.com/department-of-veterans-affairs/va-mobile-app/issues/4370" TargetMode="External"/><Relationship Id="rId8" Type="http://schemas.openxmlformats.org/officeDocument/2006/relationships/hyperlink" Target="https://github.com/department-of-veterans-affairs/va-mobile-app/issues/437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