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Title"/>
        <w:pageBreakBefore w:val="0"/>
        <w:spacing w:after="80" w:line="240" w:lineRule="auto"/>
        <w:rPr>
          <w:rFonts w:ascii="Proxima Nova Extrabold" w:cs="Proxima Nova Extrabold" w:eastAsia="Proxima Nova Extrabold" w:hAnsi="Proxima Nova Extrabold"/>
          <w:color w:val="118762"/>
          <w:sz w:val="54"/>
          <w:szCs w:val="54"/>
        </w:rPr>
      </w:pPr>
      <w:bookmarkStart w:colFirst="0" w:colLast="0" w:name="_o1b49rfssykx" w:id="0"/>
      <w:bookmarkEnd w:id="0"/>
      <w:r w:rsidDel="00000000" w:rsidR="00000000" w:rsidRPr="00000000">
        <w:rPr>
          <w:rFonts w:ascii="Proxima Nova Extrabold" w:cs="Proxima Nova Extrabold" w:eastAsia="Proxima Nova Extrabold" w:hAnsi="Proxima Nova Extrabold"/>
          <w:color w:val="118762"/>
          <w:sz w:val="54"/>
          <w:szCs w:val="54"/>
          <w:rtl w:val="0"/>
        </w:rPr>
        <w:t xml:space="preserve">VA.gov Manage Benefit Pages - Updates to Alert Boxes</w:t>
      </w:r>
    </w:p>
    <w:p w:rsidR="00000000" w:rsidDel="00000000" w:rsidP="00000000" w:rsidRDefault="00000000" w:rsidRPr="00000000" w14:paraId="00000002">
      <w:pPr>
        <w:pStyle w:val="Subtitle"/>
        <w:pageBreakBefore w:val="0"/>
        <w:spacing w:after="200" w:line="240" w:lineRule="auto"/>
        <w:rPr>
          <w:rFonts w:ascii="Proxima Nova" w:cs="Proxima Nova" w:eastAsia="Proxima Nova" w:hAnsi="Proxima Nova"/>
          <w:sz w:val="36"/>
          <w:szCs w:val="36"/>
        </w:rPr>
      </w:pPr>
      <w:bookmarkStart w:colFirst="0" w:colLast="0" w:name="_7kut6ur1f2yf" w:id="1"/>
      <w:bookmarkEnd w:id="1"/>
      <w:r w:rsidDel="00000000" w:rsidR="00000000" w:rsidRPr="00000000">
        <w:rPr>
          <w:rFonts w:ascii="Proxima Nova" w:cs="Proxima Nova" w:eastAsia="Proxima Nova" w:hAnsi="Proxima Nova"/>
          <w:sz w:val="36"/>
          <w:szCs w:val="36"/>
          <w:rtl w:val="0"/>
        </w:rPr>
        <w:t xml:space="preserve">Research conducted by Ad Hoc for the SSO Project</w:t>
      </w:r>
    </w:p>
    <w:p w:rsidR="00000000" w:rsidDel="00000000" w:rsidP="00000000" w:rsidRDefault="00000000" w:rsidRPr="00000000" w14:paraId="00000003">
      <w:pPr>
        <w:pageBreakBefore w:val="0"/>
        <w:shd w:fill="ffffff" w:val="clear"/>
        <w:spacing w:after="240" w:lineRule="auto"/>
        <w:rPr/>
      </w:pPr>
      <w:r w:rsidDel="00000000" w:rsidR="00000000" w:rsidRPr="00000000">
        <w:rPr>
          <w:rtl w:val="0"/>
        </w:rPr>
      </w:r>
    </w:p>
    <w:p w:rsidR="00000000" w:rsidDel="00000000" w:rsidP="00000000" w:rsidRDefault="00000000" w:rsidRPr="00000000" w14:paraId="00000004">
      <w:pPr>
        <w:pStyle w:val="Heading1"/>
        <w:keepNext w:val="0"/>
        <w:keepLines w:val="0"/>
        <w:pageBreakBefore w:val="0"/>
        <w:pBdr>
          <w:bottom w:color="eaecef" w:space="6" w:sz="6" w:val="single"/>
        </w:pBdr>
        <w:shd w:fill="ffffff" w:val="clear"/>
        <w:spacing w:after="240" w:before="480" w:line="300" w:lineRule="auto"/>
        <w:rPr>
          <w:b w:val="1"/>
          <w:color w:val="24292e"/>
          <w:sz w:val="46"/>
          <w:szCs w:val="46"/>
        </w:rPr>
      </w:pPr>
      <w:bookmarkStart w:colFirst="0" w:colLast="0" w:name="_hocy7ewtkg0r" w:id="2"/>
      <w:bookmarkEnd w:id="2"/>
      <w:r w:rsidDel="00000000" w:rsidR="00000000" w:rsidRPr="00000000">
        <w:rPr>
          <w:b w:val="1"/>
          <w:color w:val="24292e"/>
          <w:sz w:val="46"/>
          <w:szCs w:val="46"/>
          <w:rtl w:val="0"/>
        </w:rPr>
        <w:t xml:space="preserve">VA.gov Manage Benefit Pages - Updates to Alert Boxes</w:t>
      </w:r>
    </w:p>
    <w:p w:rsidR="00000000" w:rsidDel="00000000" w:rsidP="00000000" w:rsidRDefault="00000000" w:rsidRPr="00000000" w14:paraId="00000005">
      <w:pPr>
        <w:pStyle w:val="Heading3"/>
        <w:keepNext w:val="0"/>
        <w:keepLines w:val="0"/>
        <w:pageBreakBefore w:val="0"/>
        <w:shd w:fill="ffffff" w:val="clear"/>
        <w:spacing w:after="240" w:before="360" w:line="240" w:lineRule="auto"/>
        <w:ind w:left="-300" w:firstLine="0"/>
        <w:rPr>
          <w:b w:val="1"/>
          <w:color w:val="24292e"/>
          <w:sz w:val="33"/>
          <w:szCs w:val="33"/>
        </w:rPr>
      </w:pPr>
      <w:bookmarkStart w:colFirst="0" w:colLast="0" w:name="_6ak1s2nslavt" w:id="3"/>
      <w:bookmarkEnd w:id="3"/>
      <w:r w:rsidDel="00000000" w:rsidR="00000000" w:rsidRPr="00000000">
        <w:rPr>
          <w:b w:val="1"/>
          <w:color w:val="24292e"/>
          <w:sz w:val="33"/>
          <w:szCs w:val="33"/>
          <w:rtl w:val="0"/>
        </w:rPr>
        <w:t xml:space="preserve">Research conducted by Ad Hoc for the SSO Project</w:t>
      </w:r>
    </w:p>
    <w:p w:rsidR="00000000" w:rsidDel="00000000" w:rsidP="00000000" w:rsidRDefault="00000000" w:rsidRPr="00000000" w14:paraId="00000006">
      <w:pPr>
        <w:pStyle w:val="Heading2"/>
        <w:keepNext w:val="0"/>
        <w:keepLines w:val="0"/>
        <w:pageBreakBefore w:val="0"/>
        <w:pBdr>
          <w:bottom w:color="eaecef" w:space="5" w:sz="6" w:val="single"/>
        </w:pBdr>
        <w:shd w:fill="ffffff" w:val="clear"/>
        <w:spacing w:after="240" w:line="240" w:lineRule="auto"/>
        <w:ind w:left="-300" w:firstLine="0"/>
        <w:rPr>
          <w:b w:val="1"/>
          <w:color w:val="24292e"/>
          <w:sz w:val="34"/>
          <w:szCs w:val="34"/>
        </w:rPr>
      </w:pPr>
      <w:bookmarkStart w:colFirst="0" w:colLast="0" w:name="_ls8wbrwnrv1p" w:id="4"/>
      <w:bookmarkEnd w:id="4"/>
      <w:r w:rsidDel="00000000" w:rsidR="00000000" w:rsidRPr="00000000">
        <w:rPr>
          <w:b w:val="1"/>
          <w:color w:val="24292e"/>
          <w:sz w:val="34"/>
          <w:szCs w:val="34"/>
          <w:rtl w:val="0"/>
        </w:rPr>
        <w:t xml:space="preserve">Background</w:t>
      </w:r>
    </w:p>
    <w:p w:rsidR="00000000" w:rsidDel="00000000" w:rsidP="00000000" w:rsidRDefault="00000000" w:rsidRPr="00000000" w14:paraId="00000007">
      <w:pPr>
        <w:pageBreakBefore w:val="0"/>
        <w:numPr>
          <w:ilvl w:val="0"/>
          <w:numId w:val="7"/>
        </w:numPr>
        <w:shd w:fill="ffffff" w:val="clear"/>
        <w:spacing w:after="0" w:afterAutospacing="0" w:lineRule="auto"/>
        <w:ind w:left="720" w:hanging="360"/>
      </w:pPr>
      <w:r w:rsidDel="00000000" w:rsidR="00000000" w:rsidRPr="00000000">
        <w:rPr>
          <w:color w:val="24292e"/>
          <w:sz w:val="24"/>
          <w:szCs w:val="24"/>
          <w:rtl w:val="0"/>
        </w:rPr>
        <w:t xml:space="preserve">In late February 2020, we performed a UX review of 3 different design options for how to update Alert boxes to link to both My HealtheVet and My VA Health (Cerner).</w:t>
      </w:r>
    </w:p>
    <w:p w:rsidR="00000000" w:rsidDel="00000000" w:rsidP="00000000" w:rsidRDefault="00000000" w:rsidRPr="00000000" w14:paraId="00000008">
      <w:pPr>
        <w:pageBreakBefore w:val="0"/>
        <w:numPr>
          <w:ilvl w:val="0"/>
          <w:numId w:val="7"/>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We conducted 45-minute long interviews with 6 Veterans using an Invision prototype.</w:t>
      </w:r>
    </w:p>
    <w:p w:rsidR="00000000" w:rsidDel="00000000" w:rsidP="00000000" w:rsidRDefault="00000000" w:rsidRPr="00000000" w14:paraId="00000009">
      <w:pPr>
        <w:pageBreakBefore w:val="0"/>
        <w:numPr>
          <w:ilvl w:val="0"/>
          <w:numId w:val="7"/>
        </w:numPr>
        <w:shd w:fill="ffffff" w:val="clear"/>
        <w:spacing w:after="240" w:before="0" w:beforeAutospacing="0" w:lineRule="auto"/>
        <w:ind w:left="720" w:hanging="360"/>
      </w:pPr>
      <w:r w:rsidDel="00000000" w:rsidR="00000000" w:rsidRPr="00000000">
        <w:rPr>
          <w:color w:val="24292e"/>
          <w:sz w:val="24"/>
          <w:szCs w:val="24"/>
          <w:rtl w:val="0"/>
        </w:rPr>
        <w:t xml:space="preserve">Findings were translated into a consolidated design direction, which is being translated into wireframes for development by SSO team, with content support from the VSP Content team. Goal We wanted to test 3 different design directions to determine what design Veterans found clearest and easiest to comprehend.</w:t>
      </w:r>
    </w:p>
    <w:p w:rsidR="00000000" w:rsidDel="00000000" w:rsidP="00000000" w:rsidRDefault="00000000" w:rsidRPr="00000000" w14:paraId="0000000A">
      <w:pPr>
        <w:pStyle w:val="Heading2"/>
        <w:keepNext w:val="0"/>
        <w:keepLines w:val="0"/>
        <w:pageBreakBefore w:val="0"/>
        <w:pBdr>
          <w:bottom w:color="eaecef" w:space="5" w:sz="6" w:val="single"/>
        </w:pBdr>
        <w:shd w:fill="ffffff" w:val="clear"/>
        <w:spacing w:after="240" w:line="240" w:lineRule="auto"/>
        <w:ind w:left="-300" w:firstLine="0"/>
        <w:rPr>
          <w:b w:val="1"/>
          <w:color w:val="24292e"/>
          <w:sz w:val="34"/>
          <w:szCs w:val="34"/>
        </w:rPr>
      </w:pPr>
      <w:bookmarkStart w:colFirst="0" w:colLast="0" w:name="_at09i4xyl377" w:id="5"/>
      <w:bookmarkEnd w:id="5"/>
      <w:r w:rsidDel="00000000" w:rsidR="00000000" w:rsidRPr="00000000">
        <w:rPr>
          <w:b w:val="1"/>
          <w:color w:val="24292e"/>
          <w:sz w:val="34"/>
          <w:szCs w:val="34"/>
          <w:rtl w:val="0"/>
        </w:rPr>
        <w:t xml:space="preserve">Research questions</w:t>
      </w:r>
    </w:p>
    <w:p w:rsidR="00000000" w:rsidDel="00000000" w:rsidP="00000000" w:rsidRDefault="00000000" w:rsidRPr="00000000" w14:paraId="0000000B">
      <w:pPr>
        <w:pageBreakBefore w:val="0"/>
        <w:numPr>
          <w:ilvl w:val="0"/>
          <w:numId w:val="13"/>
        </w:numPr>
        <w:shd w:fill="ffffff" w:val="clear"/>
        <w:spacing w:after="0" w:afterAutospacing="0" w:lineRule="auto"/>
        <w:ind w:left="720" w:hanging="360"/>
      </w:pPr>
      <w:r w:rsidDel="00000000" w:rsidR="00000000" w:rsidRPr="00000000">
        <w:rPr>
          <w:color w:val="24292e"/>
          <w:sz w:val="24"/>
          <w:szCs w:val="24"/>
          <w:rtl w:val="0"/>
        </w:rPr>
        <w:t xml:space="preserve">Do our screens enable participants to comprehend the arrival of My VA Health?</w:t>
      </w:r>
    </w:p>
    <w:p w:rsidR="00000000" w:rsidDel="00000000" w:rsidP="00000000" w:rsidRDefault="00000000" w:rsidRPr="00000000" w14:paraId="0000000C">
      <w:pPr>
        <w:pageBreakBefore w:val="0"/>
        <w:numPr>
          <w:ilvl w:val="0"/>
          <w:numId w:val="1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What, if anything, do participants find unclear?</w:t>
      </w:r>
    </w:p>
    <w:p w:rsidR="00000000" w:rsidDel="00000000" w:rsidP="00000000" w:rsidRDefault="00000000" w:rsidRPr="00000000" w14:paraId="0000000D">
      <w:pPr>
        <w:pageBreakBefore w:val="0"/>
        <w:numPr>
          <w:ilvl w:val="0"/>
          <w:numId w:val="13"/>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What questions or feedback do participants have about My VA Health?</w:t>
      </w:r>
    </w:p>
    <w:p w:rsidR="00000000" w:rsidDel="00000000" w:rsidP="00000000" w:rsidRDefault="00000000" w:rsidRPr="00000000" w14:paraId="0000000E">
      <w:pPr>
        <w:pageBreakBefore w:val="0"/>
        <w:numPr>
          <w:ilvl w:val="0"/>
          <w:numId w:val="13"/>
        </w:numPr>
        <w:shd w:fill="ffffff" w:val="clear"/>
        <w:spacing w:after="240" w:before="0" w:beforeAutospacing="0" w:lineRule="auto"/>
        <w:ind w:left="720" w:hanging="360"/>
      </w:pPr>
      <w:r w:rsidDel="00000000" w:rsidR="00000000" w:rsidRPr="00000000">
        <w:rPr>
          <w:color w:val="24292e"/>
          <w:sz w:val="24"/>
          <w:szCs w:val="24"/>
          <w:rtl w:val="0"/>
        </w:rPr>
        <w:t xml:space="preserve">Does one direction facilitate comprehension more than the others? Why?</w:t>
      </w:r>
    </w:p>
    <w:p w:rsidR="00000000" w:rsidDel="00000000" w:rsidP="00000000" w:rsidRDefault="00000000" w:rsidRPr="00000000" w14:paraId="0000000F">
      <w:pPr>
        <w:pStyle w:val="Heading2"/>
        <w:keepNext w:val="0"/>
        <w:keepLines w:val="0"/>
        <w:pageBreakBefore w:val="0"/>
        <w:pBdr>
          <w:bottom w:color="eaecef" w:space="5" w:sz="6" w:val="single"/>
        </w:pBdr>
        <w:shd w:fill="ffffff" w:val="clear"/>
        <w:spacing w:after="240" w:line="240" w:lineRule="auto"/>
        <w:ind w:left="-300" w:firstLine="0"/>
        <w:rPr>
          <w:b w:val="1"/>
          <w:color w:val="24292e"/>
          <w:sz w:val="34"/>
          <w:szCs w:val="34"/>
        </w:rPr>
      </w:pPr>
      <w:bookmarkStart w:colFirst="0" w:colLast="0" w:name="_xd6plurw1dc3" w:id="6"/>
      <w:bookmarkEnd w:id="6"/>
      <w:r w:rsidDel="00000000" w:rsidR="00000000" w:rsidRPr="00000000">
        <w:rPr>
          <w:b w:val="1"/>
          <w:color w:val="24292e"/>
          <w:sz w:val="34"/>
          <w:szCs w:val="34"/>
          <w:rtl w:val="0"/>
        </w:rPr>
        <w:t xml:space="preserve">Method</w:t>
      </w:r>
    </w:p>
    <w:p w:rsidR="00000000" w:rsidDel="00000000" w:rsidP="00000000" w:rsidRDefault="00000000" w:rsidRPr="00000000" w14:paraId="00000010">
      <w:pPr>
        <w:pageBreakBefore w:val="0"/>
        <w:numPr>
          <w:ilvl w:val="0"/>
          <w:numId w:val="4"/>
        </w:numPr>
        <w:shd w:fill="ffffff" w:val="clear"/>
        <w:spacing w:after="0" w:afterAutospacing="0" w:lineRule="auto"/>
        <w:ind w:left="720" w:hanging="360"/>
      </w:pPr>
      <w:r w:rsidDel="00000000" w:rsidR="00000000" w:rsidRPr="00000000">
        <w:rPr>
          <w:color w:val="24292e"/>
          <w:sz w:val="24"/>
          <w:szCs w:val="24"/>
          <w:rtl w:val="0"/>
        </w:rPr>
        <w:t xml:space="preserve">Remote, moderated feedback session and comprehension testing and a series of medium-fidelity, static screens housed within a single Invision prototype.</w:t>
      </w:r>
    </w:p>
    <w:p w:rsidR="00000000" w:rsidDel="00000000" w:rsidP="00000000" w:rsidRDefault="00000000" w:rsidRPr="00000000" w14:paraId="00000011">
      <w:pPr>
        <w:pageBreakBefore w:val="0"/>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We used the Perigean Zoom account, and used the Chat functionality to send direct links to participants. We asked them to share their screen.</w:t>
      </w:r>
    </w:p>
    <w:p w:rsidR="00000000" w:rsidDel="00000000" w:rsidP="00000000" w:rsidRDefault="00000000" w:rsidRPr="00000000" w14:paraId="00000012">
      <w:pPr>
        <w:pageBreakBefore w:val="0"/>
        <w:numPr>
          <w:ilvl w:val="0"/>
          <w:numId w:val="4"/>
        </w:numPr>
        <w:shd w:fill="ffffff" w:val="clear"/>
        <w:spacing w:after="0" w:afterAutospacing="0" w:before="0" w:beforeAutospacing="0" w:lineRule="auto"/>
        <w:ind w:left="720" w:hanging="360"/>
      </w:pPr>
      <w:r w:rsidDel="00000000" w:rsidR="00000000" w:rsidRPr="00000000">
        <w:rPr>
          <w:color w:val="24292e"/>
          <w:sz w:val="24"/>
          <w:szCs w:val="24"/>
          <w:rtl w:val="0"/>
        </w:rPr>
        <w:t xml:space="preserve">We had 6 participants, 5 men and 1 women. Participants lives across the United States.</w:t>
      </w:r>
    </w:p>
    <w:p w:rsidR="00000000" w:rsidDel="00000000" w:rsidP="00000000" w:rsidRDefault="00000000" w:rsidRPr="00000000" w14:paraId="00000013">
      <w:pPr>
        <w:pageBreakBefore w:val="0"/>
        <w:numPr>
          <w:ilvl w:val="0"/>
          <w:numId w:val="4"/>
        </w:numPr>
        <w:shd w:fill="ffffff" w:val="clear"/>
        <w:spacing w:after="240" w:before="0" w:beforeAutospacing="0" w:lineRule="auto"/>
        <w:ind w:left="720" w:hanging="360"/>
      </w:pPr>
      <w:r w:rsidDel="00000000" w:rsidR="00000000" w:rsidRPr="00000000">
        <w:rPr>
          <w:color w:val="24292e"/>
          <w:sz w:val="24"/>
          <w:szCs w:val="24"/>
          <w:rtl w:val="0"/>
        </w:rPr>
        <w:t xml:space="preserve">We alternated order of directions to avoid order bias and ensure participants' comprehension of one direction wasn't predicated on another direction.</w:t>
      </w:r>
    </w:p>
    <w:p w:rsidR="00000000" w:rsidDel="00000000" w:rsidP="00000000" w:rsidRDefault="00000000" w:rsidRPr="00000000" w14:paraId="00000014">
      <w:pPr>
        <w:pStyle w:val="Heading2"/>
        <w:keepNext w:val="0"/>
        <w:keepLines w:val="0"/>
        <w:pageBreakBefore w:val="0"/>
        <w:pBdr>
          <w:bottom w:color="eaecef" w:space="5" w:sz="6" w:val="single"/>
        </w:pBdr>
        <w:shd w:fill="ffffff" w:val="clear"/>
        <w:spacing w:after="240" w:line="240" w:lineRule="auto"/>
        <w:ind w:left="-300" w:firstLine="0"/>
        <w:rPr>
          <w:b w:val="1"/>
          <w:color w:val="24292e"/>
          <w:sz w:val="34"/>
          <w:szCs w:val="34"/>
        </w:rPr>
      </w:pPr>
      <w:bookmarkStart w:colFirst="0" w:colLast="0" w:name="_eo5bckz8dp0q" w:id="7"/>
      <w:bookmarkEnd w:id="7"/>
      <w:r w:rsidDel="00000000" w:rsidR="00000000" w:rsidRPr="00000000">
        <w:rPr>
          <w:b w:val="1"/>
          <w:color w:val="24292e"/>
          <w:sz w:val="34"/>
          <w:szCs w:val="34"/>
          <w:rtl w:val="0"/>
        </w:rPr>
        <w:t xml:space="preserve">Insights &amp; Recommendations</w:t>
      </w:r>
    </w:p>
    <w:p w:rsidR="00000000" w:rsidDel="00000000" w:rsidP="00000000" w:rsidRDefault="00000000" w:rsidRPr="00000000" w14:paraId="00000015">
      <w:pPr>
        <w:pageBreakBefore w:val="0"/>
        <w:shd w:fill="ffffff" w:val="clear"/>
        <w:spacing w:after="240" w:lineRule="auto"/>
        <w:rPr>
          <w:i w:val="1"/>
          <w:color w:val="24292e"/>
          <w:sz w:val="24"/>
          <w:szCs w:val="24"/>
        </w:rPr>
      </w:pPr>
      <w:r w:rsidDel="00000000" w:rsidR="00000000" w:rsidRPr="00000000">
        <w:rPr>
          <w:i w:val="1"/>
          <w:color w:val="24292e"/>
          <w:sz w:val="24"/>
          <w:szCs w:val="24"/>
          <w:rtl w:val="0"/>
        </w:rPr>
        <w:t xml:space="preserve">Design directions for references</w:t>
      </w:r>
    </w:p>
    <w:p w:rsidR="00000000" w:rsidDel="00000000" w:rsidP="00000000" w:rsidRDefault="00000000" w:rsidRPr="00000000" w14:paraId="00000016">
      <w:pPr>
        <w:pageBreakBefore w:val="0"/>
        <w:numPr>
          <w:ilvl w:val="0"/>
          <w:numId w:val="8"/>
        </w:numPr>
        <w:shd w:fill="ffffff" w:val="clear"/>
        <w:spacing w:after="0" w:afterAutospacing="0" w:lineRule="auto"/>
        <w:ind w:left="720" w:hanging="360"/>
      </w:pPr>
      <w:hyperlink r:id="rId6">
        <w:r w:rsidDel="00000000" w:rsidR="00000000" w:rsidRPr="00000000">
          <w:rPr>
            <w:color w:val="0366d6"/>
            <w:sz w:val="24"/>
            <w:szCs w:val="24"/>
            <w:rtl w:val="0"/>
          </w:rPr>
          <w:t xml:space="preserve">Direction 1</w:t>
        </w:r>
      </w:hyperlink>
      <w:r w:rsidDel="00000000" w:rsidR="00000000" w:rsidRPr="00000000">
        <w:rPr>
          <w:rtl w:val="0"/>
        </w:rPr>
      </w:r>
    </w:p>
    <w:p w:rsidR="00000000" w:rsidDel="00000000" w:rsidP="00000000" w:rsidRDefault="00000000" w:rsidRPr="00000000" w14:paraId="00000017">
      <w:pPr>
        <w:pageBreakBefore w:val="0"/>
        <w:numPr>
          <w:ilvl w:val="0"/>
          <w:numId w:val="8"/>
        </w:numPr>
        <w:shd w:fill="ffffff" w:val="clear"/>
        <w:spacing w:after="0" w:afterAutospacing="0" w:before="0" w:beforeAutospacing="0" w:lineRule="auto"/>
        <w:ind w:left="720" w:hanging="360"/>
      </w:pPr>
      <w:hyperlink r:id="rId7">
        <w:r w:rsidDel="00000000" w:rsidR="00000000" w:rsidRPr="00000000">
          <w:rPr>
            <w:color w:val="0366d6"/>
            <w:sz w:val="24"/>
            <w:szCs w:val="24"/>
            <w:rtl w:val="0"/>
          </w:rPr>
          <w:t xml:space="preserve">Direction 2</w:t>
        </w:r>
      </w:hyperlink>
      <w:r w:rsidDel="00000000" w:rsidR="00000000" w:rsidRPr="00000000">
        <w:rPr>
          <w:rtl w:val="0"/>
        </w:rPr>
      </w:r>
    </w:p>
    <w:p w:rsidR="00000000" w:rsidDel="00000000" w:rsidP="00000000" w:rsidRDefault="00000000" w:rsidRPr="00000000" w14:paraId="00000018">
      <w:pPr>
        <w:pageBreakBefore w:val="0"/>
        <w:numPr>
          <w:ilvl w:val="0"/>
          <w:numId w:val="8"/>
        </w:numPr>
        <w:shd w:fill="ffffff" w:val="clear"/>
        <w:spacing w:after="240" w:before="0" w:beforeAutospacing="0" w:lineRule="auto"/>
        <w:ind w:left="720" w:hanging="360"/>
      </w:pPr>
      <w:hyperlink r:id="rId8">
        <w:r w:rsidDel="00000000" w:rsidR="00000000" w:rsidRPr="00000000">
          <w:rPr>
            <w:color w:val="0366d6"/>
            <w:sz w:val="24"/>
            <w:szCs w:val="24"/>
            <w:rtl w:val="0"/>
          </w:rPr>
          <w:t xml:space="preserve">Direction 3</w:t>
        </w:r>
      </w:hyperlink>
      <w:r w:rsidDel="00000000" w:rsidR="00000000" w:rsidRPr="00000000">
        <w:rPr>
          <w:rtl w:val="0"/>
        </w:rPr>
      </w:r>
    </w:p>
    <w:p w:rsidR="00000000" w:rsidDel="00000000" w:rsidP="00000000" w:rsidRDefault="00000000" w:rsidRPr="00000000" w14:paraId="00000019">
      <w:pPr>
        <w:pStyle w:val="Heading2"/>
        <w:keepNext w:val="0"/>
        <w:keepLines w:val="0"/>
        <w:pageBreakBefore w:val="0"/>
        <w:pBdr>
          <w:bottom w:color="eaecef" w:space="5" w:sz="6" w:val="single"/>
        </w:pBdr>
        <w:shd w:fill="ffffff" w:val="clear"/>
        <w:spacing w:after="240" w:line="240" w:lineRule="auto"/>
        <w:ind w:left="-300" w:firstLine="0"/>
        <w:rPr>
          <w:b w:val="1"/>
          <w:color w:val="24292e"/>
          <w:sz w:val="34"/>
          <w:szCs w:val="34"/>
        </w:rPr>
      </w:pPr>
      <w:bookmarkStart w:colFirst="0" w:colLast="0" w:name="_st00pl65njar" w:id="8"/>
      <w:bookmarkEnd w:id="8"/>
      <w:r w:rsidDel="00000000" w:rsidR="00000000" w:rsidRPr="00000000">
        <w:rPr>
          <w:b w:val="1"/>
          <w:color w:val="24292e"/>
          <w:sz w:val="34"/>
          <w:szCs w:val="34"/>
          <w:rtl w:val="0"/>
        </w:rPr>
        <w:t xml:space="preserve">Overall, participants preferred Direction 2</w:t>
      </w:r>
    </w:p>
    <w:p w:rsidR="00000000" w:rsidDel="00000000" w:rsidP="00000000" w:rsidRDefault="00000000" w:rsidRPr="00000000" w14:paraId="0000001A">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We asked participants about their initial preference after quickly seeing all design directions, and then again at the end of the interview after discussing the designs in more detail. 4/6 participants clearly identified direction 2 as preferred. 1 participant described direction 2 as preferred, yet identified another direction as his top choice. 1 participant identified direction 3 as preferred.</w:t>
      </w:r>
    </w:p>
    <w:p w:rsidR="00000000" w:rsidDel="00000000" w:rsidP="00000000" w:rsidRDefault="00000000" w:rsidRPr="00000000" w14:paraId="0000001B">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When asked why direction 2 was preferred, participants consistently pointed out the following reasons:</w:t>
      </w:r>
    </w:p>
    <w:p w:rsidR="00000000" w:rsidDel="00000000" w:rsidP="00000000" w:rsidRDefault="00000000" w:rsidRPr="00000000" w14:paraId="0000001C">
      <w:pPr>
        <w:pageBreakBefore w:val="0"/>
        <w:numPr>
          <w:ilvl w:val="0"/>
          <w:numId w:val="6"/>
        </w:numPr>
        <w:shd w:fill="ffffff" w:val="clear"/>
        <w:spacing w:after="0" w:afterAutospacing="0" w:lineRule="auto"/>
        <w:ind w:left="720" w:hanging="360"/>
      </w:pPr>
      <w:r w:rsidDel="00000000" w:rsidR="00000000" w:rsidRPr="00000000">
        <w:rPr>
          <w:color w:val="24292e"/>
          <w:sz w:val="24"/>
          <w:szCs w:val="24"/>
          <w:rtl w:val="0"/>
        </w:rPr>
        <w:t xml:space="preserve">CTA headlines included the VAMC name, allowing them to quickly identify where to go based on location rather than tool name.</w:t>
      </w:r>
    </w:p>
    <w:p w:rsidR="00000000" w:rsidDel="00000000" w:rsidP="00000000" w:rsidRDefault="00000000" w:rsidRPr="00000000" w14:paraId="0000001D">
      <w:pPr>
        <w:pageBreakBefore w:val="0"/>
        <w:numPr>
          <w:ilvl w:val="0"/>
          <w:numId w:val="6"/>
        </w:numPr>
        <w:shd w:fill="ffffff" w:val="clear"/>
        <w:spacing w:after="240" w:before="0" w:beforeAutospacing="0" w:lineRule="auto"/>
        <w:ind w:left="720" w:hanging="360"/>
      </w:pPr>
      <w:r w:rsidDel="00000000" w:rsidR="00000000" w:rsidRPr="00000000">
        <w:rPr>
          <w:color w:val="24292e"/>
          <w:sz w:val="24"/>
          <w:szCs w:val="24"/>
          <w:rtl w:val="0"/>
        </w:rPr>
        <w:t xml:space="preserve">CTAs were stacked on top of each other, putting both options in the bounding box of their screen.</w:t>
      </w:r>
    </w:p>
    <w:p w:rsidR="00000000" w:rsidDel="00000000" w:rsidP="00000000" w:rsidRDefault="00000000" w:rsidRPr="00000000" w14:paraId="0000001E">
      <w:pPr>
        <w:pStyle w:val="Heading4"/>
        <w:keepNext w:val="0"/>
        <w:keepLines w:val="0"/>
        <w:pageBreakBefore w:val="0"/>
        <w:shd w:fill="ffffff" w:val="clear"/>
        <w:spacing w:after="240" w:before="360" w:line="240" w:lineRule="auto"/>
        <w:ind w:left="-300" w:firstLine="0"/>
        <w:rPr>
          <w:b w:val="1"/>
          <w:color w:val="24292e"/>
        </w:rPr>
      </w:pPr>
      <w:bookmarkStart w:colFirst="0" w:colLast="0" w:name="_a8ufxmmiguw0" w:id="9"/>
      <w:bookmarkEnd w:id="9"/>
      <w:r w:rsidDel="00000000" w:rsidR="00000000" w:rsidRPr="00000000">
        <w:rPr>
          <w:b w:val="1"/>
          <w:color w:val="24292e"/>
          <w:rtl w:val="0"/>
        </w:rPr>
        <w:t xml:space="preserve">Quotes</w:t>
      </w:r>
    </w:p>
    <w:p w:rsidR="00000000" w:rsidDel="00000000" w:rsidP="00000000" w:rsidRDefault="00000000" w:rsidRPr="00000000" w14:paraId="0000001F">
      <w:pPr>
        <w:pageBreakBefore w:val="0"/>
        <w:numPr>
          <w:ilvl w:val="0"/>
          <w:numId w:val="3"/>
        </w:numPr>
        <w:shd w:fill="ffffff" w:val="clear"/>
        <w:spacing w:after="0" w:afterAutospacing="0" w:lineRule="auto"/>
        <w:ind w:left="720" w:hanging="360"/>
      </w:pPr>
      <w:r w:rsidDel="00000000" w:rsidR="00000000" w:rsidRPr="00000000">
        <w:rPr>
          <w:i w:val="1"/>
          <w:color w:val="24292e"/>
          <w:sz w:val="24"/>
          <w:szCs w:val="24"/>
          <w:rtl w:val="0"/>
        </w:rPr>
        <w:t xml:space="preserve">"[Direction 2] seems to be the most user friendly, and the least amount of movement and navigation to know what to click on."</w:t>
      </w:r>
    </w:p>
    <w:p w:rsidR="00000000" w:rsidDel="00000000" w:rsidP="00000000" w:rsidRDefault="00000000" w:rsidRPr="00000000" w14:paraId="00000020">
      <w:pPr>
        <w:pageBreakBefore w:val="0"/>
        <w:numPr>
          <w:ilvl w:val="0"/>
          <w:numId w:val="3"/>
        </w:numPr>
        <w:shd w:fill="ffffff" w:val="clear"/>
        <w:spacing w:after="0" w:afterAutospacing="0" w:before="0" w:beforeAutospacing="0" w:lineRule="auto"/>
        <w:ind w:left="720" w:hanging="360"/>
      </w:pPr>
      <w:r w:rsidDel="00000000" w:rsidR="00000000" w:rsidRPr="00000000">
        <w:rPr>
          <w:i w:val="1"/>
          <w:color w:val="24292e"/>
          <w:sz w:val="24"/>
          <w:szCs w:val="24"/>
          <w:rtl w:val="0"/>
        </w:rPr>
        <w:t xml:space="preserve">"All the options are built into one - it's a one stop shop...I prefer where it is all in one section rather than having two different slides. It's not going out of my way having to scroll, but if it' in one section that’s better."</w:t>
      </w:r>
    </w:p>
    <w:p w:rsidR="00000000" w:rsidDel="00000000" w:rsidP="00000000" w:rsidRDefault="00000000" w:rsidRPr="00000000" w14:paraId="00000021">
      <w:pPr>
        <w:pageBreakBefore w:val="0"/>
        <w:numPr>
          <w:ilvl w:val="0"/>
          <w:numId w:val="3"/>
        </w:numPr>
        <w:shd w:fill="ffffff" w:val="clear"/>
        <w:spacing w:after="0" w:afterAutospacing="0" w:before="0" w:beforeAutospacing="0" w:lineRule="auto"/>
        <w:ind w:left="720" w:hanging="360"/>
      </w:pPr>
      <w:r w:rsidDel="00000000" w:rsidR="00000000" w:rsidRPr="00000000">
        <w:rPr>
          <w:i w:val="1"/>
          <w:color w:val="24292e"/>
          <w:sz w:val="24"/>
          <w:szCs w:val="24"/>
          <w:rtl w:val="0"/>
        </w:rPr>
        <w:t xml:space="preserve">"It's right there in front of me - [direction 2] is a 5/5 for me"</w:t>
      </w:r>
    </w:p>
    <w:p w:rsidR="00000000" w:rsidDel="00000000" w:rsidP="00000000" w:rsidRDefault="00000000" w:rsidRPr="00000000" w14:paraId="00000022">
      <w:pPr>
        <w:pageBreakBefore w:val="0"/>
        <w:numPr>
          <w:ilvl w:val="0"/>
          <w:numId w:val="3"/>
        </w:numPr>
        <w:shd w:fill="ffffff" w:val="clear"/>
        <w:spacing w:after="240" w:before="0" w:beforeAutospacing="0" w:lineRule="auto"/>
        <w:ind w:left="720" w:hanging="360"/>
      </w:pPr>
      <w:r w:rsidDel="00000000" w:rsidR="00000000" w:rsidRPr="00000000">
        <w:rPr>
          <w:i w:val="1"/>
          <w:color w:val="24292e"/>
          <w:sz w:val="24"/>
          <w:szCs w:val="24"/>
          <w:rtl w:val="0"/>
        </w:rPr>
        <w:t xml:space="preserve">"[I prefer direction 2] - seems to be the most obvious one. Hits you in the face and you can see it right away."</w:t>
      </w:r>
    </w:p>
    <w:p w:rsidR="00000000" w:rsidDel="00000000" w:rsidP="00000000" w:rsidRDefault="00000000" w:rsidRPr="00000000" w14:paraId="00000023">
      <w:pPr>
        <w:pStyle w:val="Heading4"/>
        <w:keepNext w:val="0"/>
        <w:keepLines w:val="0"/>
        <w:pageBreakBefore w:val="0"/>
        <w:shd w:fill="ffffff" w:val="clear"/>
        <w:spacing w:after="240" w:before="360" w:line="240" w:lineRule="auto"/>
        <w:ind w:left="-300" w:firstLine="0"/>
        <w:rPr>
          <w:b w:val="1"/>
          <w:color w:val="24292e"/>
        </w:rPr>
      </w:pPr>
      <w:bookmarkStart w:colFirst="0" w:colLast="0" w:name="_93x4l8mzbgdn" w:id="10"/>
      <w:bookmarkEnd w:id="10"/>
      <w:r w:rsidDel="00000000" w:rsidR="00000000" w:rsidRPr="00000000">
        <w:rPr>
          <w:b w:val="1"/>
          <w:color w:val="24292e"/>
          <w:rtl w:val="0"/>
        </w:rPr>
        <w:t xml:space="preserve">Takeaways</w:t>
      </w:r>
    </w:p>
    <w:p w:rsidR="00000000" w:rsidDel="00000000" w:rsidP="00000000" w:rsidRDefault="00000000" w:rsidRPr="00000000" w14:paraId="00000024">
      <w:pPr>
        <w:pageBreakBefore w:val="0"/>
        <w:numPr>
          <w:ilvl w:val="0"/>
          <w:numId w:val="11"/>
        </w:numPr>
        <w:shd w:fill="ffffff" w:val="clear"/>
        <w:spacing w:after="0" w:afterAutospacing="0" w:lineRule="auto"/>
        <w:ind w:left="720" w:hanging="360"/>
      </w:pPr>
      <w:r w:rsidDel="00000000" w:rsidR="00000000" w:rsidRPr="00000000">
        <w:rPr>
          <w:color w:val="24292e"/>
          <w:sz w:val="24"/>
          <w:szCs w:val="24"/>
          <w:rtl w:val="0"/>
        </w:rPr>
        <w:t xml:space="preserve"> Incorporate CTAs to both My VA Health and My HealtheVet into the same alert box in final design direction.</w:t>
      </w:r>
    </w:p>
    <w:p w:rsidR="00000000" w:rsidDel="00000000" w:rsidP="00000000" w:rsidRDefault="00000000" w:rsidRPr="00000000" w14:paraId="00000025">
      <w:pPr>
        <w:pageBreakBefore w:val="0"/>
        <w:numPr>
          <w:ilvl w:val="0"/>
          <w:numId w:val="11"/>
        </w:numPr>
        <w:shd w:fill="ffffff" w:val="clear"/>
        <w:spacing w:after="240" w:before="0" w:beforeAutospacing="0" w:lineRule="auto"/>
        <w:ind w:left="720" w:hanging="360"/>
      </w:pPr>
      <w:r w:rsidDel="00000000" w:rsidR="00000000" w:rsidRPr="00000000">
        <w:rPr>
          <w:color w:val="24292e"/>
          <w:sz w:val="24"/>
          <w:szCs w:val="24"/>
          <w:rtl w:val="0"/>
        </w:rPr>
        <w:t xml:space="preserve"> Incorporate CTA headlines that include facility name into final design direction.</w:t>
      </w:r>
    </w:p>
    <w:p w:rsidR="00000000" w:rsidDel="00000000" w:rsidP="00000000" w:rsidRDefault="00000000" w:rsidRPr="00000000" w14:paraId="00000026">
      <w:pPr>
        <w:pStyle w:val="Heading2"/>
        <w:keepNext w:val="0"/>
        <w:keepLines w:val="0"/>
        <w:pageBreakBefore w:val="0"/>
        <w:pBdr>
          <w:bottom w:color="eaecef" w:space="5" w:sz="6" w:val="single"/>
        </w:pBdr>
        <w:shd w:fill="ffffff" w:val="clear"/>
        <w:spacing w:after="240" w:line="240" w:lineRule="auto"/>
        <w:ind w:left="-300" w:firstLine="0"/>
        <w:rPr>
          <w:b w:val="1"/>
          <w:color w:val="24292e"/>
          <w:sz w:val="34"/>
          <w:szCs w:val="34"/>
        </w:rPr>
      </w:pPr>
      <w:bookmarkStart w:colFirst="0" w:colLast="0" w:name="_hmpe40gvm6wx" w:id="11"/>
      <w:bookmarkEnd w:id="11"/>
      <w:r w:rsidDel="00000000" w:rsidR="00000000" w:rsidRPr="00000000">
        <w:rPr>
          <w:b w:val="1"/>
          <w:color w:val="24292e"/>
          <w:sz w:val="34"/>
          <w:szCs w:val="34"/>
          <w:rtl w:val="0"/>
        </w:rPr>
        <w:t xml:space="preserve">Participants preferred the yellow warning alert box style over the blue information box style</w:t>
      </w:r>
    </w:p>
    <w:p w:rsidR="00000000" w:rsidDel="00000000" w:rsidP="00000000" w:rsidRDefault="00000000" w:rsidRPr="00000000" w14:paraId="00000027">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When discussing directions 1 and 2 in detail, I prompted participants to react to the UI style of the yellow alert box. In a few cases, participants identified and reached to the warning alert style before being prompted. Overall, participants said liked this because it was clear that something had changed they needed to pay attention to.</w:t>
      </w:r>
    </w:p>
    <w:p w:rsidR="00000000" w:rsidDel="00000000" w:rsidP="00000000" w:rsidRDefault="00000000" w:rsidRPr="00000000" w14:paraId="00000028">
      <w:pPr>
        <w:pStyle w:val="Heading4"/>
        <w:keepNext w:val="0"/>
        <w:keepLines w:val="0"/>
        <w:pageBreakBefore w:val="0"/>
        <w:shd w:fill="ffffff" w:val="clear"/>
        <w:spacing w:after="240" w:before="360" w:line="240" w:lineRule="auto"/>
        <w:ind w:left="-300" w:firstLine="0"/>
        <w:rPr>
          <w:b w:val="1"/>
          <w:color w:val="24292e"/>
        </w:rPr>
      </w:pPr>
      <w:bookmarkStart w:colFirst="0" w:colLast="0" w:name="_jfk1tiquvle9" w:id="12"/>
      <w:bookmarkEnd w:id="12"/>
      <w:r w:rsidDel="00000000" w:rsidR="00000000" w:rsidRPr="00000000">
        <w:rPr>
          <w:b w:val="1"/>
          <w:color w:val="24292e"/>
          <w:rtl w:val="0"/>
        </w:rPr>
        <w:t xml:space="preserve">Quotes</w:t>
      </w:r>
    </w:p>
    <w:p w:rsidR="00000000" w:rsidDel="00000000" w:rsidP="00000000" w:rsidRDefault="00000000" w:rsidRPr="00000000" w14:paraId="00000029">
      <w:pPr>
        <w:pageBreakBefore w:val="0"/>
        <w:numPr>
          <w:ilvl w:val="0"/>
          <w:numId w:val="9"/>
        </w:numPr>
        <w:shd w:fill="ffffff" w:val="clear"/>
        <w:spacing w:after="0" w:afterAutospacing="0" w:lineRule="auto"/>
        <w:ind w:left="720" w:hanging="360"/>
      </w:pPr>
      <w:r w:rsidDel="00000000" w:rsidR="00000000" w:rsidRPr="00000000">
        <w:rPr>
          <w:i w:val="1"/>
          <w:color w:val="24292e"/>
          <w:sz w:val="24"/>
          <w:szCs w:val="24"/>
          <w:rtl w:val="0"/>
        </w:rPr>
        <w:t xml:space="preserve">"I got attracted by the yellow bar that's there - usually it means caution...when you see yellow, that stands out, they must have made an improvement."</w:t>
      </w:r>
    </w:p>
    <w:p w:rsidR="00000000" w:rsidDel="00000000" w:rsidP="00000000" w:rsidRDefault="00000000" w:rsidRPr="00000000" w14:paraId="0000002A">
      <w:pPr>
        <w:pageBreakBefore w:val="0"/>
        <w:numPr>
          <w:ilvl w:val="0"/>
          <w:numId w:val="9"/>
        </w:numPr>
        <w:shd w:fill="ffffff" w:val="clear"/>
        <w:spacing w:after="240" w:before="0" w:beforeAutospacing="0" w:lineRule="auto"/>
        <w:ind w:left="720" w:hanging="360"/>
      </w:pPr>
      <w:r w:rsidDel="00000000" w:rsidR="00000000" w:rsidRPr="00000000">
        <w:rPr>
          <w:i w:val="1"/>
          <w:color w:val="24292e"/>
          <w:sz w:val="24"/>
          <w:szCs w:val="24"/>
          <w:rtl w:val="0"/>
        </w:rPr>
        <w:t xml:space="preserve">"I like that alert...I said "alert" bc it reminds me of some communications from credit cards - not negative but gets my attention, negative or positive."</w:t>
      </w:r>
    </w:p>
    <w:p w:rsidR="00000000" w:rsidDel="00000000" w:rsidP="00000000" w:rsidRDefault="00000000" w:rsidRPr="00000000" w14:paraId="0000002B">
      <w:pPr>
        <w:pStyle w:val="Heading4"/>
        <w:keepNext w:val="0"/>
        <w:keepLines w:val="0"/>
        <w:pageBreakBefore w:val="0"/>
        <w:shd w:fill="ffffff" w:val="clear"/>
        <w:spacing w:after="240" w:before="360" w:line="240" w:lineRule="auto"/>
        <w:ind w:left="-300" w:firstLine="0"/>
        <w:rPr>
          <w:b w:val="1"/>
          <w:color w:val="24292e"/>
        </w:rPr>
      </w:pPr>
      <w:bookmarkStart w:colFirst="0" w:colLast="0" w:name="_oanc9a6dct4j" w:id="13"/>
      <w:bookmarkEnd w:id="13"/>
      <w:r w:rsidDel="00000000" w:rsidR="00000000" w:rsidRPr="00000000">
        <w:rPr>
          <w:b w:val="1"/>
          <w:color w:val="24292e"/>
          <w:rtl w:val="0"/>
        </w:rPr>
        <w:t xml:space="preserve">Takeaways</w:t>
      </w:r>
    </w:p>
    <w:p w:rsidR="00000000" w:rsidDel="00000000" w:rsidP="00000000" w:rsidRDefault="00000000" w:rsidRPr="00000000" w14:paraId="0000002C">
      <w:pPr>
        <w:pageBreakBefore w:val="0"/>
        <w:numPr>
          <w:ilvl w:val="0"/>
          <w:numId w:val="12"/>
        </w:numPr>
        <w:shd w:fill="ffffff" w:val="clear"/>
        <w:spacing w:after="240" w:lineRule="auto"/>
        <w:ind w:left="720" w:hanging="360"/>
      </w:pPr>
      <w:r w:rsidDel="00000000" w:rsidR="00000000" w:rsidRPr="00000000">
        <w:rPr>
          <w:color w:val="24292e"/>
          <w:sz w:val="24"/>
          <w:szCs w:val="24"/>
          <w:rtl w:val="0"/>
        </w:rPr>
        <w:t xml:space="preserve"> Incorporate yellow warning alert box style into final design direction.</w:t>
      </w:r>
    </w:p>
    <w:p w:rsidR="00000000" w:rsidDel="00000000" w:rsidP="00000000" w:rsidRDefault="00000000" w:rsidRPr="00000000" w14:paraId="0000002D">
      <w:pPr>
        <w:pStyle w:val="Heading2"/>
        <w:keepNext w:val="0"/>
        <w:keepLines w:val="0"/>
        <w:pageBreakBefore w:val="0"/>
        <w:pBdr>
          <w:bottom w:color="eaecef" w:space="5" w:sz="6" w:val="single"/>
        </w:pBdr>
        <w:shd w:fill="ffffff" w:val="clear"/>
        <w:spacing w:after="240" w:line="240" w:lineRule="auto"/>
        <w:ind w:left="-300" w:firstLine="0"/>
        <w:rPr>
          <w:b w:val="1"/>
          <w:color w:val="24292e"/>
          <w:sz w:val="34"/>
          <w:szCs w:val="34"/>
        </w:rPr>
      </w:pPr>
      <w:bookmarkStart w:colFirst="0" w:colLast="0" w:name="_km6627unpy0" w:id="14"/>
      <w:bookmarkEnd w:id="14"/>
      <w:r w:rsidDel="00000000" w:rsidR="00000000" w:rsidRPr="00000000">
        <w:rPr>
          <w:b w:val="1"/>
          <w:color w:val="24292e"/>
          <w:sz w:val="34"/>
          <w:szCs w:val="34"/>
          <w:rtl w:val="0"/>
        </w:rPr>
        <w:t xml:space="preserve">The majority of participants voiced they overall wanted less content on the page</w:t>
      </w:r>
    </w:p>
    <w:p w:rsidR="00000000" w:rsidDel="00000000" w:rsidP="00000000" w:rsidRDefault="00000000" w:rsidRPr="00000000" w14:paraId="0000002E">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The reaction to direction 3 wasn't negative (meaning participants didn't find it unclear), yet participants felt it was too spread out. They didn't feel it was necessary to read all the information laid out in direction 3. One participant </w:t>
      </w:r>
      <w:r w:rsidDel="00000000" w:rsidR="00000000" w:rsidRPr="00000000">
        <w:rPr>
          <w:i w:val="1"/>
          <w:color w:val="24292e"/>
          <w:sz w:val="24"/>
          <w:szCs w:val="24"/>
          <w:rtl w:val="0"/>
        </w:rPr>
        <w:t xml:space="preserve">did</w:t>
      </w:r>
      <w:r w:rsidDel="00000000" w:rsidR="00000000" w:rsidRPr="00000000">
        <w:rPr>
          <w:color w:val="24292e"/>
          <w:sz w:val="24"/>
          <w:szCs w:val="24"/>
          <w:rtl w:val="0"/>
        </w:rPr>
        <w:t xml:space="preserve"> prefer this direction, citing that it "eliminated some of the guesswork" for her, however all other participants did not read the page as closely and react as positively to the UI of the page and the amount of information. In addition to reactions to direction 3, there was general feedback that less content was preferred.</w:t>
      </w:r>
    </w:p>
    <w:p w:rsidR="00000000" w:rsidDel="00000000" w:rsidP="00000000" w:rsidRDefault="00000000" w:rsidRPr="00000000" w14:paraId="0000002F">
      <w:pPr>
        <w:pStyle w:val="Heading4"/>
        <w:keepNext w:val="0"/>
        <w:keepLines w:val="0"/>
        <w:pageBreakBefore w:val="0"/>
        <w:shd w:fill="ffffff" w:val="clear"/>
        <w:spacing w:after="240" w:before="360" w:line="240" w:lineRule="auto"/>
        <w:ind w:left="-300" w:firstLine="0"/>
        <w:rPr>
          <w:b w:val="1"/>
          <w:color w:val="24292e"/>
        </w:rPr>
      </w:pPr>
      <w:bookmarkStart w:colFirst="0" w:colLast="0" w:name="_gykdp0hx710d" w:id="15"/>
      <w:bookmarkEnd w:id="15"/>
      <w:r w:rsidDel="00000000" w:rsidR="00000000" w:rsidRPr="00000000">
        <w:rPr>
          <w:b w:val="1"/>
          <w:color w:val="24292e"/>
          <w:rtl w:val="0"/>
        </w:rPr>
        <w:t xml:space="preserve">Quotes</w:t>
      </w:r>
    </w:p>
    <w:p w:rsidR="00000000" w:rsidDel="00000000" w:rsidP="00000000" w:rsidRDefault="00000000" w:rsidRPr="00000000" w14:paraId="00000030">
      <w:pPr>
        <w:pageBreakBefore w:val="0"/>
        <w:numPr>
          <w:ilvl w:val="0"/>
          <w:numId w:val="5"/>
        </w:numPr>
        <w:shd w:fill="ffffff" w:val="clear"/>
        <w:spacing w:after="0" w:afterAutospacing="0" w:lineRule="auto"/>
        <w:ind w:left="720" w:hanging="360"/>
      </w:pPr>
      <w:r w:rsidDel="00000000" w:rsidR="00000000" w:rsidRPr="00000000">
        <w:rPr>
          <w:color w:val="24292e"/>
          <w:sz w:val="24"/>
          <w:szCs w:val="24"/>
          <w:rtl w:val="0"/>
        </w:rPr>
        <w:t xml:space="preserve">[Reacting to direction 3] </w:t>
      </w:r>
      <w:r w:rsidDel="00000000" w:rsidR="00000000" w:rsidRPr="00000000">
        <w:rPr>
          <w:i w:val="1"/>
          <w:color w:val="24292e"/>
          <w:sz w:val="24"/>
          <w:szCs w:val="24"/>
          <w:rtl w:val="0"/>
        </w:rPr>
        <w:t xml:space="preserve">"That is a lot of information, too many places to click."</w:t>
      </w:r>
    </w:p>
    <w:p w:rsidR="00000000" w:rsidDel="00000000" w:rsidP="00000000" w:rsidRDefault="00000000" w:rsidRPr="00000000" w14:paraId="00000031">
      <w:pPr>
        <w:pageBreakBefore w:val="0"/>
        <w:numPr>
          <w:ilvl w:val="0"/>
          <w:numId w:val="5"/>
        </w:numPr>
        <w:shd w:fill="ffffff" w:val="clear"/>
        <w:spacing w:after="0" w:afterAutospacing="0" w:before="0" w:beforeAutospacing="0" w:lineRule="auto"/>
        <w:ind w:left="720" w:hanging="360"/>
      </w:pPr>
      <w:r w:rsidDel="00000000" w:rsidR="00000000" w:rsidRPr="00000000">
        <w:rPr>
          <w:color w:val="24292e"/>
          <w:sz w:val="24"/>
          <w:szCs w:val="24"/>
          <w:rtl w:val="0"/>
        </w:rPr>
        <w:t xml:space="preserve">[Reacting to direction 3] </w:t>
      </w:r>
      <w:r w:rsidDel="00000000" w:rsidR="00000000" w:rsidRPr="00000000">
        <w:rPr>
          <w:i w:val="1"/>
          <w:color w:val="24292e"/>
          <w:sz w:val="24"/>
          <w:szCs w:val="24"/>
          <w:rtl w:val="0"/>
        </w:rPr>
        <w:t xml:space="preserve">"Scrolling isn't bad, but I prefer [direction 2] - KISS: Keep It Simple Stupid."</w:t>
      </w:r>
    </w:p>
    <w:p w:rsidR="00000000" w:rsidDel="00000000" w:rsidP="00000000" w:rsidRDefault="00000000" w:rsidRPr="00000000" w14:paraId="00000032">
      <w:pPr>
        <w:pageBreakBefore w:val="0"/>
        <w:numPr>
          <w:ilvl w:val="0"/>
          <w:numId w:val="5"/>
        </w:numPr>
        <w:shd w:fill="ffffff" w:val="clear"/>
        <w:spacing w:after="240" w:before="0" w:beforeAutospacing="0" w:lineRule="auto"/>
        <w:ind w:left="720" w:hanging="360"/>
      </w:pPr>
      <w:r w:rsidDel="00000000" w:rsidR="00000000" w:rsidRPr="00000000">
        <w:rPr>
          <w:color w:val="24292e"/>
          <w:sz w:val="24"/>
          <w:szCs w:val="24"/>
          <w:rtl w:val="0"/>
        </w:rPr>
        <w:t xml:space="preserve">[Reacting to extant Secure Messaging Page on VA.gov] </w:t>
      </w:r>
      <w:r w:rsidDel="00000000" w:rsidR="00000000" w:rsidRPr="00000000">
        <w:rPr>
          <w:i w:val="1"/>
          <w:color w:val="24292e"/>
          <w:sz w:val="24"/>
          <w:szCs w:val="24"/>
          <w:rtl w:val="0"/>
        </w:rPr>
        <w:t xml:space="preserve">"I am just going to click on the first thing. Quickly reading I am going to say that’s good enough for me, if it is highlighted I am going to click on it."</w:t>
      </w:r>
    </w:p>
    <w:p w:rsidR="00000000" w:rsidDel="00000000" w:rsidP="00000000" w:rsidRDefault="00000000" w:rsidRPr="00000000" w14:paraId="00000033">
      <w:pPr>
        <w:pStyle w:val="Heading4"/>
        <w:keepNext w:val="0"/>
        <w:keepLines w:val="0"/>
        <w:pageBreakBefore w:val="0"/>
        <w:shd w:fill="ffffff" w:val="clear"/>
        <w:spacing w:after="240" w:before="360" w:line="240" w:lineRule="auto"/>
        <w:ind w:left="-300" w:firstLine="0"/>
        <w:rPr>
          <w:b w:val="1"/>
          <w:color w:val="24292e"/>
        </w:rPr>
      </w:pPr>
      <w:bookmarkStart w:colFirst="0" w:colLast="0" w:name="_6d4hn5jz60dy" w:id="16"/>
      <w:bookmarkEnd w:id="16"/>
      <w:r w:rsidDel="00000000" w:rsidR="00000000" w:rsidRPr="00000000">
        <w:rPr>
          <w:b w:val="1"/>
          <w:color w:val="24292e"/>
          <w:rtl w:val="0"/>
        </w:rPr>
        <w:t xml:space="preserve">Takeaways</w:t>
      </w:r>
    </w:p>
    <w:p w:rsidR="00000000" w:rsidDel="00000000" w:rsidP="00000000" w:rsidRDefault="00000000" w:rsidRPr="00000000" w14:paraId="00000034">
      <w:pPr>
        <w:pageBreakBefore w:val="0"/>
        <w:numPr>
          <w:ilvl w:val="0"/>
          <w:numId w:val="1"/>
        </w:numPr>
        <w:shd w:fill="ffffff" w:val="clear"/>
        <w:spacing w:after="240" w:lineRule="auto"/>
        <w:ind w:left="720" w:hanging="360"/>
      </w:pPr>
      <w:r w:rsidDel="00000000" w:rsidR="00000000" w:rsidRPr="00000000">
        <w:rPr>
          <w:color w:val="24292e"/>
          <w:sz w:val="24"/>
          <w:szCs w:val="24"/>
          <w:rtl w:val="0"/>
        </w:rPr>
        <w:t xml:space="preserve"> Revisit alert box content with content team to determine if/how messaging can be consolidated.</w:t>
      </w:r>
    </w:p>
    <w:p w:rsidR="00000000" w:rsidDel="00000000" w:rsidP="00000000" w:rsidRDefault="00000000" w:rsidRPr="00000000" w14:paraId="00000035">
      <w:pPr>
        <w:pStyle w:val="Heading2"/>
        <w:keepNext w:val="0"/>
        <w:keepLines w:val="0"/>
        <w:pageBreakBefore w:val="0"/>
        <w:pBdr>
          <w:bottom w:color="eaecef" w:space="5" w:sz="6" w:val="single"/>
        </w:pBdr>
        <w:shd w:fill="ffffff" w:val="clear"/>
        <w:spacing w:after="240" w:line="240" w:lineRule="auto"/>
        <w:ind w:left="-300" w:firstLine="0"/>
        <w:rPr>
          <w:b w:val="1"/>
          <w:color w:val="24292e"/>
          <w:sz w:val="34"/>
          <w:szCs w:val="34"/>
        </w:rPr>
      </w:pPr>
      <w:bookmarkStart w:colFirst="0" w:colLast="0" w:name="_mi05vp5vi7p3" w:id="17"/>
      <w:bookmarkEnd w:id="17"/>
      <w:r w:rsidDel="00000000" w:rsidR="00000000" w:rsidRPr="00000000">
        <w:rPr>
          <w:b w:val="1"/>
          <w:color w:val="24292e"/>
          <w:sz w:val="34"/>
          <w:szCs w:val="34"/>
          <w:rtl w:val="0"/>
        </w:rPr>
        <w:t xml:space="preserve">There was confusion over the transition date</w:t>
      </w:r>
    </w:p>
    <w:p w:rsidR="00000000" w:rsidDel="00000000" w:rsidP="00000000" w:rsidRDefault="00000000" w:rsidRPr="00000000" w14:paraId="00000036">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2/6 participants brought up questions about the transition date:</w:t>
      </w:r>
    </w:p>
    <w:p w:rsidR="00000000" w:rsidDel="00000000" w:rsidP="00000000" w:rsidRDefault="00000000" w:rsidRPr="00000000" w14:paraId="00000037">
      <w:pPr>
        <w:pageBreakBefore w:val="0"/>
        <w:numPr>
          <w:ilvl w:val="0"/>
          <w:numId w:val="10"/>
        </w:numPr>
        <w:shd w:fill="ffffff" w:val="clear"/>
        <w:spacing w:after="0" w:afterAutospacing="0" w:lineRule="auto"/>
        <w:ind w:left="720" w:hanging="360"/>
      </w:pPr>
      <w:r w:rsidDel="00000000" w:rsidR="00000000" w:rsidRPr="00000000">
        <w:rPr>
          <w:color w:val="24292e"/>
          <w:sz w:val="24"/>
          <w:szCs w:val="24"/>
          <w:rtl w:val="0"/>
        </w:rPr>
        <w:t xml:space="preserve">P2 asked what would happen to a message sent on 3/27, and where they might go to find replies to a message sent on that date.</w:t>
      </w:r>
    </w:p>
    <w:p w:rsidR="00000000" w:rsidDel="00000000" w:rsidP="00000000" w:rsidRDefault="00000000" w:rsidRPr="00000000" w14:paraId="00000038">
      <w:pPr>
        <w:pageBreakBefore w:val="0"/>
        <w:numPr>
          <w:ilvl w:val="0"/>
          <w:numId w:val="10"/>
        </w:numPr>
        <w:shd w:fill="ffffff" w:val="clear"/>
        <w:spacing w:after="240" w:before="0" w:beforeAutospacing="0" w:lineRule="auto"/>
        <w:ind w:left="720" w:hanging="360"/>
      </w:pPr>
      <w:r w:rsidDel="00000000" w:rsidR="00000000" w:rsidRPr="00000000">
        <w:rPr>
          <w:color w:val="24292e"/>
          <w:sz w:val="24"/>
          <w:szCs w:val="24"/>
          <w:rtl w:val="0"/>
        </w:rPr>
        <w:t xml:space="preserve">When asked to react to the copy "Go to MHV to view all messages, including those with Mann-Grandstaff, prior to March 28, 2017", 2 participants read that and thought, per the first half of the note, that all messages would still be in MHV.</w:t>
      </w:r>
    </w:p>
    <w:p w:rsidR="00000000" w:rsidDel="00000000" w:rsidP="00000000" w:rsidRDefault="00000000" w:rsidRPr="00000000" w14:paraId="00000039">
      <w:pPr>
        <w:pStyle w:val="Heading4"/>
        <w:keepNext w:val="0"/>
        <w:keepLines w:val="0"/>
        <w:pageBreakBefore w:val="0"/>
        <w:shd w:fill="ffffff" w:val="clear"/>
        <w:spacing w:after="240" w:before="360" w:line="240" w:lineRule="auto"/>
        <w:ind w:left="-300" w:firstLine="0"/>
        <w:rPr>
          <w:b w:val="1"/>
          <w:color w:val="24292e"/>
        </w:rPr>
      </w:pPr>
      <w:bookmarkStart w:colFirst="0" w:colLast="0" w:name="_94m90s4y9u1u" w:id="18"/>
      <w:bookmarkEnd w:id="18"/>
      <w:r w:rsidDel="00000000" w:rsidR="00000000" w:rsidRPr="00000000">
        <w:rPr>
          <w:b w:val="1"/>
          <w:color w:val="24292e"/>
          <w:rtl w:val="0"/>
        </w:rPr>
        <w:t xml:space="preserve">Takeaways</w:t>
      </w:r>
    </w:p>
    <w:p w:rsidR="00000000" w:rsidDel="00000000" w:rsidP="00000000" w:rsidRDefault="00000000" w:rsidRPr="00000000" w14:paraId="0000003A">
      <w:pPr>
        <w:pageBreakBefore w:val="0"/>
        <w:numPr>
          <w:ilvl w:val="0"/>
          <w:numId w:val="14"/>
        </w:numPr>
        <w:shd w:fill="ffffff" w:val="clear"/>
        <w:spacing w:after="0" w:afterAutospacing="0" w:lineRule="auto"/>
        <w:ind w:left="720" w:hanging="360"/>
      </w:pPr>
      <w:r w:rsidDel="00000000" w:rsidR="00000000" w:rsidRPr="00000000">
        <w:rPr>
          <w:color w:val="24292e"/>
          <w:sz w:val="24"/>
          <w:szCs w:val="24"/>
          <w:rtl w:val="0"/>
        </w:rPr>
        <w:t xml:space="preserve"> Revisit date messaging with content team to clarify how we communicate it.</w:t>
      </w:r>
    </w:p>
    <w:p w:rsidR="00000000" w:rsidDel="00000000" w:rsidP="00000000" w:rsidRDefault="00000000" w:rsidRPr="00000000" w14:paraId="0000003B">
      <w:pPr>
        <w:pageBreakBefore w:val="0"/>
        <w:numPr>
          <w:ilvl w:val="0"/>
          <w:numId w:val="14"/>
        </w:numPr>
        <w:shd w:fill="ffffff" w:val="clear"/>
        <w:spacing w:after="240" w:before="0" w:beforeAutospacing="0" w:lineRule="auto"/>
        <w:ind w:left="720" w:hanging="360"/>
      </w:pPr>
      <w:r w:rsidDel="00000000" w:rsidR="00000000" w:rsidRPr="00000000">
        <w:rPr>
          <w:color w:val="24292e"/>
          <w:sz w:val="24"/>
          <w:szCs w:val="24"/>
          <w:rtl w:val="0"/>
        </w:rPr>
        <w:t xml:space="preserve"> Communicate question regarding transition date messaging to wider team for discussion.</w:t>
      </w:r>
    </w:p>
    <w:p w:rsidR="00000000" w:rsidDel="00000000" w:rsidP="00000000" w:rsidRDefault="00000000" w:rsidRPr="00000000" w14:paraId="0000003C">
      <w:pPr>
        <w:pStyle w:val="Heading2"/>
        <w:keepNext w:val="0"/>
        <w:keepLines w:val="0"/>
        <w:pageBreakBefore w:val="0"/>
        <w:pBdr>
          <w:bottom w:color="eaecef" w:space="5" w:sz="6" w:val="single"/>
        </w:pBdr>
        <w:shd w:fill="ffffff" w:val="clear"/>
        <w:spacing w:after="240" w:line="240" w:lineRule="auto"/>
        <w:ind w:left="-300" w:firstLine="0"/>
        <w:rPr>
          <w:b w:val="1"/>
          <w:color w:val="24292e"/>
          <w:sz w:val="34"/>
          <w:szCs w:val="34"/>
        </w:rPr>
      </w:pPr>
      <w:bookmarkStart w:colFirst="0" w:colLast="0" w:name="_a18wn8wx7z74" w:id="19"/>
      <w:bookmarkEnd w:id="19"/>
      <w:r w:rsidDel="00000000" w:rsidR="00000000" w:rsidRPr="00000000">
        <w:rPr>
          <w:b w:val="1"/>
          <w:color w:val="24292e"/>
          <w:sz w:val="34"/>
          <w:szCs w:val="34"/>
          <w:rtl w:val="0"/>
        </w:rPr>
        <w:t xml:space="preserve">Participants equated the first CTA with their primary VAMC.</w:t>
      </w:r>
    </w:p>
    <w:p w:rsidR="00000000" w:rsidDel="00000000" w:rsidP="00000000" w:rsidRDefault="00000000" w:rsidRPr="00000000" w14:paraId="0000003D">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2/6 participants referred to the first CTA to My VA Health as a CTA to message their primary facility, equating order of the CTAs with the relevance of those CTAs to their VAMC registrations.</w:t>
      </w:r>
    </w:p>
    <w:p w:rsidR="00000000" w:rsidDel="00000000" w:rsidP="00000000" w:rsidRDefault="00000000" w:rsidRPr="00000000" w14:paraId="0000003E">
      <w:pPr>
        <w:pStyle w:val="Heading2"/>
        <w:keepNext w:val="0"/>
        <w:keepLines w:val="0"/>
        <w:pageBreakBefore w:val="0"/>
        <w:pBdr>
          <w:bottom w:color="eaecef" w:space="5" w:sz="6" w:val="single"/>
        </w:pBdr>
        <w:shd w:fill="ffffff" w:val="clear"/>
        <w:spacing w:after="240" w:line="240" w:lineRule="auto"/>
        <w:ind w:left="-300" w:firstLine="0"/>
        <w:rPr>
          <w:b w:val="1"/>
          <w:color w:val="24292e"/>
          <w:sz w:val="34"/>
          <w:szCs w:val="34"/>
        </w:rPr>
      </w:pPr>
      <w:bookmarkStart w:colFirst="0" w:colLast="0" w:name="_336u4vsjnehu" w:id="20"/>
      <w:bookmarkEnd w:id="20"/>
      <w:r w:rsidDel="00000000" w:rsidR="00000000" w:rsidRPr="00000000">
        <w:rPr>
          <w:b w:val="1"/>
          <w:color w:val="24292e"/>
          <w:sz w:val="34"/>
          <w:szCs w:val="34"/>
          <w:rtl w:val="0"/>
        </w:rPr>
        <w:t xml:space="preserve">Participants weren't quite sure where they were registered</w:t>
      </w:r>
    </w:p>
    <w:p w:rsidR="00000000" w:rsidDel="00000000" w:rsidP="00000000" w:rsidRDefault="00000000" w:rsidRPr="00000000" w14:paraId="0000003F">
      <w:pPr>
        <w:pageBreakBefore w:val="0"/>
        <w:shd w:fill="ffffff" w:val="clear"/>
        <w:spacing w:after="240" w:lineRule="auto"/>
        <w:rPr>
          <w:color w:val="24292e"/>
          <w:sz w:val="24"/>
          <w:szCs w:val="24"/>
        </w:rPr>
      </w:pPr>
      <w:r w:rsidDel="00000000" w:rsidR="00000000" w:rsidRPr="00000000">
        <w:rPr>
          <w:color w:val="24292e"/>
          <w:sz w:val="24"/>
          <w:szCs w:val="24"/>
          <w:rtl w:val="0"/>
        </w:rPr>
        <w:t xml:space="preserve">3/6 participants said they might be registered at certain facilities, but weren't sure. While participants had mixed reactions to the message "You are registered at Mann-Grandstaff VA Medical Center" (1 participant disliked it, 2 participants found it helpful), incorporating that message into the final design direction will help users understand how My VA Health is relevant to their care, helping users understand which facility it's related to - primary or otherwise; actively using or otherwise.</w:t>
      </w:r>
    </w:p>
    <w:p w:rsidR="00000000" w:rsidDel="00000000" w:rsidP="00000000" w:rsidRDefault="00000000" w:rsidRPr="00000000" w14:paraId="00000040">
      <w:pPr>
        <w:pStyle w:val="Heading4"/>
        <w:keepNext w:val="0"/>
        <w:keepLines w:val="0"/>
        <w:pageBreakBefore w:val="0"/>
        <w:shd w:fill="ffffff" w:val="clear"/>
        <w:spacing w:after="240" w:before="360" w:line="240" w:lineRule="auto"/>
        <w:ind w:left="-300" w:firstLine="0"/>
        <w:rPr>
          <w:b w:val="1"/>
          <w:color w:val="24292e"/>
        </w:rPr>
      </w:pPr>
      <w:bookmarkStart w:colFirst="0" w:colLast="0" w:name="_nobbnxbh7sbo" w:id="21"/>
      <w:bookmarkEnd w:id="21"/>
      <w:r w:rsidDel="00000000" w:rsidR="00000000" w:rsidRPr="00000000">
        <w:rPr>
          <w:b w:val="1"/>
          <w:color w:val="24292e"/>
          <w:rtl w:val="0"/>
        </w:rPr>
        <w:t xml:space="preserve">Takeaways</w:t>
      </w:r>
    </w:p>
    <w:p w:rsidR="00000000" w:rsidDel="00000000" w:rsidP="00000000" w:rsidRDefault="00000000" w:rsidRPr="00000000" w14:paraId="00000041">
      <w:pPr>
        <w:pageBreakBefore w:val="0"/>
        <w:numPr>
          <w:ilvl w:val="0"/>
          <w:numId w:val="2"/>
        </w:numPr>
        <w:shd w:fill="ffffff" w:val="clear"/>
        <w:ind w:left="720" w:hanging="360"/>
      </w:pPr>
      <w:r w:rsidDel="00000000" w:rsidR="00000000" w:rsidRPr="00000000">
        <w:rPr>
          <w:color w:val="24292e"/>
          <w:sz w:val="24"/>
          <w:szCs w:val="24"/>
          <w:rtl w:val="0"/>
        </w:rPr>
        <w:t xml:space="preserve"> Incorporate "You are registered at [VA Medical Center Name]" into final design direction</w:t>
      </w:r>
    </w:p>
    <w:p w:rsidR="00000000" w:rsidDel="00000000" w:rsidP="00000000" w:rsidRDefault="00000000" w:rsidRPr="00000000" w14:paraId="00000042">
      <w:pPr>
        <w:pageBreakBefore w:val="0"/>
        <w:shd w:fill="ffffff" w:val="clear"/>
        <w:spacing w:after="240" w:lineRule="auto"/>
        <w:rPr/>
      </w:pPr>
      <w:r w:rsidDel="00000000" w:rsidR="00000000" w:rsidRPr="00000000">
        <w:rPr>
          <w:rtl w:val="0"/>
        </w:rPr>
      </w:r>
    </w:p>
    <w:sectPr>
      <w:headerReference r:id="rId9" w:type="default"/>
      <w:pgSz w:h="15840" w:w="12240" w:orient="portrait"/>
      <w:pgMar w:bottom="1440" w:top="1440" w:left="1440" w:right="1440" w:header="0" w:foot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Proxima Nova Extrabold">
    <w:embedBold w:fontKey="{00000000-0000-0000-0000-000000000000}" r:id="rId5"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43">
    <w:pPr>
      <w:pageBreakBefore w:val="0"/>
      <w:rPr/>
    </w:pPr>
    <w:r w:rsidDel="00000000" w:rsidR="00000000" w:rsidRPr="00000000">
      <w:rPr>
        <w:rtl w:val="0"/>
      </w:rPr>
    </w:r>
    <w:r w:rsidDel="00000000" w:rsidR="00000000" w:rsidRPr="00000000">
      <w:drawing>
        <wp:anchor allowOverlap="1" behindDoc="0" distB="0" distT="0" distL="0" distR="0" hidden="0" layoutInCell="1" locked="0" relativeHeight="0" simplePos="0">
          <wp:simplePos x="0" y="0"/>
          <wp:positionH relativeFrom="column">
            <wp:posOffset>-942974</wp:posOffset>
          </wp:positionH>
          <wp:positionV relativeFrom="paragraph">
            <wp:posOffset>0</wp:posOffset>
          </wp:positionV>
          <wp:extent cx="2171700" cy="673100"/>
          <wp:effectExtent b="0" l="0" r="0" t="0"/>
          <wp:wrapTopAndBottom distB="0" distT="0"/>
          <wp:docPr id="1" name="image1.png"/>
          <a:graphic>
            <a:graphicData uri="http://schemas.openxmlformats.org/drawingml/2006/picture">
              <pic:pic>
                <pic:nvPicPr>
                  <pic:cNvPr id="0" name="image1.png"/>
                  <pic:cNvPicPr preferRelativeResize="0"/>
                </pic:nvPicPr>
                <pic:blipFill>
                  <a:blip r:embed="rId1"/>
                  <a:srcRect b="0" l="0" r="0" t="0"/>
                  <a:stretch>
                    <a:fillRect/>
                  </a:stretch>
                </pic:blipFill>
                <pic:spPr>
                  <a:xfrm>
                    <a:off x="0" y="0"/>
                    <a:ext cx="2171700" cy="673100"/>
                  </a:xfrm>
                  <a:prstGeom prst="rect"/>
                  <a:ln/>
                </pic:spPr>
              </pic:pic>
            </a:graphicData>
          </a:graphic>
        </wp:anchor>
      </w:drawing>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color w:val="24292e"/>
        <w:sz w:val="24"/>
        <w:szCs w:val="24"/>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rFonts w:ascii="Arial" w:cs="Arial" w:eastAsia="Arial" w:hAnsi="Arial"/>
        <w:color w:val="24292e"/>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adhoc.invisionapp.com/share/WUW318BH3V2#/screens/406039084_Option_1" TargetMode="External"/><Relationship Id="rId7" Type="http://schemas.openxmlformats.org/officeDocument/2006/relationships/hyperlink" Target="https://adhoc.invisionapp.com/share/WUW318BH3V2#/screens/406039117" TargetMode="External"/><Relationship Id="rId8" Type="http://schemas.openxmlformats.org/officeDocument/2006/relationships/hyperlink" Target="https://adhoc.invisionapp.com/share/WUW318BH3V2#/screens/406039138"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 Id="rId5" Type="http://schemas.openxmlformats.org/officeDocument/2006/relationships/font" Target="fonts/ProximaNovaExtrabold-bold.ttf"/></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