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FC1D5" w14:textId="2A32EF8A" w:rsidR="004015F2" w:rsidRDefault="0000234F" w:rsidP="0000234F">
      <w:pPr>
        <w:pStyle w:val="Heading1"/>
      </w:pPr>
      <w:r>
        <w:t>Content Components Check</w:t>
      </w:r>
    </w:p>
    <w:p w14:paraId="7F1C3A4D" w14:textId="78F58C83" w:rsidR="0000234F" w:rsidRDefault="0000234F"/>
    <w:p w14:paraId="2E28F89F" w14:textId="32DF0C56" w:rsidR="00292D2D" w:rsidRDefault="00DA1A2D">
      <w:r>
        <w:t>See the descriptions of each of these on the next page.</w:t>
      </w:r>
    </w:p>
    <w:p w14:paraId="002155B6" w14:textId="19E1C517" w:rsidR="00BA591D" w:rsidRDefault="00BA591D"/>
    <w:tbl>
      <w:tblPr>
        <w:tblStyle w:val="TableGrid"/>
        <w:tblW w:w="0" w:type="auto"/>
        <w:tblLook w:val="04A0" w:firstRow="1" w:lastRow="0" w:firstColumn="1" w:lastColumn="0" w:noHBand="0" w:noVBand="1"/>
      </w:tblPr>
      <w:tblGrid>
        <w:gridCol w:w="2425"/>
        <w:gridCol w:w="1194"/>
        <w:gridCol w:w="2451"/>
        <w:gridCol w:w="1728"/>
      </w:tblGrid>
      <w:tr w:rsidR="00AF244F" w14:paraId="3B4EF1B8" w14:textId="77777777" w:rsidTr="00292D2D">
        <w:tc>
          <w:tcPr>
            <w:tcW w:w="2425" w:type="dxa"/>
          </w:tcPr>
          <w:p w14:paraId="2F30B1A2" w14:textId="39F3A641" w:rsidR="00AF244F" w:rsidRDefault="00AF244F" w:rsidP="00EA5D02">
            <w:pPr>
              <w:pStyle w:val="Heading2"/>
            </w:pPr>
            <w:r>
              <w:t>Content Component</w:t>
            </w:r>
          </w:p>
        </w:tc>
        <w:tc>
          <w:tcPr>
            <w:tcW w:w="1194" w:type="dxa"/>
          </w:tcPr>
          <w:p w14:paraId="7A1B51D0" w14:textId="5E61D527" w:rsidR="00AF244F" w:rsidRDefault="00AF244F" w:rsidP="00EA5D02">
            <w:pPr>
              <w:pStyle w:val="Heading2"/>
            </w:pPr>
            <w:r>
              <w:t>Verified</w:t>
            </w:r>
          </w:p>
        </w:tc>
        <w:tc>
          <w:tcPr>
            <w:tcW w:w="2451" w:type="dxa"/>
          </w:tcPr>
          <w:p w14:paraId="03167AAC" w14:textId="172B0A4F" w:rsidR="00AF244F" w:rsidRDefault="00AF244F" w:rsidP="00EA5D02">
            <w:pPr>
              <w:pStyle w:val="Heading2"/>
            </w:pPr>
            <w:r>
              <w:t>Notes or question that need addressing</w:t>
            </w:r>
          </w:p>
        </w:tc>
        <w:tc>
          <w:tcPr>
            <w:tcW w:w="1728" w:type="dxa"/>
          </w:tcPr>
          <w:p w14:paraId="106CDC5F" w14:textId="1DFAED3A" w:rsidR="00AF244F" w:rsidRDefault="00AF244F" w:rsidP="00EA5D02">
            <w:pPr>
              <w:pStyle w:val="Heading2"/>
            </w:pPr>
            <w:r>
              <w:t>Is there anything to add to the style guide?</w:t>
            </w:r>
          </w:p>
        </w:tc>
      </w:tr>
      <w:tr w:rsidR="00AF244F" w14:paraId="385CD9D0" w14:textId="77777777" w:rsidTr="00292D2D">
        <w:tc>
          <w:tcPr>
            <w:tcW w:w="2425" w:type="dxa"/>
          </w:tcPr>
          <w:p w14:paraId="572FE494" w14:textId="6C6EF9B5" w:rsidR="00AF244F" w:rsidRDefault="00AF244F">
            <w:r>
              <w:t>1. Webpage structure using components</w:t>
            </w:r>
          </w:p>
        </w:tc>
        <w:tc>
          <w:tcPr>
            <w:tcW w:w="1194" w:type="dxa"/>
          </w:tcPr>
          <w:p w14:paraId="6360EF02" w14:textId="77777777" w:rsidR="00AF244F" w:rsidRDefault="00AF244F"/>
        </w:tc>
        <w:tc>
          <w:tcPr>
            <w:tcW w:w="2451" w:type="dxa"/>
          </w:tcPr>
          <w:p w14:paraId="4FE48A41" w14:textId="77777777" w:rsidR="00AF244F" w:rsidRDefault="00AF244F"/>
        </w:tc>
        <w:tc>
          <w:tcPr>
            <w:tcW w:w="1728" w:type="dxa"/>
          </w:tcPr>
          <w:p w14:paraId="0D98C226" w14:textId="77777777" w:rsidR="00AF244F" w:rsidRDefault="00AF244F"/>
        </w:tc>
      </w:tr>
      <w:tr w:rsidR="00AF244F" w14:paraId="77956A51" w14:textId="77777777" w:rsidTr="00292D2D">
        <w:tc>
          <w:tcPr>
            <w:tcW w:w="2425" w:type="dxa"/>
          </w:tcPr>
          <w:p w14:paraId="69ABFC57" w14:textId="11BC5596" w:rsidR="00AF244F" w:rsidRDefault="00AF244F">
            <w:r>
              <w:t>2. SEO considerations</w:t>
            </w:r>
          </w:p>
        </w:tc>
        <w:tc>
          <w:tcPr>
            <w:tcW w:w="1194" w:type="dxa"/>
          </w:tcPr>
          <w:p w14:paraId="05FC79B7" w14:textId="77777777" w:rsidR="00AF244F" w:rsidRDefault="00AF244F"/>
        </w:tc>
        <w:tc>
          <w:tcPr>
            <w:tcW w:w="2451" w:type="dxa"/>
          </w:tcPr>
          <w:p w14:paraId="4B0BE267" w14:textId="77777777" w:rsidR="00AF244F" w:rsidRDefault="00AF244F"/>
        </w:tc>
        <w:tc>
          <w:tcPr>
            <w:tcW w:w="1728" w:type="dxa"/>
          </w:tcPr>
          <w:p w14:paraId="21F9649C" w14:textId="77777777" w:rsidR="00AF244F" w:rsidRDefault="00AF244F"/>
        </w:tc>
      </w:tr>
      <w:tr w:rsidR="00AF244F" w14:paraId="764E8395" w14:textId="77777777" w:rsidTr="00292D2D">
        <w:tc>
          <w:tcPr>
            <w:tcW w:w="2425" w:type="dxa"/>
          </w:tcPr>
          <w:p w14:paraId="3A1CA7BA" w14:textId="3846BA20" w:rsidR="00AF244F" w:rsidRDefault="00AF244F">
            <w:r>
              <w:t>3. H1, H2, H3 length</w:t>
            </w:r>
          </w:p>
        </w:tc>
        <w:tc>
          <w:tcPr>
            <w:tcW w:w="1194" w:type="dxa"/>
          </w:tcPr>
          <w:p w14:paraId="785B5F9C" w14:textId="77777777" w:rsidR="00AF244F" w:rsidRDefault="00AF244F"/>
        </w:tc>
        <w:tc>
          <w:tcPr>
            <w:tcW w:w="2451" w:type="dxa"/>
          </w:tcPr>
          <w:p w14:paraId="34746F77" w14:textId="77777777" w:rsidR="00AF244F" w:rsidRDefault="00AF244F"/>
        </w:tc>
        <w:tc>
          <w:tcPr>
            <w:tcW w:w="1728" w:type="dxa"/>
          </w:tcPr>
          <w:p w14:paraId="71E4EC6A" w14:textId="77777777" w:rsidR="00AF244F" w:rsidRDefault="00AF244F"/>
        </w:tc>
      </w:tr>
      <w:tr w:rsidR="00AF244F" w14:paraId="5AB1CA61" w14:textId="77777777" w:rsidTr="00292D2D">
        <w:tc>
          <w:tcPr>
            <w:tcW w:w="2425" w:type="dxa"/>
          </w:tcPr>
          <w:p w14:paraId="3D1AECAE" w14:textId="598E01AC" w:rsidR="00AF244F" w:rsidRDefault="00AF244F">
            <w:r>
              <w:t xml:space="preserve">4. Appropriate crosslinks added </w:t>
            </w:r>
          </w:p>
        </w:tc>
        <w:tc>
          <w:tcPr>
            <w:tcW w:w="1194" w:type="dxa"/>
          </w:tcPr>
          <w:p w14:paraId="4CF6AB4C" w14:textId="77777777" w:rsidR="00AF244F" w:rsidRDefault="00AF244F"/>
        </w:tc>
        <w:tc>
          <w:tcPr>
            <w:tcW w:w="2451" w:type="dxa"/>
          </w:tcPr>
          <w:p w14:paraId="2C4149CD" w14:textId="77777777" w:rsidR="00AF244F" w:rsidRDefault="00AF244F"/>
        </w:tc>
        <w:tc>
          <w:tcPr>
            <w:tcW w:w="1728" w:type="dxa"/>
          </w:tcPr>
          <w:p w14:paraId="5FB916EF" w14:textId="77777777" w:rsidR="00AF244F" w:rsidRDefault="00AF244F"/>
        </w:tc>
      </w:tr>
      <w:tr w:rsidR="00AF244F" w14:paraId="564EB68E" w14:textId="77777777" w:rsidTr="00292D2D">
        <w:tc>
          <w:tcPr>
            <w:tcW w:w="2425" w:type="dxa"/>
          </w:tcPr>
          <w:p w14:paraId="71ADD93B" w14:textId="3179A974" w:rsidR="00AF244F" w:rsidRDefault="00AF244F">
            <w:r>
              <w:t xml:space="preserve">5. Numerical factual accuracy </w:t>
            </w:r>
          </w:p>
        </w:tc>
        <w:tc>
          <w:tcPr>
            <w:tcW w:w="1194" w:type="dxa"/>
          </w:tcPr>
          <w:p w14:paraId="35739F26" w14:textId="77777777" w:rsidR="00AF244F" w:rsidRDefault="00AF244F"/>
        </w:tc>
        <w:tc>
          <w:tcPr>
            <w:tcW w:w="2451" w:type="dxa"/>
          </w:tcPr>
          <w:p w14:paraId="2738DB68" w14:textId="77777777" w:rsidR="00AF244F" w:rsidRDefault="00AF244F"/>
        </w:tc>
        <w:tc>
          <w:tcPr>
            <w:tcW w:w="1728" w:type="dxa"/>
          </w:tcPr>
          <w:p w14:paraId="4B45F82D" w14:textId="77777777" w:rsidR="00AF244F" w:rsidRDefault="00AF244F"/>
        </w:tc>
      </w:tr>
      <w:tr w:rsidR="00AF244F" w14:paraId="2F7D0A10" w14:textId="77777777" w:rsidTr="00292D2D">
        <w:tc>
          <w:tcPr>
            <w:tcW w:w="2425" w:type="dxa"/>
          </w:tcPr>
          <w:p w14:paraId="24BE481E" w14:textId="1BF0ED94" w:rsidR="00AF244F" w:rsidRDefault="00AF244F">
            <w:r>
              <w:t xml:space="preserve">6. Accuracy of terms </w:t>
            </w:r>
          </w:p>
        </w:tc>
        <w:tc>
          <w:tcPr>
            <w:tcW w:w="1194" w:type="dxa"/>
          </w:tcPr>
          <w:p w14:paraId="32E17B45" w14:textId="77777777" w:rsidR="00AF244F" w:rsidRDefault="00AF244F"/>
        </w:tc>
        <w:tc>
          <w:tcPr>
            <w:tcW w:w="2451" w:type="dxa"/>
          </w:tcPr>
          <w:p w14:paraId="10DCF841" w14:textId="77777777" w:rsidR="00AF244F" w:rsidRDefault="00AF244F"/>
        </w:tc>
        <w:tc>
          <w:tcPr>
            <w:tcW w:w="1728" w:type="dxa"/>
          </w:tcPr>
          <w:p w14:paraId="082C887E" w14:textId="77777777" w:rsidR="00AF244F" w:rsidRDefault="00AF244F"/>
        </w:tc>
      </w:tr>
      <w:tr w:rsidR="00AF244F" w14:paraId="25E81DE9" w14:textId="77777777" w:rsidTr="00292D2D">
        <w:tc>
          <w:tcPr>
            <w:tcW w:w="2425" w:type="dxa"/>
          </w:tcPr>
          <w:p w14:paraId="6AF7DBCE" w14:textId="2B619F2B" w:rsidR="00AF244F" w:rsidRDefault="00AF244F">
            <w:r>
              <w:t xml:space="preserve">7. Voice </w:t>
            </w:r>
          </w:p>
        </w:tc>
        <w:tc>
          <w:tcPr>
            <w:tcW w:w="1194" w:type="dxa"/>
          </w:tcPr>
          <w:p w14:paraId="41B85F6D" w14:textId="77777777" w:rsidR="00AF244F" w:rsidRDefault="00AF244F"/>
        </w:tc>
        <w:tc>
          <w:tcPr>
            <w:tcW w:w="2451" w:type="dxa"/>
          </w:tcPr>
          <w:p w14:paraId="64B3AC0B" w14:textId="77777777" w:rsidR="00AF244F" w:rsidRDefault="00AF244F"/>
        </w:tc>
        <w:tc>
          <w:tcPr>
            <w:tcW w:w="1728" w:type="dxa"/>
          </w:tcPr>
          <w:p w14:paraId="5BDC1A41" w14:textId="77777777" w:rsidR="00AF244F" w:rsidRDefault="00AF244F"/>
        </w:tc>
      </w:tr>
    </w:tbl>
    <w:p w14:paraId="0552D003" w14:textId="0D500B3B" w:rsidR="00BA591D" w:rsidRDefault="00BA591D"/>
    <w:p w14:paraId="52CB8869" w14:textId="151915B1" w:rsidR="00292D2D" w:rsidRDefault="00292D2D"/>
    <w:p w14:paraId="7E61D6F4" w14:textId="7E45C76A" w:rsidR="00292D2D" w:rsidRDefault="006C66B8" w:rsidP="00E22A95">
      <w:pPr>
        <w:pStyle w:val="Heading2"/>
      </w:pPr>
      <w:r>
        <w:br w:type="page"/>
      </w:r>
      <w:r w:rsidR="00292D2D">
        <w:lastRenderedPageBreak/>
        <w:t>Explanations</w:t>
      </w:r>
      <w:r w:rsidR="00D8548F">
        <w:t xml:space="preserve"> of the components in the chart:</w:t>
      </w:r>
    </w:p>
    <w:p w14:paraId="7D80C30C" w14:textId="73C882DE" w:rsidR="00D8548F" w:rsidRDefault="00D8548F" w:rsidP="00D8548F">
      <w:pPr>
        <w:pStyle w:val="ListParagraph"/>
        <w:numPr>
          <w:ilvl w:val="0"/>
          <w:numId w:val="1"/>
        </w:numPr>
      </w:pPr>
      <w:r>
        <w:t xml:space="preserve">Any new content must match </w:t>
      </w:r>
      <w:r w:rsidR="003F147D">
        <w:t>the structure of VA.gov pages</w:t>
      </w:r>
      <w:r>
        <w:t>: Go chunk by chunk through the page. Use a page from the live site as a model for your approach.</w:t>
      </w:r>
    </w:p>
    <w:p w14:paraId="6075A7ED" w14:textId="0EC8EA95" w:rsidR="00D8548F" w:rsidRDefault="00D8548F" w:rsidP="00D8548F">
      <w:pPr>
        <w:pStyle w:val="ListParagraph"/>
        <w:numPr>
          <w:ilvl w:val="1"/>
          <w:numId w:val="1"/>
        </w:numPr>
      </w:pPr>
      <w:r>
        <w:t>Intro</w:t>
      </w:r>
      <w:r w:rsidR="00E22A95">
        <w:t>: should be one short paragraph—2 or 3 sentences—no bullet points</w:t>
      </w:r>
    </w:p>
    <w:p w14:paraId="26563DC6" w14:textId="5F890743" w:rsidR="00D8548F" w:rsidRDefault="00D8548F" w:rsidP="00D8548F">
      <w:pPr>
        <w:pStyle w:val="ListParagraph"/>
        <w:numPr>
          <w:ilvl w:val="1"/>
          <w:numId w:val="1"/>
        </w:numPr>
      </w:pPr>
      <w:r>
        <w:t>Accordions</w:t>
      </w:r>
      <w:r w:rsidR="00E22A95">
        <w:t xml:space="preserve">: Are there any places where there’s content that might only be relevant to a small subset of Veterans? If so, this might be a place for </w:t>
      </w:r>
      <w:r w:rsidR="00FD2D35">
        <w:t>an accordion</w:t>
      </w:r>
      <w:r w:rsidR="00E22A95">
        <w:t>. Are accordions overused on this page?</w:t>
      </w:r>
      <w:r w:rsidR="00FD2D35">
        <w:t xml:space="preserve"> If so, consider how else the information could be presented.</w:t>
      </w:r>
    </w:p>
    <w:p w14:paraId="256CA824" w14:textId="77777777" w:rsidR="00910CBF" w:rsidRDefault="00D8548F" w:rsidP="00D8548F">
      <w:pPr>
        <w:pStyle w:val="ListParagraph"/>
        <w:numPr>
          <w:ilvl w:val="1"/>
          <w:numId w:val="1"/>
        </w:numPr>
      </w:pPr>
      <w:r>
        <w:t>Pattern and phrasing for Q &amp; A structure</w:t>
      </w:r>
      <w:r w:rsidR="00E22A95">
        <w:t>:</w:t>
      </w:r>
      <w:r w:rsidR="00FD2D35">
        <w:t xml:space="preserve"> </w:t>
      </w:r>
    </w:p>
    <w:p w14:paraId="16BE89AB" w14:textId="5BEAD65E" w:rsidR="00910CBF" w:rsidRDefault="00FD2D35" w:rsidP="00910CBF">
      <w:pPr>
        <w:pStyle w:val="ListParagraph"/>
        <w:numPr>
          <w:ilvl w:val="2"/>
          <w:numId w:val="2"/>
        </w:numPr>
      </w:pPr>
      <w:r w:rsidRPr="00910CBF">
        <w:rPr>
          <w:b/>
          <w:bCs/>
        </w:rPr>
        <w:t>Ask the question</w:t>
      </w:r>
      <w:r>
        <w:t xml:space="preserve"> in the H2 using first person</w:t>
      </w:r>
      <w:r w:rsidR="00910CBF">
        <w:t>: “I”/”my”</w:t>
      </w:r>
      <w:r>
        <w:t xml:space="preserve"> (the Veteran asks the question)</w:t>
      </w:r>
      <w:r w:rsidR="00910CBF">
        <w:t>.</w:t>
      </w:r>
    </w:p>
    <w:p w14:paraId="0FA91426" w14:textId="72566F2F" w:rsidR="00D8548F" w:rsidRDefault="00FD2D35" w:rsidP="00910CBF">
      <w:pPr>
        <w:pStyle w:val="ListParagraph"/>
        <w:numPr>
          <w:ilvl w:val="2"/>
          <w:numId w:val="2"/>
        </w:numPr>
      </w:pPr>
      <w:r w:rsidRPr="00910CBF">
        <w:rPr>
          <w:b/>
          <w:bCs/>
        </w:rPr>
        <w:t>Answer the question</w:t>
      </w:r>
      <w:r>
        <w:t xml:space="preserve"> right away with the first sentence of text under the question</w:t>
      </w:r>
      <w:r w:rsidR="00910CBF">
        <w:t>. Use</w:t>
      </w:r>
      <w:r>
        <w:t xml:space="preserve"> second person</w:t>
      </w:r>
      <w:r w:rsidR="00910CBF">
        <w:t>, “you,” in addressing the Veteran. Use “we”/”us”</w:t>
      </w:r>
      <w:proofErr w:type="gramStart"/>
      <w:r w:rsidR="00910CBF">
        <w:t>/”our</w:t>
      </w:r>
      <w:proofErr w:type="gramEnd"/>
      <w:r>
        <w:t xml:space="preserve"> </w:t>
      </w:r>
      <w:r w:rsidR="000A2CE3">
        <w:t xml:space="preserve">when </w:t>
      </w:r>
      <w:r>
        <w:t>VA responds</w:t>
      </w:r>
      <w:r w:rsidR="000A2CE3">
        <w:t xml:space="preserve"> to the question</w:t>
      </w:r>
      <w:r>
        <w:t>.</w:t>
      </w:r>
    </w:p>
    <w:p w14:paraId="56C2BA05" w14:textId="32795596" w:rsidR="00D8548F" w:rsidRDefault="00D8548F" w:rsidP="00D8548F">
      <w:pPr>
        <w:pStyle w:val="ListParagraph"/>
        <w:numPr>
          <w:ilvl w:val="1"/>
          <w:numId w:val="1"/>
        </w:numPr>
      </w:pPr>
      <w:r>
        <w:t xml:space="preserve">Related links at the bottom of the page use link text that tells the user where they will land when they click. Use keywords from the H1 </w:t>
      </w:r>
      <w:r w:rsidR="00251DC3">
        <w:t xml:space="preserve">on the page </w:t>
      </w:r>
      <w:r>
        <w:t>where the user will land.</w:t>
      </w:r>
    </w:p>
    <w:p w14:paraId="14385B65" w14:textId="6C9981D0" w:rsidR="00D8548F" w:rsidRDefault="00D8548F" w:rsidP="00D8548F">
      <w:pPr>
        <w:pStyle w:val="ListParagraph"/>
        <w:numPr>
          <w:ilvl w:val="0"/>
          <w:numId w:val="1"/>
        </w:numPr>
      </w:pPr>
      <w:r>
        <w:t>SEO data should inform your writing. Keywords should be considered for incorporation in H1</w:t>
      </w:r>
      <w:r w:rsidR="005A4B68">
        <w:t>s</w:t>
      </w:r>
      <w:r>
        <w:t>, H2s, and intro paragraph. SEO data and editorial judgment must be balanced. This means no keyword stuffing, but try to work the keywords in without sacrificing editorial grace. In other words, don’t let your SEO efforts make the language clunky.</w:t>
      </w:r>
    </w:p>
    <w:p w14:paraId="66AD4A96" w14:textId="37E2FBD3" w:rsidR="00D8548F" w:rsidRDefault="00D8548F" w:rsidP="00D8548F">
      <w:pPr>
        <w:pStyle w:val="ListParagraph"/>
        <w:numPr>
          <w:ilvl w:val="0"/>
          <w:numId w:val="1"/>
        </w:numPr>
      </w:pPr>
      <w:r>
        <w:t>H1</w:t>
      </w:r>
      <w:r w:rsidR="00D420B8">
        <w:t xml:space="preserve"> =</w:t>
      </w:r>
      <w:r>
        <w:t xml:space="preserve"> 52 characters, including spaces</w:t>
      </w:r>
      <w:r w:rsidR="00D420B8">
        <w:t>; H2 and H3 = 70 characters</w:t>
      </w:r>
    </w:p>
    <w:p w14:paraId="19E3AD6A" w14:textId="5FE36FA6" w:rsidR="00D420B8" w:rsidRDefault="00D420B8" w:rsidP="00D8548F">
      <w:pPr>
        <w:pStyle w:val="ListParagraph"/>
        <w:numPr>
          <w:ilvl w:val="0"/>
          <w:numId w:val="1"/>
        </w:numPr>
      </w:pPr>
      <w:r>
        <w:t xml:space="preserve">Crosslinks connect the user to other related pages in this benefit section or to another benefit section. </w:t>
      </w:r>
      <w:r w:rsidR="00251DC3">
        <w:t>There will usually be an opportunity for crosslinking. Consider all the benefit areas.</w:t>
      </w:r>
    </w:p>
    <w:p w14:paraId="2EA5E562" w14:textId="333F1AA2" w:rsidR="00D420B8" w:rsidRDefault="00D420B8" w:rsidP="00D8548F">
      <w:pPr>
        <w:pStyle w:val="ListParagraph"/>
        <w:numPr>
          <w:ilvl w:val="0"/>
          <w:numId w:val="1"/>
        </w:numPr>
      </w:pPr>
      <w:r>
        <w:t>Make sure dollar amounts, years, percentages, etc.</w:t>
      </w:r>
      <w:r w:rsidR="00251DC3">
        <w:t>,</w:t>
      </w:r>
      <w:r>
        <w:t xml:space="preserve"> are correct by checking against source materials.</w:t>
      </w:r>
    </w:p>
    <w:p w14:paraId="48059A47" w14:textId="279D1391" w:rsidR="00D420B8" w:rsidRDefault="00251DC3" w:rsidP="00D8548F">
      <w:pPr>
        <w:pStyle w:val="ListParagraph"/>
        <w:numPr>
          <w:ilvl w:val="0"/>
          <w:numId w:val="1"/>
        </w:numPr>
      </w:pPr>
      <w:r>
        <w:t>Check against source material to ma</w:t>
      </w:r>
      <w:r w:rsidR="00D420B8">
        <w:t xml:space="preserve">ke sure terms, whether proper nouns or not, are accurate. </w:t>
      </w:r>
      <w:r>
        <w:t>For instance,</w:t>
      </w:r>
      <w:r w:rsidR="006C66B8">
        <w:t xml:space="preserve"> </w:t>
      </w:r>
      <w:r w:rsidR="00D175D3">
        <w:t>verify whether it</w:t>
      </w:r>
      <w:r w:rsidR="006C66B8">
        <w:t xml:space="preserve"> should be “</w:t>
      </w:r>
      <w:r w:rsidR="00D420B8">
        <w:t>institution</w:t>
      </w:r>
      <w:r w:rsidR="006C66B8">
        <w:t xml:space="preserve">” </w:t>
      </w:r>
      <w:r w:rsidR="00D175D3">
        <w:t>or</w:t>
      </w:r>
      <w:r w:rsidR="006C66B8">
        <w:t xml:space="preserve"> “institute”</w:t>
      </w:r>
      <w:r w:rsidR="00D420B8">
        <w:t xml:space="preserve"> of higher learning</w:t>
      </w:r>
      <w:r w:rsidR="006C66B8">
        <w:t>, or</w:t>
      </w:r>
      <w:r w:rsidR="00D420B8">
        <w:t xml:space="preserve"> </w:t>
      </w:r>
      <w:r w:rsidR="006C66B8">
        <w:t>“</w:t>
      </w:r>
      <w:r w:rsidR="00D420B8">
        <w:t>Veteran</w:t>
      </w:r>
      <w:r w:rsidR="006C66B8">
        <w:t>” vs “Veterans”</w:t>
      </w:r>
      <w:r w:rsidR="00D420B8">
        <w:t xml:space="preserve"> Readiness</w:t>
      </w:r>
      <w:r w:rsidR="00D175D3">
        <w:t xml:space="preserve"> and Employment</w:t>
      </w:r>
      <w:r w:rsidR="006C66B8">
        <w:t>.</w:t>
      </w:r>
    </w:p>
    <w:p w14:paraId="5E094655" w14:textId="5E572253" w:rsidR="00E22A95" w:rsidRDefault="00C209E6" w:rsidP="00D8548F">
      <w:pPr>
        <w:pStyle w:val="ListParagraph"/>
        <w:numPr>
          <w:ilvl w:val="0"/>
          <w:numId w:val="1"/>
        </w:numPr>
      </w:pPr>
      <w:r>
        <w:t xml:space="preserve">The voice of our site is empathetic, friendly, conversational, and plain language. </w:t>
      </w:r>
      <w:r w:rsidR="00E22A95">
        <w:t xml:space="preserve">See the style guide for the full explanation of </w:t>
      </w:r>
      <w:r>
        <w:t xml:space="preserve">voice and </w:t>
      </w:r>
      <w:r w:rsidR="00E22A95">
        <w:t>plain language</w:t>
      </w:r>
      <w:r>
        <w:t xml:space="preserve">, with </w:t>
      </w:r>
      <w:r w:rsidR="00E22A95">
        <w:t>examples.</w:t>
      </w:r>
      <w:r w:rsidR="003C12AE">
        <w:t xml:space="preserve"> In addition to simple word choice, use of contractions, and active voice, remember to check for and eliminate jargon, idioms, and complex or long sentences.</w:t>
      </w:r>
    </w:p>
    <w:sectPr w:rsidR="00E22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B368C0"/>
    <w:multiLevelType w:val="hybridMultilevel"/>
    <w:tmpl w:val="A5CE81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251350"/>
    <w:multiLevelType w:val="hybridMultilevel"/>
    <w:tmpl w:val="8F3C72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34F"/>
    <w:rsid w:val="0000234F"/>
    <w:rsid w:val="000A2CE3"/>
    <w:rsid w:val="000C6CE7"/>
    <w:rsid w:val="001650D3"/>
    <w:rsid w:val="001E5A06"/>
    <w:rsid w:val="00251DC3"/>
    <w:rsid w:val="00292D2D"/>
    <w:rsid w:val="003C12AE"/>
    <w:rsid w:val="003F147D"/>
    <w:rsid w:val="00456E97"/>
    <w:rsid w:val="005A4B68"/>
    <w:rsid w:val="006C66B8"/>
    <w:rsid w:val="00910CBF"/>
    <w:rsid w:val="009A0B56"/>
    <w:rsid w:val="00AF244F"/>
    <w:rsid w:val="00BA591D"/>
    <w:rsid w:val="00C209E6"/>
    <w:rsid w:val="00CF6332"/>
    <w:rsid w:val="00D175D3"/>
    <w:rsid w:val="00D255BB"/>
    <w:rsid w:val="00D420B8"/>
    <w:rsid w:val="00D8548F"/>
    <w:rsid w:val="00DA1A2D"/>
    <w:rsid w:val="00E22A95"/>
    <w:rsid w:val="00E24110"/>
    <w:rsid w:val="00EA5D02"/>
    <w:rsid w:val="00EB65F1"/>
    <w:rsid w:val="00F425CB"/>
    <w:rsid w:val="00FD2D35"/>
    <w:rsid w:val="00FD5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A1E22"/>
  <w15:chartTrackingRefBased/>
  <w15:docId w15:val="{1D38FE39-1741-B34E-A8F3-051FF5825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3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234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3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234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A59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2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Potts</dc:creator>
  <cp:keywords/>
  <dc:description/>
  <cp:lastModifiedBy>Randi Hecht</cp:lastModifiedBy>
  <cp:revision>2</cp:revision>
  <dcterms:created xsi:type="dcterms:W3CDTF">2020-07-21T18:09:00Z</dcterms:created>
  <dcterms:modified xsi:type="dcterms:W3CDTF">2020-07-21T18:09:00Z</dcterms:modified>
</cp:coreProperties>
</file>