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DEPARTMENT OF VETERANS AFFAIRS</w:t>
      </w:r>
    </w:p>
    <w:p>
      <w:pPr>
        <w:jc w:val="center"/>
      </w:pPr>
      <w:r>
        <w:rPr>
          <w:rFonts w:ascii="Times" w:hAnsi="Times" w:cs="Times"/>
          <w:sz w:val="24"/>
          <w:sz-cs w:val="24"/>
        </w:rPr>
        <w:t xml:space="preserve">Cheyenne VA Medical Center Test</w:t>
      </w:r>
    </w:p>
    <w:p>
      <w:pPr/>
      <w:r>
        <w:rPr>
          <w:rFonts w:ascii="Times" w:hAnsi="Times" w:cs="Times"/>
          <w:sz w:val="24"/>
          <w:sz-cs w:val="24"/>
        </w:rPr>
        <w:t xml:space="preserve"/>
        <w:tab/>
        <w:t xml:space="preserve">2361 Denial Way, Suite 123</w:t>
      </w:r>
    </w:p>
    <w:p>
      <w:pPr/>
      <w:r>
        <w:rPr>
          <w:rFonts w:ascii="Times" w:hAnsi="Times" w:cs="Times"/>
          <w:sz w:val="24"/>
          <w:sz-cs w:val="24"/>
        </w:rPr>
        <w:t xml:space="preserve"/>
        <w:tab/>
        <w:t xml:space="preserve">CHEYENNE, WY 82001</w:t>
        <w:br/>
        <w:t xml:space="preserve"/>
      </w:r>
    </w:p>
    <w:p>
      <w:pPr>
        <w:jc w:val="right"/>
        <w:spacing w:before="20"/>
      </w:pPr>
      <w:r>
        <w:rPr>
          <w:rFonts w:ascii="Times" w:hAnsi="Times" w:cs="Times"/>
          <w:sz w:val="24"/>
          <w:sz-cs w:val="24"/>
        </w:rPr>
        <w:t xml:space="preserve">8/20/2024 4:19 PM</w:t>
      </w:r>
    </w:p>
    <w:p>
      <w:pPr>
        <w:jc w:val="right"/>
        <w:spacing w:after="20"/>
      </w:pPr>
      <w:r>
        <w:rPr>
          <w:rFonts w:ascii="Times" w:hAnsi="Times" w:cs="Times"/>
          <w:sz w:val="24"/>
          <w:sz-cs w:val="24"/>
        </w:rPr>
        <w:t xml:space="preserve">CVAMCBT</w:t>
        <w:br/>
        <w:t xml:space="preserve"/>
      </w:r>
    </w:p>
    <w:p>
      <w:pPr/>
      <w:r>
        <w:rPr>
          <w:rFonts w:ascii="Times" w:hAnsi="Times" w:cs="Times"/>
          <w:sz w:val="24"/>
          <w:sz-cs w:val="24"/>
        </w:rPr>
        <w:t xml:space="preserve">KASCIE BANGIT</w:t>
      </w:r>
    </w:p>
    <w:p>
      <w:pPr/>
      <w:r>
        <w:rPr>
          <w:rFonts w:ascii="Times" w:hAnsi="Times" w:cs="Times"/>
          <w:sz w:val="24"/>
          <w:sz-cs w:val="24"/>
        </w:rPr>
        <w:t xml:space="preserve">3355 E PERSHING BLVD, </w:t>
      </w:r>
    </w:p>
    <w:p>
      <w:pPr/>
      <w:r>
        <w:rPr>
          <w:rFonts w:ascii="Times" w:hAnsi="Times" w:cs="Times"/>
          <w:sz w:val="24"/>
          <w:sz-cs w:val="24"/>
        </w:rPr>
        <w:t xml:space="preserve">CHEYENNE, WY 82001</w:t>
      </w:r>
    </w:p>
    <w:p>
      <w:pPr/>
      <w:r>
        <w:rPr>
          <w:rFonts w:ascii="Times" w:hAnsi="Times" w:cs="Times"/>
          <w:sz w:val="24"/>
          <w:sz-cs w:val="24"/>
        </w:rPr>
        <w:t xml:space="preserve"/>
      </w:r>
    </w:p>
    <w:p>
      <w:pPr/>
      <w:r>
        <w:rPr>
          <w:rFonts w:ascii="Times" w:hAnsi="Times" w:cs="Times"/>
          <w:sz w:val="24"/>
          <w:sz-cs w:val="24"/>
          <w:b/>
        </w:rPr>
        <w:t xml:space="preserve">Beneficiary Travel Payment Decision</w:t>
      </w:r>
    </w:p>
    <w:p>
      <w:pPr/>
      <w:r>
        <w:rPr>
          <w:rFonts w:ascii="Times" w:hAnsi="Times" w:cs="Times"/>
          <w:sz w:val="24"/>
          <w:sz-cs w:val="24"/>
          <w:b/>
        </w:rPr>
        <w:t xml:space="preserve"/>
      </w:r>
    </w:p>
    <w:p>
      <w:pPr/>
      <w:r>
        <w:rPr>
          <w:rFonts w:ascii="Times" w:hAnsi="Times" w:cs="Times"/>
          <w:sz w:val="24"/>
          <w:sz-cs w:val="24"/>
        </w:rPr>
        <w:t xml:space="preserve">Dear KASCIE BANGIT,</w:t>
      </w:r>
    </w:p>
    <w:p>
      <w:pPr/>
      <w:r>
        <w:rPr>
          <w:rFonts w:ascii="Times" w:hAnsi="Times" w:cs="Times"/>
          <w:sz w:val="24"/>
          <w:sz-cs w:val="24"/>
        </w:rPr>
        <w:t xml:space="preserve"/>
      </w:r>
    </w:p>
    <w:p>
      <w:pPr/>
      <w:r>
        <w:rPr>
          <w:rFonts w:ascii="Times" w:hAnsi="Times" w:cs="Times"/>
          <w:sz w:val="24"/>
          <w:sz-cs w:val="24"/>
        </w:rPr>
        <w:t xml:space="preserve">We have made a decision on your claim for Veteran Health Administrative benefits.</w:t>
      </w:r>
    </w:p>
    <w:p>
      <w:pPr/>
      <w:r>
        <w:rPr>
          <w:rFonts w:ascii="Times" w:hAnsi="Times" w:cs="Times"/>
          <w:sz w:val="24"/>
          <w:sz-cs w:val="24"/>
        </w:rPr>
        <w:t xml:space="preserve"/>
      </w:r>
    </w:p>
    <w:p>
      <w:pPr/>
      <w:r>
        <w:rPr>
          <w:rFonts w:ascii="Times" w:hAnsi="Times" w:cs="Times"/>
          <w:sz w:val="24"/>
          <w:sz-cs w:val="24"/>
          <w:b/>
        </w:rPr>
        <w:t xml:space="preserve">What We Decided</w:t>
      </w:r>
    </w:p>
    <w:p>
      <w:pPr/>
      <w:r>
        <w:rPr>
          <w:rFonts w:ascii="Times" w:hAnsi="Times" w:cs="Times"/>
          <w:sz w:val="24"/>
          <w:sz-cs w:val="24"/>
          <w:b/>
        </w:rPr>
        <w:t xml:space="preserve"/>
      </w:r>
    </w:p>
    <w:p>
      <w:pPr/>
      <w:r>
        <w:rPr>
          <w:rFonts w:ascii="Times" w:hAnsi="Times" w:cs="Times"/>
          <w:sz w:val="24"/>
          <w:sz-cs w:val="24"/>
        </w:rPr>
        <w:t xml:space="preserve">We regret to inform you that your request for the VA to pay or reimburse the cost(s) related to travel to and/or from your medical care/services on 8/20/2024 8:00 AM is Denied.</w:t>
      </w:r>
    </w:p>
    <w:p>
      <w:pPr/>
      <w:r>
        <w:rPr>
          <w:rFonts w:ascii="Times" w:hAnsi="Times" w:cs="Times"/>
          <w:sz w:val="24"/>
          <w:sz-cs w:val="24"/>
        </w:rPr>
        <w:t xml:space="preserve"/>
      </w:r>
    </w:p>
    <w:p>
      <w:pPr/>
      <w:r>
        <w:rPr>
          <w:rFonts w:ascii="Times" w:hAnsi="Times" w:cs="Times"/>
          <w:sz w:val="24"/>
          <w:sz-cs w:val="24"/>
          <w:b/>
        </w:rPr>
        <w:t xml:space="preserve">Evidence We Relied On</w:t>
      </w:r>
    </w:p>
    <w:p>
      <w:pPr/>
      <w:r>
        <w:rPr>
          <w:rFonts w:ascii="Times" w:hAnsi="Times" w:cs="Times"/>
          <w:sz w:val="24"/>
          <w:sz-cs w:val="24"/>
          <w:b/>
        </w:rPr>
        <w:t xml:space="preserve"/>
      </w:r>
    </w:p>
    <w:p>
      <w:pPr>
        <w:ind w:left="720"/>
      </w:pPr>
      <w:r>
        <w:rPr>
          <w:rFonts w:ascii="Times" w:hAnsi="Times" w:cs="Times"/>
          <w:sz w:val="24"/>
          <w:sz-cs w:val="24"/>
        </w:rPr>
        <w:t xml:space="preserve"/>
        <w:tab/>
        <w:t xml:space="preserve">•</w:t>
        <w:tab/>
        <w:t xml:space="preserve">Claim for Reimbursement of Travel Expenses</w:t>
      </w:r>
    </w:p>
    <w:p>
      <w:pPr>
        <w:ind w:left="720"/>
      </w:pPr>
      <w:r>
        <w:rPr>
          <w:rFonts w:ascii="Times" w:hAnsi="Times" w:cs="Times"/>
          <w:sz w:val="24"/>
          <w:sz-cs w:val="24"/>
        </w:rPr>
        <w:t xml:space="preserve"/>
        <w:tab/>
        <w:t xml:space="preserve">•</w:t>
        <w:tab/>
        <w:t xml:space="preserve">Enrollment System</w:t>
      </w:r>
    </w:p>
    <w:p>
      <w:pPr>
        <w:ind w:left="720"/>
      </w:pPr>
      <w:r>
        <w:rPr>
          <w:rFonts w:ascii="Times" w:hAnsi="Times" w:cs="Times"/>
          <w:sz w:val="24"/>
          <w:sz-cs w:val="24"/>
        </w:rPr>
        <w:t xml:space="preserve"/>
        <w:tab/>
        <w:t xml:space="preserve">•</w:t>
        <w:tab/>
        <w:t xml:space="preserve">Patient Medical Records</w:t>
      </w:r>
    </w:p>
    <w:p>
      <w:pPr>
        <w:ind w:left="720"/>
      </w:pPr>
      <w:r>
        <w:rPr>
          <w:rFonts w:ascii="Times" w:hAnsi="Times" w:cs="Times"/>
          <w:sz w:val="24"/>
          <w:sz-cs w:val="24"/>
        </w:rPr>
        <w:t xml:space="preserve"/>
        <w:tab/>
        <w:t xml:space="preserve">•</w:t>
        <w:tab/>
        <w:t xml:space="preserve">VA Medical Determination for Special Mode Transportation, if applicable</w:t>
      </w:r>
    </w:p>
    <w:p>
      <w:pPr>
        <w:ind w:left="720"/>
      </w:pPr>
      <w:r>
        <w:rPr>
          <w:rFonts w:ascii="Times" w:hAnsi="Times" w:cs="Times"/>
          <w:sz w:val="24"/>
          <w:sz-cs w:val="24"/>
        </w:rPr>
        <w:t xml:space="preserve"/>
        <w:tab/>
        <w:t xml:space="preserve">•</w:t>
        <w:tab/>
        <w:t xml:space="preserve">Receipts, if submitted</w:t>
      </w:r>
    </w:p>
    <w:p>
      <w:pPr>
        <w:ind w:left="720"/>
      </w:pPr>
      <w:r>
        <w:rPr>
          <w:rFonts w:ascii="Times" w:hAnsi="Times" w:cs="Times"/>
          <w:sz w:val="24"/>
          <w:sz-cs w:val="24"/>
        </w:rPr>
        <w:t xml:space="preserve"/>
        <w:tab/>
        <w:t xml:space="preserve">•</w:t>
        <w:tab/>
        <w:t xml:space="preserve">Other documents supporting eligibility for payment, if submitted</w:t>
      </w:r>
    </w:p>
    <w:p>
      <w:pPr>
        <w:ind w:left="720"/>
      </w:pPr>
      <w:r>
        <w:rPr>
          <w:rFonts w:ascii="Times" w:hAnsi="Times" w:cs="Times"/>
          <w:sz w:val="24"/>
          <w:sz-cs w:val="24"/>
        </w:rPr>
        <w:t xml:space="preserve"/>
        <w:tab/>
        <w:t xml:space="preserve">•</w:t>
        <w:tab/>
        <w:t xml:space="preserve">Non-VA care treatment at VA expense authorization, if applicable</w:t>
      </w:r>
    </w:p>
    <w:p>
      <w:pPr>
        <w:ind w:left="720"/>
      </w:pPr>
      <w:r>
        <w:rPr>
          <w:rFonts w:ascii="Times" w:hAnsi="Times" w:cs="Times"/>
          <w:sz w:val="24"/>
          <w:sz-cs w:val="24"/>
        </w:rPr>
        <w:t xml:space="preserve"/>
        <w:tab/>
        <w:t xml:space="preserve">•</w:t>
        <w:tab/>
        <w:t xml:space="preserve">Transportation provider invoice and run report, if applicable</w:t>
      </w:r>
    </w:p>
    <w:p>
      <w:pPr>
        <w:ind w:left="720"/>
      </w:pPr>
      <w:r>
        <w:rPr>
          <w:rFonts w:ascii="Times" w:hAnsi="Times" w:cs="Times"/>
          <w:sz w:val="24"/>
          <w:sz-cs w:val="24"/>
        </w:rPr>
        <w:t xml:space="preserve"/>
        <w:tab/>
        <w:t xml:space="preserve">•</w:t>
        <w:tab/>
        <w:t xml:space="preserve">Other documents supporting eligibility for payment, if submitted</w:t>
      </w:r>
    </w:p>
    <w:p>
      <w:pPr>
        <w:ind w:left="720"/>
      </w:pPr>
      <w:r>
        <w:rPr>
          <w:rFonts w:ascii="Times" w:hAnsi="Times" w:cs="Times"/>
          <w:sz w:val="24"/>
          <w:sz-cs w:val="24"/>
        </w:rPr>
        <w:t xml:space="preserve"/>
        <w:tab/>
        <w:t xml:space="preserve">•</w:t>
        <w:tab/>
        <w:t xml:space="preserve">Notice of Veterans Benefits Administration (VBA) Rating Change, if applicable</w:t>
      </w:r>
    </w:p>
    <w:p>
      <w:pPr>
        <w:ind w:left="720"/>
      </w:pPr>
      <w:r>
        <w:rPr>
          <w:rFonts w:ascii="Times" w:hAnsi="Times" w:cs="Times"/>
          <w:sz w:val="24"/>
          <w:sz-cs w:val="24"/>
        </w:rPr>
        <w:t xml:space="preserve"/>
        <w:tab/>
        <w:t xml:space="preserve">•</w:t>
        <w:tab/>
        <w:t xml:space="preserve">Bing Maps for travel time and distance calculations</w:t>
      </w:r>
    </w:p>
    <w:p>
      <w:pPr>
        <w:ind w:left="720"/>
      </w:pPr>
      <w:r>
        <w:rPr>
          <w:rFonts w:ascii="Times" w:hAnsi="Times" w:cs="Times"/>
          <w:sz w:val="24"/>
          <w:sz-cs w:val="24"/>
        </w:rPr>
        <w:t xml:space="preserve"/>
        <w:tab/>
        <w:t xml:space="preserve">•</w:t>
        <w:tab/>
        <w:t xml:space="preserve">GSA Per Diem Rates for lodging and meal 50% allowance calculations</w:t>
      </w:r>
      <w:r>
        <w:rPr>
          <w:rFonts w:ascii="Times" w:hAnsi="Times" w:cs="Times"/>
          <w:sz w:val="24"/>
          <w:sz-cs w:val="24"/>
          <w:u w:val="single"/>
          <w:color w:val="0563C1"/>
        </w:rPr>
        <w:t xml:space="preserve">   </w:t>
      </w:r>
    </w:p>
    <w:p>
      <w:pPr/>
      <w:r>
        <w:rPr>
          <w:rFonts w:ascii="Times" w:hAnsi="Times" w:cs="Times"/>
          <w:sz w:val="24"/>
          <w:sz-cs w:val="24"/>
          <w:u w:val="single"/>
          <w:color w:val="0563C1"/>
        </w:rPr>
        <w:t xml:space="preserve"/>
      </w:r>
    </w:p>
    <w:p>
      <w:pPr/>
      <w:r>
        <w:rPr>
          <w:rFonts w:ascii="Times" w:hAnsi="Times" w:cs="Times"/>
          <w:sz w:val="24"/>
          <w:sz-cs w:val="24"/>
          <w:b/>
        </w:rPr>
        <w:t xml:space="preserve">What Laws Apply</w:t>
      </w:r>
    </w:p>
    <w:p>
      <w:pPr/>
      <w:r>
        <w:rPr>
          <w:rFonts w:ascii="Times" w:hAnsi="Times" w:cs="Times"/>
          <w:sz w:val="24"/>
          <w:sz-cs w:val="24"/>
          <w:b/>
        </w:rPr>
        <w:t xml:space="preserve"/>
      </w:r>
    </w:p>
    <w:p>
      <w:pPr/>
      <w:r>
        <w:rPr>
          <w:rFonts w:ascii="Times" w:hAnsi="Times" w:cs="Times"/>
          <w:sz w:val="24"/>
          <w:sz-cs w:val="24"/>
        </w:rPr>
        <w:t xml:space="preserve">For our office to authorize payment or reimbursement of your transportation costs, you must satisfy the eligibility criteria set forth in 38 United States Code (U.S.C.) section 111 and 38 Code of Federal Regulations (C.F.R.) Part 70, Subpart A.</w:t>
      </w:r>
    </w:p>
    <w:p>
      <w:pPr/>
      <w:r>
        <w:rPr>
          <w:rFonts w:ascii="Times" w:hAnsi="Times" w:cs="Times"/>
          <w:sz w:val="24"/>
          <w:sz-cs w:val="24"/>
        </w:rPr>
        <w:t xml:space="preserve"/>
      </w:r>
    </w:p>
    <w:p>
      <w:pPr/>
      <w:r>
        <w:rPr>
          <w:rFonts w:ascii="Times" w:hAnsi="Times" w:cs="Times"/>
          <w:sz w:val="24"/>
          <w:sz-cs w:val="24"/>
          <w:b/>
        </w:rPr>
        <w:t xml:space="preserve">Favorable Finding(s):</w:t>
      </w:r>
    </w:p>
    <w:p>
      <w:pPr/>
      <w:r>
        <w:rPr>
          <w:rFonts w:ascii="Times" w:hAnsi="Times" w:cs="Times"/>
          <w:sz w:val="24"/>
          <w:sz-cs w:val="24"/>
          <w:b/>
        </w:rPr>
        <w:t xml:space="preserve"/>
      </w:r>
    </w:p>
    <w:p>
      <w:pPr/>
      <w:r>
        <w:rPr>
          <w:rFonts w:ascii="Times" w:hAnsi="Times" w:cs="Times"/>
          <w:sz w:val="24"/>
          <w:sz-cs w:val="24"/>
        </w:rPr>
        <w:t xml:space="preserve">Your application was filed within the prescribed time limits. You are administratively eligible.</w:t>
      </w:r>
    </w:p>
    <w:p>
      <w:pPr/>
      <w:r>
        <w:rPr>
          <w:rFonts w:ascii="Times" w:hAnsi="Times" w:cs="Times"/>
          <w:sz w:val="24"/>
          <w:sz-cs w:val="24"/>
        </w:rPr>
        <w:t xml:space="preserve"/>
      </w:r>
    </w:p>
    <w:p>
      <w:pPr/>
      <w:r>
        <w:rPr>
          <w:rFonts w:ascii="Times" w:hAnsi="Times" w:cs="Times"/>
          <w:sz w:val="24"/>
          <w:sz-cs w:val="24"/>
          <w:b/>
        </w:rPr>
        <w:t xml:space="preserve">What to do if you Disagree</w:t>
      </w:r>
    </w:p>
    <w:p>
      <w:pPr/>
      <w:r>
        <w:rPr>
          <w:rFonts w:ascii="Times" w:hAnsi="Times" w:cs="Times"/>
          <w:sz w:val="24"/>
          <w:sz-cs w:val="24"/>
          <w:b/>
        </w:rPr>
        <w:t xml:space="preserve"/>
      </w:r>
    </w:p>
    <w:p>
      <w:pPr/>
      <w:r>
        <w:rPr>
          <w:rFonts w:ascii="Times" w:hAnsi="Times" w:cs="Times"/>
          <w:sz w:val="24"/>
          <w:sz-cs w:val="24"/>
        </w:rPr>
        <w:t xml:space="preserve">If you disagree with this decision, you may seek further review.  Your options for seeking further review are attached. You can also find more details at www.va.gov/health/appeals  and at www.va.gov/healthbenefits/vtp/beneficiary_travel.asp .</w:t>
      </w:r>
    </w:p>
    <w:p>
      <w:pPr/>
      <w:r>
        <w:rPr>
          <w:rFonts w:ascii="Times" w:hAnsi="Times" w:cs="Times"/>
          <w:sz w:val="24"/>
          <w:sz-cs w:val="24"/>
        </w:rPr>
        <w:t xml:space="preserve"/>
      </w:r>
    </w:p>
    <w:p>
      <w:pPr/>
      <w:r>
        <w:rPr>
          <w:rFonts w:ascii="Times" w:hAnsi="Times" w:cs="Times"/>
          <w:sz w:val="24"/>
          <w:sz-cs w:val="24"/>
          <w:b/>
        </w:rPr>
        <w:t xml:space="preserve">How to Access Evidence </w:t>
      </w:r>
    </w:p>
    <w:p>
      <w:pPr/>
      <w:r>
        <w:rPr>
          <w:rFonts w:ascii="Times" w:hAnsi="Times" w:cs="Times"/>
          <w:sz w:val="24"/>
          <w:sz-cs w:val="24"/>
          <w:b/>
        </w:rPr>
        <w:t xml:space="preserve"/>
      </w:r>
    </w:p>
    <w:p>
      <w:pPr/>
      <w:r>
        <w:rPr>
          <w:rFonts w:ascii="Times" w:hAnsi="Times" w:cs="Times"/>
          <w:sz w:val="24"/>
          <w:sz-cs w:val="24"/>
        </w:rPr>
        <w:t xml:space="preserve">You may submit a written request for a copy of the evidence used to make the decision by submitting a </w:t>
      </w:r>
      <w:r>
        <w:rPr>
          <w:rFonts w:ascii="Times" w:hAnsi="Times" w:cs="Times"/>
          <w:sz w:val="24"/>
          <w:sz-cs w:val="24"/>
          <w:i/>
        </w:rPr>
        <w:t xml:space="preserve">Release</w:t>
      </w:r>
      <w:r>
        <w:rPr>
          <w:rFonts w:ascii="Times" w:hAnsi="Times" w:cs="Times"/>
          <w:sz w:val="24"/>
          <w:sz-cs w:val="24"/>
        </w:rPr>
        <w:t xml:space="preserve"> of </w:t>
      </w:r>
      <w:r>
        <w:rPr>
          <w:rFonts w:ascii="Times" w:hAnsi="Times" w:cs="Times"/>
          <w:sz w:val="24"/>
          <w:sz-cs w:val="24"/>
          <w:i/>
        </w:rPr>
        <w:t xml:space="preserve">Information</w:t>
      </w:r>
      <w:r>
        <w:rPr>
          <w:rFonts w:ascii="Times" w:hAnsi="Times" w:cs="Times"/>
          <w:sz w:val="24"/>
          <w:sz-cs w:val="24"/>
        </w:rPr>
        <w:t xml:space="preserve"> form(s) to: </w:t>
      </w:r>
    </w:p>
    <w:p>
      <w:pPr/>
      <w:r>
        <w:rPr>
          <w:rFonts w:ascii="Times" w:hAnsi="Times" w:cs="Times"/>
          <w:sz w:val="24"/>
          <w:sz-cs w:val="24"/>
        </w:rPr>
        <w:t xml:space="preserve">2361 Denial Way   Suite 123</w:t>
      </w:r>
    </w:p>
    <w:p>
      <w:pPr/>
      <w:r>
        <w:rPr>
          <w:rFonts w:ascii="Times" w:hAnsi="Times" w:cs="Times"/>
          <w:sz w:val="24"/>
          <w:sz-cs w:val="24"/>
        </w:rPr>
        <w:t xml:space="preserve">CHEYENNE, WY 82001</w:t>
      </w:r>
    </w:p>
    <w:p>
      <w:pPr/>
      <w:r>
        <w:rPr>
          <w:rFonts w:ascii="Times" w:hAnsi="Times" w:cs="Times"/>
          <w:sz w:val="24"/>
          <w:sz-cs w:val="24"/>
        </w:rPr>
        <w:t xml:space="preserve"/>
      </w:r>
    </w:p>
    <w:p>
      <w:pPr/>
      <w:r>
        <w:rPr>
          <w:rFonts w:ascii="Times" w:hAnsi="Times" w:cs="Times"/>
          <w:sz w:val="24"/>
          <w:sz-cs w:val="24"/>
          <w:b/>
        </w:rPr>
        <w:t xml:space="preserve">How to submit a Supplemental Claim or request a Higher-Level Review</w:t>
      </w:r>
    </w:p>
    <w:p>
      <w:pPr/>
      <w:r>
        <w:rPr>
          <w:rFonts w:ascii="Times" w:hAnsi="Times" w:cs="Times"/>
          <w:sz w:val="24"/>
          <w:sz-cs w:val="24"/>
          <w:b/>
        </w:rPr>
        <w:t xml:space="preserve"/>
      </w:r>
    </w:p>
    <w:p>
      <w:pPr/>
      <w:r>
        <w:rPr>
          <w:rFonts w:ascii="Times" w:hAnsi="Times" w:cs="Times"/>
          <w:sz w:val="24"/>
          <w:sz-cs w:val="24"/>
        </w:rPr>
        <w:t xml:space="preserve">Use VA Form 20-0995 to submit a Supplemental Claim or VA Form 20-0996 to request a Higher-Level Review.  The forms are available to download and complete at www.va.gov/vaforms/.  For VA Form 20-0995 and VA Form 20-0996, for </w:t>
      </w:r>
      <w:r>
        <w:rPr>
          <w:rFonts w:ascii="Times" w:hAnsi="Times" w:cs="Times"/>
          <w:sz w:val="24"/>
          <w:sz-cs w:val="24"/>
          <w:b/>
          <w:i/>
        </w:rPr>
        <w:t xml:space="preserve">Benefit</w:t>
      </w:r>
      <w:r>
        <w:rPr>
          <w:rFonts w:ascii="Times" w:hAnsi="Times" w:cs="Times"/>
          <w:sz w:val="24"/>
          <w:sz-cs w:val="24"/>
          <w:i/>
        </w:rPr>
        <w:t xml:space="preserve"> </w:t>
      </w:r>
      <w:r>
        <w:rPr>
          <w:rFonts w:ascii="Times" w:hAnsi="Times" w:cs="Times"/>
          <w:sz w:val="24"/>
          <w:sz-cs w:val="24"/>
          <w:b/>
          <w:i/>
        </w:rPr>
        <w:t xml:space="preserve">Type</w:t>
      </w:r>
      <w:r>
        <w:rPr>
          <w:rFonts w:ascii="Times" w:hAnsi="Times" w:cs="Times"/>
          <w:sz w:val="24"/>
          <w:sz-cs w:val="24"/>
        </w:rPr>
        <w:t xml:space="preserve">, check the Veterans Health Administration box and clearly identify your issue is related to BT Benefits in the Issue(s) area of the form. Submit your form(s) through MyHealtheVet secure messaging to the Beneficiary Travel messaging group or mail to: </w:t>
      </w:r>
    </w:p>
    <w:p>
      <w:pPr/>
      <w:r>
        <w:rPr>
          <w:rFonts w:ascii="Times" w:hAnsi="Times" w:cs="Times"/>
          <w:sz w:val="24"/>
          <w:sz-cs w:val="24"/>
        </w:rPr>
        <w:t xml:space="preserve">2361 Denial Way   Suite 123</w:t>
      </w:r>
    </w:p>
    <w:p>
      <w:pPr/>
      <w:r>
        <w:rPr>
          <w:rFonts w:ascii="Times" w:hAnsi="Times" w:cs="Times"/>
          <w:sz w:val="24"/>
          <w:sz-cs w:val="24"/>
        </w:rPr>
        <w:t xml:space="preserve">CHEYENNE, WY 82001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Sincerely,</w:t>
      </w:r>
      <w:r>
        <w:rPr>
          <w:rFonts w:ascii="Times" w:hAnsi="Times" w:cs="Times"/>
          <w:sz w:val="24"/>
          <w:sz-cs w:val="24"/>
          <w:b/>
          <w:i/>
        </w:rPr>
        <w:t xml:space="preserve"> </w:t>
      </w:r>
    </w:p>
    <w:p>
      <w:pPr/>
      <w:r>
        <w:rPr>
          <w:rFonts w:ascii="Times" w:hAnsi="Times" w:cs="Times"/>
          <w:sz w:val="24"/>
          <w:sz-cs w:val="24"/>
          <w:b/>
          <w:i/>
        </w:rPr>
        <w:t xml:space="preserve"/>
      </w:r>
    </w:p>
    <w:p>
      <w:pPr/>
      <w:r>
        <w:rPr>
          <w:rFonts w:ascii="Times" w:hAnsi="Times" w:cs="Times"/>
          <w:sz w:val="24"/>
          <w:sz-cs w:val="24"/>
        </w:rPr>
        <w:t xml:space="preserve">Test T. Tester</w:t>
      </w:r>
    </w:p>
    <w:p>
      <w:pPr/>
      <w:r>
        <w:rPr>
          <w:rFonts w:ascii="Times" w:hAnsi="Times" w:cs="Times"/>
          <w:sz w:val="24"/>
          <w:sz-cs w:val="24"/>
        </w:rPr>
        <w:t xml:space="preserve">Supervisor, Beneficiary Travel</w:t>
      </w:r>
    </w:p>
    <w:p>
      <w:pPr/>
      <w:r>
        <w:rPr>
          <w:rFonts w:ascii="Times" w:hAnsi="Times" w:cs="Times"/>
          <w:sz w:val="24"/>
          <w:sz-cs w:val="24"/>
        </w:rPr>
        <w:t xml:space="preserve"/>
      </w:r>
    </w:p>
    <w:p>
      <w:pPr/>
      <w:r>
        <w:rPr>
          <w:rFonts w:ascii="Times" w:hAnsi="Times" w:cs="Times"/>
          <w:sz w:val="24"/>
          <w:sz-cs w:val="24"/>
          <w:b/>
        </w:rPr>
        <w:t xml:space="preserve">CC:</w:t>
      </w:r>
      <w:r>
        <w:rPr>
          <w:rFonts w:ascii="Times" w:hAnsi="Times" w:cs="Times"/>
          <w:sz w:val="24"/>
          <w:sz-cs w:val="24"/>
        </w:rPr>
        <w:t xml:space="preserve"> test denied</w:t>
      </w:r>
    </w:p>
    <w:p>
      <w:pPr/>
      <w:r>
        <w:rPr>
          <w:rFonts w:ascii="Times" w:hAnsi="Times" w:cs="Times"/>
          <w:sz w:val="24"/>
          <w:sz-cs w:val="24"/>
        </w:rPr>
        <w:t xml:space="preserve"/>
      </w:r>
    </w:p>
    <w:p>
      <w:pPr/>
      <w:r>
        <w:rPr>
          <w:rFonts w:ascii="Times" w:hAnsi="Times" w:cs="Times"/>
          <w:sz w:val="24"/>
          <w:sz-cs w:val="24"/>
          <w:b/>
        </w:rPr>
        <w:t xml:space="preserve">Attachments:</w:t>
      </w:r>
      <w:r>
        <w:rPr>
          <w:rFonts w:ascii="Times" w:hAnsi="Times" w:cs="Times"/>
          <w:sz w:val="24"/>
          <w:sz-cs w:val="24"/>
        </w:rPr>
        <w:t xml:space="preserve"> VA Form 10-0998</w:t>
      </w:r>
    </w:p>
    <w:sectPr>
      <w:pgSz w:w="11905" w:h="16837"/>
      <w:pgMar w:top="1701" w:right="1134" w:bottom="1701"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Created by the Microsoft Dynamics NAV report engine.</dc:description>
</cp:coreProperties>
</file>

<file path=docProps/meta.xml><?xml version="1.0" encoding="utf-8"?>
<meta xmlns="http://schemas.apple.com/cocoa/2006/metadata">
  <generator>CocoaOOXMLWriter/2575.6</generator>
</meta>
</file>