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18374bd11cdd2d076e6fffde8bc25d6eec836fb"/>
    <w:p>
      <w:pPr>
        <w:pStyle w:val="Heading1"/>
      </w:pPr>
      <w:r>
        <w:t xml:space="preserve">Short-list fournisseurs — Vols (consolidateurs / host) &amp; Hôtels (bedbanks)</w:t>
      </w:r>
    </w:p>
    <w:bookmarkStart w:id="20" w:name="X55dc51e1945894b9255214fc98893864b50e3b4"/>
    <w:p>
      <w:pPr>
        <w:pStyle w:val="Heading3"/>
      </w:pPr>
      <w:r>
        <w:t xml:space="preserve">Agence Depart Travel — qui contacter pour lancer les séjours vol+hôtel</w:t>
      </w:r>
    </w:p>
    <w:p>
      <w:pPr>
        <w:pStyle w:val="FirstParagraph"/>
      </w:pPr>
      <w:r>
        <w:rPr>
          <w:iCs/>
          <w:i/>
        </w:rPr>
        <w:t xml:space="preserve">Étapes d’inscription + ordre de priorité. Conditions/tarifs à reconfirmer directement (évoluent souvent).</w:t>
      </w:r>
    </w:p>
    <w:p>
      <w:r>
        <w:pict>
          <v:rect style="width:0;height:1.5pt" o:hralign="center" o:hrstd="t" o:hr="t"/>
        </w:pict>
      </w:r>
    </w:p>
    <w:bookmarkEnd w:id="20"/>
    <w:bookmarkStart w:id="21" w:name="rappel-lordre-logique"/>
    <w:p>
      <w:pPr>
        <w:pStyle w:val="Heading2"/>
      </w:pPr>
      <w:r>
        <w:t xml:space="preserve">🔑 Rappel : l’ordre logique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Licence ONTT Catégorie A</w:t>
      </w:r>
      <w:r>
        <w:t xml:space="preserve"> </w:t>
      </w:r>
      <w:r>
        <w:t xml:space="preserve">(capital 100k / garantie bancaire 50k TND + RC pro + local).</w:t>
      </w:r>
      <w:r>
        <w:t xml:space="preserve"> </w:t>
      </w:r>
      <w:r>
        <w:rPr>
          <w:iCs/>
          <w:i/>
        </w:rPr>
        <w:t xml:space="preserve">Prérequis légal.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Code IATA TIDS</w:t>
      </w:r>
      <w:r>
        <w:t xml:space="preserve"> </w:t>
      </w:r>
      <w:r>
        <w:t xml:space="preserve">(gratuit) → identifiant pour obtenir des tarifs agent.</w:t>
      </w:r>
      <w:r>
        <w:t xml:space="preserve"> </w:t>
      </w:r>
      <w:r>
        <w:rPr>
          <w:iCs/>
          <w:i/>
        </w:rPr>
        <w:t xml:space="preserve">Ne permet pas d’émettre les billets.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Bedbanks</w:t>
      </w:r>
      <w:r>
        <w:t xml:space="preserve"> </w:t>
      </w:r>
      <w:r>
        <w:t xml:space="preserve">(hôtels, gratuit, quelques jours) → tarifs nets à majorer.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Consolidateur / host agency</w:t>
      </w:r>
      <w:r>
        <w:t xml:space="preserve"> </w:t>
      </w:r>
      <w:r>
        <w:t xml:space="preserve">(vols) → pour émettre les billets sans être IATA.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Charters Nouvelair/Tunisair</w:t>
      </w:r>
      <w:r>
        <w:t xml:space="preserve"> </w:t>
      </w:r>
      <w:r>
        <w:t xml:space="preserve">→ sièges spare / petit bloc pour le packaging inbound.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Protection insolvabilité UE</w:t>
      </w:r>
      <w:r>
        <w:t xml:space="preserve"> </w:t>
      </w:r>
      <w:r>
        <w:t xml:space="preserve">avant toute vente à un client européen.</w:t>
      </w:r>
    </w:p>
    <w:p>
      <w:r>
        <w:pict>
          <v:rect style="width:0;height:1.5pt" o:hralign="center" o:hrstd="t" o:hr="t"/>
        </w:pict>
      </w:r>
    </w:p>
    <w:bookmarkEnd w:id="21"/>
    <w:bookmarkStart w:id="22" w:name="Xb7da5e7d3c5c14ddac5d1661c8bd3f0719ba780"/>
    <w:p>
      <w:pPr>
        <w:pStyle w:val="Heading2"/>
      </w:pPr>
      <w:r>
        <w:t xml:space="preserve">A) HÔTELS — Bedbanks (à faire en premier, gratuit, sans IATA)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Fournisseur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Pourquoi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Hotelbeds / Bedsonline (HBX)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 mondial, 170 000+ hôtels, forte présence Tunisie/Europe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discover.bedsonline.com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Register your travel agency</w:t>
            </w:r>
            <w:r>
              <w:t xml:space="preserve">”</w:t>
            </w:r>
            <w:r>
              <w:t xml:space="preserve"> </w:t>
            </w:r>
            <w:r>
              <w:t xml:space="preserve">(gratuit, 24h-3 j, prouver que vous êtes une agence)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#1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TBO Holidays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330k+ hôtels, inscription simple sans CB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tboholidays.com</w:t>
            </w:r>
            <w:r>
              <w:t xml:space="preserve"> </w:t>
            </w:r>
            <w:r>
              <w:t xml:space="preserve">→ Registration (validation par TBO)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#2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WebBeds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2ᵉ mondial, 500k+ hôtels + 18k transferts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webbeds.com/buyers</w:t>
            </w:r>
            <w:r>
              <w:t xml:space="preserve"> </w:t>
            </w:r>
            <w:r>
              <w:t xml:space="preserve">→ formulaire</w:t>
            </w:r>
            <w:r>
              <w:t xml:space="preserve"> </w:t>
            </w:r>
            <w:r>
              <w:t xml:space="preserve">“</w:t>
            </w:r>
            <w:r>
              <w:t xml:space="preserve">Join us</w:t>
            </w:r>
            <w:r>
              <w:t xml:space="preserve">”</w:t>
            </w:r>
            <w:r>
              <w:t xml:space="preserve"> </w:t>
            </w:r>
            <w:r>
              <w:t xml:space="preserve">(rappel commercial)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#3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RateHawk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couverture, interface agent appréciée, sans IATA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inscription agence en ligne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HotelsPro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Élargit la concurrence sur les tarifs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secure.hotelspro.com/agentsignup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(faire due diligence)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Conseil marge :</w:t>
      </w:r>
      <w:r>
        <w:t xml:space="preserve"> </w:t>
      </w:r>
      <w:r>
        <w:t xml:space="preserve">comparez systématiquement le même hôtel sur 2-3 bedbanks → prenez le meilleur net, majorez de</w:t>
      </w:r>
      <w:r>
        <w:t xml:space="preserve"> </w:t>
      </w:r>
      <w:r>
        <w:rPr>
          <w:bCs/>
          <w:b/>
        </w:rPr>
        <w:t xml:space="preserve">15-25 %</w:t>
      </w:r>
      <w:r>
        <w:t xml:space="preserve"> </w:t>
      </w:r>
      <w:r>
        <w:t xml:space="preserve">(plus en package). Pour les</w:t>
      </w:r>
      <w:r>
        <w:t xml:space="preserve"> </w:t>
      </w:r>
      <w:r>
        <w:rPr>
          <w:bCs/>
          <w:b/>
        </w:rPr>
        <w:t xml:space="preserve">resorts tunisiens</w:t>
      </w:r>
      <w:r>
        <w:t xml:space="preserve"> </w:t>
      </w:r>
      <w:r>
        <w:t xml:space="preserve">que vous packagerez : visez en plus des</w:t>
      </w:r>
      <w:r>
        <w:t xml:space="preserve"> </w:t>
      </w:r>
      <w:r>
        <w:rPr>
          <w:bCs/>
          <w:b/>
        </w:rPr>
        <w:t xml:space="preserve">contrats directs en allotement</w:t>
      </w:r>
      <w:r>
        <w:t xml:space="preserve"> </w:t>
      </w:r>
      <w:r>
        <w:t xml:space="preserve">(meilleurs nets) une fois le volume installé.</w:t>
      </w:r>
    </w:p>
    <w:p>
      <w:r>
        <w:pict>
          <v:rect style="width:0;height:1.5pt" o:hralign="center" o:hrstd="t" o:hr="t"/>
        </w:pict>
      </w:r>
    </w:p>
    <w:bookmarkEnd w:id="22"/>
    <w:bookmarkStart w:id="27" w:name="b-vols-émettre-sans-être-iata"/>
    <w:p>
      <w:pPr>
        <w:pStyle w:val="Heading2"/>
      </w:pPr>
      <w:r>
        <w:t xml:space="preserve">B) VOLS — Émettre sans être IATA</w:t>
      </w:r>
    </w:p>
    <w:bookmarkStart w:id="23" w:name="X9b44965a1d82b7c4ece262f06898fac5cadb323"/>
    <w:p>
      <w:pPr>
        <w:pStyle w:val="Heading3"/>
      </w:pPr>
      <w:r>
        <w:t xml:space="preserve">Option 1 — Consolidateur de vols (la voie la plus simple)</w:t>
      </w:r>
    </w:p>
    <w:p>
      <w:pPr>
        <w:pStyle w:val="FirstParagraph"/>
      </w:pPr>
      <w:r>
        <w:t xml:space="preserve">Vous créez la réservation/PNR → le consolidateur émet le billet sur</w:t>
      </w:r>
      <w:r>
        <w:t xml:space="preserve"> </w:t>
      </w:r>
      <w:r>
        <w:rPr>
          <w:bCs/>
          <w:b/>
        </w:rPr>
        <w:t xml:space="preserve">son</w:t>
      </w:r>
      <w:r>
        <w:t xml:space="preserve"> </w:t>
      </w:r>
      <w:r>
        <w:t xml:space="preserve">accréditation → vous le récupérez. Pas de garantie financière, pas d’expertise GDS requise. Vous gagnez l’écart</w:t>
      </w:r>
      <w:r>
        <w:t xml:space="preserve"> </w:t>
      </w:r>
      <w:r>
        <w:rPr>
          <w:bCs/>
          <w:b/>
        </w:rPr>
        <w:t xml:space="preserve">tarif net → prix de vente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TTS Consolidator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tts.com</w:t>
      </w:r>
      <w:r>
        <w:t xml:space="preserve">) — plateforme</w:t>
      </w:r>
      <w:r>
        <w:t xml:space="preserve"> </w:t>
      </w:r>
      <w:r>
        <w:t xml:space="preserve">“</w:t>
      </w:r>
      <w:r>
        <w:t xml:space="preserve">subagent</w:t>
      </w:r>
      <w:r>
        <w:t xml:space="preserve">”</w:t>
      </w:r>
      <w:r>
        <w:t xml:space="preserve">, émission autonome.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Travelport Consolidators</w:t>
      </w:r>
      <w:r>
        <w:t xml:space="preserve"> </w:t>
      </w:r>
      <w:r>
        <w:t xml:space="preserve">(</w:t>
      </w:r>
      <w:r>
        <w:rPr>
          <w:rStyle w:val="VerbatimChar"/>
        </w:rPr>
        <w:t xml:space="preserve">travelport.com/travel-agencies/consolidators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Sky Bird Travel</w:t>
      </w:r>
      <w:r>
        <w:t xml:space="preserve"> </w:t>
      </w:r>
      <w:r>
        <w:t xml:space="preserve">(</w:t>
      </w:r>
      <w:r>
        <w:rPr>
          <w:rStyle w:val="VerbatimChar"/>
        </w:rPr>
        <w:t xml:space="preserve">skybirdtravel.com</w:t>
      </w:r>
      <w:r>
        <w:t xml:space="preserve">) — consolidateur orienté agences/home-based.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Airnets International</w:t>
      </w:r>
      <w:r>
        <w:t xml:space="preserve"> </w:t>
      </w:r>
      <w:r>
        <w:t xml:space="preserve">(</w:t>
      </w:r>
      <w:r>
        <w:rPr>
          <w:rStyle w:val="VerbatimChar"/>
        </w:rPr>
        <w:t xml:space="preserve">airnetsintl.com</w:t>
      </w:r>
      <w:r>
        <w:t xml:space="preserve">).</w:t>
      </w:r>
      <w:r>
        <w:t xml:space="preserve"> </w:t>
      </w:r>
      <w:r>
        <w:t xml:space="preserve">&gt; Cherchez aussi un</w:t>
      </w:r>
      <w:r>
        <w:t xml:space="preserve"> </w:t>
      </w:r>
      <w:r>
        <w:rPr>
          <w:bCs/>
          <w:b/>
        </w:rPr>
        <w:t xml:space="preserve">consolidateur basé en Tunisie / Maghreb / France</w:t>
      </w:r>
      <w:r>
        <w:t xml:space="preserve"> </w:t>
      </w:r>
      <w:r>
        <w:t xml:space="preserve">pour la proximité et le support langue — à identifier via la FTAV et les contacts locaux.</w:t>
      </w:r>
    </w:p>
    <w:bookmarkEnd w:id="23"/>
    <w:bookmarkStart w:id="24" w:name="option-2-host-agency"/>
    <w:p>
      <w:pPr>
        <w:pStyle w:val="Heading3"/>
      </w:pPr>
      <w:r>
        <w:t xml:space="preserve">Option 2 — Host agency</w:t>
      </w:r>
    </w:p>
    <w:p>
      <w:pPr>
        <w:pStyle w:val="FirstParagraph"/>
      </w:pPr>
      <w:r>
        <w:t xml:space="preserve">Vous opérez sous l’accréditation IATA d’une agence hôte, qui émet et partage la commission. Pratique pour démarrer.</w:t>
      </w:r>
    </w:p>
    <w:bookmarkEnd w:id="24"/>
    <w:bookmarkStart w:id="25" w:name="option-3-agrégateur-ndc-contenu-moderne"/>
    <w:p>
      <w:pPr>
        <w:pStyle w:val="Heading3"/>
      </w:pPr>
      <w:r>
        <w:t xml:space="preserve">Option 3 — Agrégateur NDC (contenu moderne)</w:t>
      </w:r>
    </w:p>
    <w:p>
      <w:pPr>
        <w:pStyle w:val="FirstParagraph"/>
      </w:pPr>
      <w:r>
        <w:t xml:space="preserve">Pour brancher du contenu aérien riche (NDC + GDS + low-cost) dans un outil de packaging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Duffel</w:t>
      </w:r>
      <w:r>
        <w:t xml:space="preserve"> </w:t>
      </w:r>
      <w:r>
        <w:t xml:space="preserve">(</w:t>
      </w:r>
      <w:r>
        <w:rPr>
          <w:rStyle w:val="VerbatimChar"/>
        </w:rPr>
        <w:t xml:space="preserve">duffel.com</w:t>
      </w:r>
      <w:r>
        <w:t xml:space="preserve">) — API moderne, travaille avec agences IATA</w:t>
      </w:r>
      <w:r>
        <w:t xml:space="preserve"> </w:t>
      </w:r>
      <w:r>
        <w:rPr>
          <w:bCs/>
          <w:b/>
        </w:rPr>
        <w:t xml:space="preserve">et non-IATA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ClarityTTS</w:t>
      </w:r>
      <w:r>
        <w:t xml:space="preserve">,</w:t>
      </w:r>
      <w:r>
        <w:t xml:space="preserve"> </w:t>
      </w:r>
      <w:r>
        <w:rPr>
          <w:bCs/>
          <w:b/>
        </w:rPr>
        <w:t xml:space="preserve">NUUA</w:t>
      </w:r>
      <w:r>
        <w:t xml:space="preserve">,</w:t>
      </w:r>
      <w:r>
        <w:t xml:space="preserve"> </w:t>
      </w:r>
      <w:r>
        <w:rPr>
          <w:bCs/>
          <w:b/>
        </w:rPr>
        <w:t xml:space="preserve">AirGateway</w:t>
      </w:r>
      <w:r>
        <w:t xml:space="preserve"> </w:t>
      </w:r>
      <w:r>
        <w:t xml:space="preserve">— agrégateurs NDC.</w:t>
      </w:r>
      <w:r>
        <w:t xml:space="preserve"> </w:t>
      </w:r>
      <w:r>
        <w:t xml:space="preserve">- Low-cost :</w:t>
      </w:r>
      <w:r>
        <w:t xml:space="preserve"> </w:t>
      </w:r>
      <w:r>
        <w:rPr>
          <w:bCs/>
          <w:b/>
        </w:rPr>
        <w:t xml:space="preserve">Travelfusion</w:t>
      </w:r>
      <w:r>
        <w:t xml:space="preserve">,</w:t>
      </w:r>
      <w:r>
        <w:t xml:space="preserve"> </w:t>
      </w:r>
      <w:r>
        <w:rPr>
          <w:bCs/>
          <w:b/>
        </w:rPr>
        <w:t xml:space="preserve">Atlas</w:t>
      </w:r>
      <w:r>
        <w:t xml:space="preserve"> </w:t>
      </w:r>
      <w:r>
        <w:t xml:space="preserve">(</w:t>
      </w:r>
      <w:r>
        <w:rPr>
          <w:rStyle w:val="VerbatimChar"/>
        </w:rPr>
        <w:t xml:space="preserve">atlaslovestravel.com</w:t>
      </w:r>
      <w:r>
        <w:t xml:space="preserve">),</w:t>
      </w:r>
      <w:r>
        <w:t xml:space="preserve"> </w:t>
      </w:r>
      <w:r>
        <w:rPr>
          <w:bCs/>
          <w:b/>
        </w:rPr>
        <w:t xml:space="preserve">Amadeus LCC</w:t>
      </w:r>
      <w:r>
        <w:t xml:space="preserve">.</w:t>
      </w:r>
    </w:p>
    <w:bookmarkEnd w:id="25"/>
    <w:bookmarkStart w:id="26" w:name="option-4-iata-plus-tard"/>
    <w:p>
      <w:pPr>
        <w:pStyle w:val="Heading3"/>
      </w:pPr>
      <w:r>
        <w:t xml:space="preserve">Option 4 — IATA (plus tard)</w:t>
      </w:r>
    </w:p>
    <w:p>
      <w:pPr>
        <w:pStyle w:val="FirstParagraph"/>
      </w:pPr>
      <w:r>
        <w:t xml:space="preserve">Paliers :</w:t>
      </w:r>
      <w:r>
        <w:t xml:space="preserve"> </w:t>
      </w:r>
      <w:r>
        <w:rPr>
          <w:bCs/>
          <w:b/>
        </w:rPr>
        <w:t xml:space="preserve">GoLite</w:t>
      </w:r>
      <w:r>
        <w:t xml:space="preserve"> </w:t>
      </w:r>
      <w:r>
        <w:t xml:space="preserve">(sans garantie financière, faible volume) →</w:t>
      </w:r>
      <w:r>
        <w:t xml:space="preserve"> </w:t>
      </w:r>
      <w:r>
        <w:rPr>
          <w:bCs/>
          <w:b/>
        </w:rPr>
        <w:t xml:space="preserve">GoStandard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GoGlobal</w:t>
      </w:r>
      <w:r>
        <w:t xml:space="preserve"> </w:t>
      </w:r>
      <w:r>
        <w:t xml:space="preserve">(garanties 15-50k $). Frais dossier ~165-360 $. ⚠️ La</w:t>
      </w:r>
      <w:r>
        <w:t xml:space="preserve"> </w:t>
      </w:r>
      <w:r>
        <w:rPr>
          <w:bCs/>
          <w:b/>
        </w:rPr>
        <w:t xml:space="preserve">Tunisie a des conditions spécifiques (BSP Résolution 812)</w:t>
      </w:r>
      <w:r>
        <w:t xml:space="preserve"> </w:t>
      </w:r>
      <w:r>
        <w:t xml:space="preserve">→ consulter la page IATA Tunisie. À viser</w:t>
      </w:r>
      <w:r>
        <w:t xml:space="preserve"> </w:t>
      </w:r>
      <w:r>
        <w:rPr>
          <w:bCs/>
          <w:b/>
        </w:rPr>
        <w:t xml:space="preserve">quand le volume justifie le coût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9a19c2055df3e7db714c3fd81bbd671f6c5cfb7"/>
    <w:p>
      <w:pPr>
        <w:pStyle w:val="Heading2"/>
      </w:pPr>
      <w:r>
        <w:t xml:space="preserve">C) CHARTERS — pour le packaging inbound Tunisie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Nouvelair</w:t>
      </w:r>
      <w:r>
        <w:t xml:space="preserve"> </w:t>
      </w:r>
      <w:r>
        <w:t xml:space="preserve">(</w:t>
      </w:r>
      <w:r>
        <w:rPr>
          <w:rStyle w:val="VerbatimChar"/>
        </w:rPr>
        <w:t xml:space="preserve">nouvelair.com</w:t>
      </w:r>
      <w:r>
        <w:t xml:space="preserve">) —</w:t>
      </w:r>
      <w:r>
        <w:t xml:space="preserve"> </w:t>
      </w:r>
      <w:r>
        <w:rPr>
          <w:bCs/>
          <w:b/>
        </w:rPr>
        <w:t xml:space="preserve">leader privé tunisien, surtout charter</w:t>
      </w:r>
      <w:r>
        <w:t xml:space="preserve"> </w:t>
      </w:r>
      <w:r>
        <w:t xml:space="preserve">depuis l’Europe vers les resorts (bases Monastir, Tunis, Djerba). Le cœur du marché charter inbound.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Tunisair / Tunisair Express</w:t>
      </w:r>
      <w:r>
        <w:t xml:space="preserve"> </w:t>
      </w:r>
      <w:r>
        <w:t xml:space="preserve">(</w:t>
      </w:r>
      <w:r>
        <w:rPr>
          <w:rStyle w:val="VerbatimChar"/>
        </w:rPr>
        <w:t xml:space="preserve">tunisairexpress.net</w:t>
      </w:r>
      <w:r>
        <w:t xml:space="preserve">) — vols réguliers + charters.</w:t>
      </w:r>
      <w:r>
        <w:t xml:space="preserve"> </w:t>
      </w:r>
      <w:r>
        <w:rPr>
          <w:bCs/>
          <w:b/>
        </w:rPr>
        <w:t xml:space="preserve">Comment faire :</w:t>
      </w:r>
      <w:r>
        <w:t xml:space="preserve"> </w:t>
      </w:r>
      <w:r>
        <w:t xml:space="preserve">contactez le service</w:t>
      </w:r>
      <w:r>
        <w:t xml:space="preserve"> </w:t>
      </w:r>
      <w:r>
        <w:rPr>
          <w:bCs/>
          <w:b/>
        </w:rPr>
        <w:t xml:space="preserve">affrètement / charter / groupes</w:t>
      </w:r>
      <w:r>
        <w:t xml:space="preserve"> </w:t>
      </w:r>
      <w:r>
        <w:t xml:space="preserve">de ces compagnies pour acheter</w:t>
      </w:r>
      <w:r>
        <w:t xml:space="preserve"> </w:t>
      </w:r>
      <w:r>
        <w:rPr>
          <w:bCs/>
          <w:b/>
        </w:rPr>
        <w:t xml:space="preserve">des sièges spare ou un petit bloc</w:t>
      </w:r>
      <w:r>
        <w:t xml:space="preserve"> </w:t>
      </w:r>
      <w:r>
        <w:t xml:space="preserve">(pas tout l’avion). C’est la voie la plus accessible pour bâtir vos premiers vol+hôtel sans risque d’affrètement complet.</w:t>
      </w:r>
    </w:p>
    <w:p>
      <w:r>
        <w:pict>
          <v:rect style="width:0;height:1.5pt" o:hralign="center" o:hrstd="t" o:hr="t"/>
        </w:pict>
      </w:r>
    </w:p>
    <w:bookmarkEnd w:id="28"/>
    <w:bookmarkStart w:id="29" w:name="X1282887e358c34a5850d1e59ae70fb128f8046e"/>
    <w:p>
      <w:pPr>
        <w:pStyle w:val="Heading2"/>
      </w:pPr>
      <w:r>
        <w:t xml:space="preserve">D) PROTECTION &amp; LÉGAL (avant de vendre à des Européens)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Directive UE 2015/2302</w:t>
      </w:r>
      <w:r>
        <w:t xml:space="preserve"> </w:t>
      </w:r>
      <w:r>
        <w:t xml:space="preserve">: protection insolvabilité (remboursement + rapatriement)</w:t>
      </w:r>
      <w:r>
        <w:t xml:space="preserve"> </w:t>
      </w:r>
      <w:r>
        <w:rPr>
          <w:bCs/>
          <w:b/>
        </w:rPr>
        <w:t xml:space="preserve">obligatoire</w:t>
      </w:r>
      <w:r>
        <w:t xml:space="preserve"> </w:t>
      </w:r>
      <w:r>
        <w:t xml:space="preserve">dès qu’un package avec vol est vendu à un client européen — y compris par un vendeur non-UE.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UK : ATOL</w:t>
      </w:r>
      <w:r>
        <w:t xml:space="preserve"> </w:t>
      </w:r>
      <w:r>
        <w:t xml:space="preserve">(CAA) obligatoire pour les forfaits avec vol vendus à des Britanniques (APC £2,50/passager).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Assurance RC professionnelle</w:t>
      </w:r>
      <w:r>
        <w:t xml:space="preserve"> </w:t>
      </w:r>
      <w:r>
        <w:t xml:space="preserve">(E&amp;O) — souvent exigée par les fournisseurs.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Solutions pratiques</w:t>
      </w:r>
      <w:r>
        <w:t xml:space="preserve"> </w:t>
      </w:r>
      <w:r>
        <w:t xml:space="preserve">: passer par un</w:t>
      </w:r>
      <w:r>
        <w:t xml:space="preserve"> </w:t>
      </w:r>
      <w:r>
        <w:rPr>
          <w:bCs/>
          <w:b/>
        </w:rPr>
        <w:t xml:space="preserve">TO/host européen déjà couvert</w:t>
      </w:r>
      <w:r>
        <w:t xml:space="preserve"> </w:t>
      </w:r>
      <w:r>
        <w:t xml:space="preserve">au début, ou souscrire un</w:t>
      </w:r>
      <w:r>
        <w:t xml:space="preserve"> </w:t>
      </w:r>
      <w:r>
        <w:rPr>
          <w:bCs/>
          <w:b/>
        </w:rPr>
        <w:t xml:space="preserve">bonding/assurance insolvabilité</w:t>
      </w:r>
      <w:r>
        <w:t xml:space="preserve"> </w:t>
      </w:r>
      <w:r>
        <w:t xml:space="preserve">auprès d’un organisme reconnu (ex. type ABTOT/APST) — à étudier selon le marché ciblé.</w:t>
      </w:r>
    </w:p>
    <w:p>
      <w:r>
        <w:pict>
          <v:rect style="width:0;height:1.5pt" o:hralign="center" o:hrstd="t" o:hr="t"/>
        </w:pict>
      </w:r>
    </w:p>
    <w:bookmarkEnd w:id="29"/>
    <w:bookmarkStart w:id="30" w:name="plan-dattaque-30-jours-volshôtel"/>
    <w:p>
      <w:pPr>
        <w:pStyle w:val="Heading2"/>
      </w:pPr>
      <w:r>
        <w:t xml:space="preserve">✅ Plan d’attaque</w:t>
      </w:r>
      <w:r>
        <w:t xml:space="preserve"> </w:t>
      </w:r>
      <w:r>
        <w:t xml:space="preserve">“</w:t>
      </w:r>
      <w:r>
        <w:t xml:space="preserve">30 jours</w:t>
      </w:r>
      <w:r>
        <w:t xml:space="preserve">”</w:t>
      </w:r>
      <w:r>
        <w:t xml:space="preserve"> </w:t>
      </w:r>
      <w:r>
        <w:t xml:space="preserve">(vols+hôtel)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Semaine 1</w:t>
      </w:r>
      <w:r>
        <w:t xml:space="preserve"> </w:t>
      </w:r>
      <w:r>
        <w:t xml:space="preserve">: vérifier licence Cat. A + demander le</w:t>
      </w:r>
      <w:r>
        <w:t xml:space="preserve"> </w:t>
      </w:r>
      <w:r>
        <w:rPr>
          <w:bCs/>
          <w:b/>
        </w:rPr>
        <w:t xml:space="preserve">TIDS</w:t>
      </w:r>
      <w:r>
        <w:t xml:space="preserve"> </w:t>
      </w:r>
      <w:r>
        <w:t xml:space="preserve">(gratuit).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Semaine 1-2</w:t>
      </w:r>
      <w:r>
        <w:t xml:space="preserve"> </w:t>
      </w:r>
      <w:r>
        <w:t xml:space="preserve">: ouvrir</w:t>
      </w:r>
      <w:r>
        <w:t xml:space="preserve"> </w:t>
      </w:r>
      <w:r>
        <w:rPr>
          <w:bCs/>
          <w:b/>
        </w:rPr>
        <w:t xml:space="preserve">Bedsonline + TBO</w:t>
      </w:r>
      <w:r>
        <w:t xml:space="preserve"> </w:t>
      </w:r>
      <w:r>
        <w:t xml:space="preserve">; tester 5 hôtels resorts tunisiens, comparer les nets.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Semaine 2-3</w:t>
      </w:r>
      <w:r>
        <w:t xml:space="preserve"> </w:t>
      </w:r>
      <w:r>
        <w:t xml:space="preserve">: signer</w:t>
      </w:r>
      <w:r>
        <w:t xml:space="preserve"> </w:t>
      </w:r>
      <w:r>
        <w:rPr>
          <w:bCs/>
          <w:b/>
        </w:rPr>
        <w:t xml:space="preserve">1 consolidateur</w:t>
      </w:r>
      <w:r>
        <w:t xml:space="preserve"> </w:t>
      </w:r>
      <w:r>
        <w:t xml:space="preserve">(ou host agency) pour l’émission des vols ; contacter le</w:t>
      </w:r>
      <w:r>
        <w:t xml:space="preserve"> </w:t>
      </w:r>
      <w:r>
        <w:rPr>
          <w:bCs/>
          <w:b/>
        </w:rPr>
        <w:t xml:space="preserve">service charter Nouvelair/Tunisair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Semaine 3-4</w:t>
      </w:r>
      <w:r>
        <w:t xml:space="preserve"> </w:t>
      </w:r>
      <w:r>
        <w:t xml:space="preserve">: construire</w:t>
      </w:r>
      <w:r>
        <w:t xml:space="preserve"> </w:t>
      </w:r>
      <w:r>
        <w:rPr>
          <w:bCs/>
          <w:b/>
        </w:rPr>
        <w:t xml:space="preserve">3 packages tests</w:t>
      </w:r>
      <w:r>
        <w:t xml:space="preserve"> </w:t>
      </w:r>
      <w:r>
        <w:t xml:space="preserve">(Djerba 7 nuits, Hammamet 7 nuits, Sousse 7 nuits) en prix opaque, marge 20-30 %.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Avant 1ʳᵉ vente Europe</w:t>
      </w:r>
      <w:r>
        <w:t xml:space="preserve"> </w:t>
      </w:r>
      <w:r>
        <w:t xml:space="preserve">: caler la</w:t>
      </w:r>
      <w:r>
        <w:t xml:space="preserve"> </w:t>
      </w:r>
      <w:r>
        <w:rPr>
          <w:bCs/>
          <w:b/>
        </w:rPr>
        <w:t xml:space="preserve">protection insolvabilité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Lancer</w:t>
      </w:r>
      <w:r>
        <w:t xml:space="preserve"> </w:t>
      </w:r>
      <w:r>
        <w:t xml:space="preserve">sur vos canaux (site, réseaux, marché FR/DE/PL), puis automatiser (Traveltek/Juniper) une fois le volume là.</w:t>
      </w:r>
    </w:p>
    <w:p>
      <w:pPr>
        <w:pStyle w:val="BlockText"/>
      </w:pPr>
      <w:r>
        <w:t xml:space="preserve">⚠️ Montants ONTT (100k/50k TND), conditions consolidateurs et règles de bonding :</w:t>
      </w:r>
      <w:r>
        <w:t xml:space="preserve"> </w:t>
      </w:r>
      <w:r>
        <w:rPr>
          <w:bCs/>
          <w:b/>
        </w:rPr>
        <w:t xml:space="preserve">à reconfirmer</w:t>
      </w:r>
      <w:r>
        <w:t xml:space="preserve"> </w:t>
      </w:r>
      <w:r>
        <w:t xml:space="preserve">auprès du Ministère du Tourisme/ONTT, de la FTAV et de chaque fournisseur avant engagement.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2026-06-15T11:52:49Z</dcterms:created>
  <dcterms:modified xsi:type="dcterms:W3CDTF">2026-06-15T11:52:49Z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