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600"/>
      </w:pPr>
    </w:p>
    <w:p>
      <w:pPr>
        <w:jc w:val="center"/>
      </w:pPr>
      <w:r>
        <w:drawing>
          <wp:inline distT="0" distB="0" distL="0" distR="0">
            <wp:extent cx="1714500" cy="1714500"/>
            <wp:effectExtent t="0" r="0" b="0" l="0"/>
            <wp:docPr id="1" name="logo" descr="De Paseo en Fincas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400"/>
      </w:pPr>
    </w:p>
    <w:p>
      <w:pPr>
        <w:jc w:val="center"/>
      </w:pPr>
      <w:r>
        <w:rPr>
          <w:rFonts w:ascii="Arial" w:cs="Arial" w:eastAsia="Arial" w:hAnsi="Arial"/>
          <w:b/>
          <w:bCs/>
          <w:color w:val="2E7D32"/>
          <w:sz w:val="44"/>
          <w:szCs w:val="44"/>
        </w:rPr>
        <w:t xml:space="preserve">DE PASEO EN FINCAS</w:t>
      </w:r>
    </w:p>
    <w:p>
      <w:pPr>
        <w:spacing w:after="0" w:before="100"/>
      </w:pPr>
    </w:p>
    <w:p>
      <w:pPr>
        <w:jc w:val="center"/>
      </w:pPr>
      <w:r>
        <w:rPr>
          <w:rFonts w:ascii="Arial" w:cs="Arial" w:eastAsia="Arial" w:hAnsi="Arial"/>
          <w:color w:val="616161"/>
          <w:sz w:val="32"/>
          <w:szCs w:val="32"/>
        </w:rPr>
        <w:t xml:space="preserve">Asistente Virtual de Atención al Cliente</w:t>
      </w:r>
    </w:p>
    <w:p>
      <w:pPr>
        <w:spacing w:after="0" w:before="200"/>
      </w:pPr>
    </w:p>
    <w:p>
      <w:pPr>
        <w:pBdr>
          <w:bottom w:val="single" w:color="2E7D32" w:sz="2"/>
        </w:pBdr>
        <w:jc w:val="center"/>
      </w:pPr>
    </w:p>
    <w:p>
      <w:pPr>
        <w:spacing w:after="0" w:before="200"/>
      </w:pPr>
    </w:p>
    <w:p>
      <w:pPr>
        <w:jc w:val="center"/>
      </w:pPr>
      <w:r>
        <w:rPr>
          <w:rFonts w:ascii="Arial" w:cs="Arial" w:eastAsia="Arial" w:hAnsi="Arial"/>
          <w:b/>
          <w:bCs/>
          <w:color w:val="212121"/>
          <w:sz w:val="28"/>
          <w:szCs w:val="28"/>
        </w:rPr>
        <w:t xml:space="preserve">Guía de cuentas y métodos de pago</w:t>
      </w:r>
    </w:p>
    <w:p>
      <w:pPr>
        <w:spacing w:after="0" w:before="100"/>
      </w:pPr>
    </w:p>
    <w:p>
      <w:pPr>
        <w:jc w:val="center"/>
      </w:pPr>
      <w:r>
        <w:rPr>
          <w:rFonts w:ascii="Arial" w:cs="Arial" w:eastAsia="Arial" w:hAnsi="Arial"/>
          <w:color w:val="9E9E9E"/>
          <w:sz w:val="24"/>
          <w:szCs w:val="24"/>
        </w:rPr>
        <w:t xml:space="preserve">Septiembre 2026 · preparado por raaamp</w:t>
      </w:r>
    </w:p>
    <w:p>
      <w:pPr>
        <w:spacing w:after="0" w:before="60"/>
      </w:pPr>
    </w:p>
    <w:p>
      <w:pPr>
        <w:jc w:val="center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Documento CONFIDENCIAL: la sección 1 contiene accesos. No reenviar.</w:t>
      </w:r>
    </w:p>
    <w:p>
      <w:pPr>
        <w:sectPr>
          <w:pgSz w:w="12240" w:h="15840" w:orient="portrait"/>
          <w:pgMar w:top="288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1. Accesos (confidencial)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565C0" w:sz="3"/>
              <w:left w:val="single" w:color="E0E0E0" w:sz="1"/>
              <w:bottom w:val="single" w:color="E0E0E0" w:sz="1"/>
              <w:right w:val="single" w:color="E0E0E0" w:sz="1"/>
            </w:tcBorders>
            <w:shd w:fill="FFF3E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🔐 Una sola cuenta de Google para todo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Todas las herramientas del asistente se administran entrando con la cuenta de Gmail de De Paseo en Fincas: Google Cloud y AI Studio (Gemini), Google Sheets y Drive (inventario), y el inicio de sesión "Continuar con Google" de Vercel y Supabase. Meta, OpenAI y Hetzner tienen su propio usuario y contraseña, registrados con ese mismo correo. Guarde esta página en un lugar seguro y no la comparta.</w:t>
            </w:r>
          </w:p>
        </w:tc>
      </w:tr>
    </w:tbl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000"/>
        <w:gridCol w:w="2400"/>
        <w:gridCol w:w="2660"/>
      </w:tblGrid>
      <w:tr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Herramienta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Dónde entrar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Usuario</w:t>
            </w:r>
          </w:p>
        </w:tc>
        <w:tc>
          <w:tcPr>
            <w:tcW w:type="dxa" w:w="26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Contraseña / notas</w:t>
            </w:r>
          </w:p>
        </w:tc>
      </w:tr>
      <w:tr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Cuenta de Google (Gmail) de la empresa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accounts.google.com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________________________</w:t>
            </w:r>
          </w:p>
        </w:tc>
        <w:tc>
          <w:tcPr>
            <w:tcW w:type="dxa" w:w="26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________________________  Teléfono de recuperación: ______________</w:t>
            </w:r>
          </w:p>
        </w:tc>
      </w:tr>
      <w:tr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Meta Business (WhatsApp)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business.facebook.com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________________________</w:t>
            </w:r>
          </w:p>
        </w:tc>
        <w:tc>
          <w:tcPr>
            <w:tcW w:type="dxa" w:w="26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________________________  Verificación en dos pasos: ______________</w:t>
            </w:r>
          </w:p>
        </w:tc>
      </w:tr>
      <w:tr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OpenAI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platform.openai.com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________________________</w:t>
            </w:r>
          </w:p>
        </w:tc>
        <w:tc>
          <w:tcPr>
            <w:tcW w:type="dxa" w:w="26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________________________</w:t>
            </w:r>
          </w:p>
        </w:tc>
      </w:tr>
      <w:tr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Hetzner (servidor)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accounts.hetzner.com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________________________</w:t>
            </w:r>
          </w:p>
        </w:tc>
        <w:tc>
          <w:tcPr>
            <w:tcW w:type="dxa" w:w="26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________________________  (solo si eligen la opción B de la sección 6)</w:t>
            </w:r>
          </w:p>
        </w:tc>
      </w:tr>
      <w:tr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Vercel y Supabase</w:t>
            </w:r>
          </w:p>
        </w:tc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vercel.com · supabase.com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Entrar con Google (la cuenta de arriba)</w:t>
            </w:r>
          </w:p>
        </w:tc>
        <w:tc>
          <w:tcPr>
            <w:tcW w:type="dxa" w:w="26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Sin contraseña propia</w:t>
            </w:r>
          </w:p>
        </w:tc>
      </w:tr>
    </w:tbl>
    <w:p>
      <w:pPr>
        <w:spacing w:after="0" w:before="80"/>
      </w:pPr>
    </w:p>
    <w:p>
      <w:pPr>
        <w:spacing w:after="120" w:before="0"/>
      </w:pPr>
      <w:r>
        <w:rPr>
          <w:rFonts w:ascii="Arial" w:cs="Arial" w:eastAsia="Arial" w:hAnsi="Arial"/>
          <w:color w:val="616161"/>
          <w:sz w:val="20"/>
          <w:szCs w:val="20"/>
        </w:rPr>
        <w:t xml:space="preserve">Recomendación: activar la verificación en dos pasos en la cuenta de Google y en Meta, y guardar los códigos de respaldo junto con esta página.</w:t>
      </w:r>
    </w:p>
    <w:p>
      <w:r>
        <w:br w:type="page"/>
      </w:r>
    </w:p>
    <w:p>
      <w:pPr>
        <w:pStyle w:val="Heading1"/>
      </w:pPr>
      <w:r>
        <w:t xml:space="preserve">2. Dónde va cada tarjeta</w:t>
      </w:r>
    </w:p>
    <w:p>
      <w:pPr>
        <w:spacing w:after="120" w:before="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Cinco servicios cobran o pueden cobrar y necesitan una tarjeta vigente de De Paseo en Fincas. El resto es gratuito o ya está incluido. El asistente está conectado a las cuentas de Gemini y OpenAI de la empresa: mientras no tengan facturación o saldo, el asistente permanece en espera y no responde a los clientes.</w:t>
      </w:r>
    </w:p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900"/>
        <w:gridCol w:w="1400"/>
        <w:gridCol w:w="2200"/>
        <w:gridCol w:w="1300"/>
        <w:gridCol w:w="860"/>
      </w:tblGrid>
      <w:tr>
        <w:tc>
          <w:tcPr>
            <w:tcW w:type="dxa" w:w="17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1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 qué sirve</w:t>
            </w:r>
          </w:p>
        </w:tc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Entrar con</w:t>
            </w:r>
          </w:p>
        </w:tc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Dónde poner la tarjeta</w:t>
            </w:r>
          </w:p>
        </w:tc>
        <w:tc>
          <w:tcPr>
            <w:tcW w:type="dxa" w:w="1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Costo aprox.</w:t>
            </w:r>
          </w:p>
        </w:tc>
        <w:tc>
          <w:tcPr>
            <w:tcW w:type="dxa" w:w="8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Urgencia</w:t>
            </w:r>
          </w:p>
        </w:tc>
      </w:tr>
      <w:tr>
        <w:tc>
          <w:tcPr>
            <w:tcW w:type="dxa" w:w="17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Meta · WhatsApp Business</w:t>
            </w:r>
          </w:p>
        </w:tc>
        <w:tc>
          <w:tcPr>
            <w:tcW w:type="dxa" w:w="1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La línea +1 201-701-8810 con la que el asistente atiende</w:t>
            </w:r>
          </w:p>
        </w:tc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Usuario de Meta Business</w:t>
            </w:r>
          </w:p>
        </w:tc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WhatsApp Manager → Configuración de pagos (sección 3)</w:t>
            </w:r>
          </w:p>
        </w:tc>
        <w:tc>
          <w:tcPr>
            <w:tcW w:type="dxa" w:w="1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1.000 conversaciones gratis al mes; después centavos por conversación</w:t>
            </w:r>
          </w:p>
        </w:tc>
        <w:tc>
          <w:tcPr>
            <w:tcW w:type="dxa" w:w="8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Hoy: tarjeta vencida</w:t>
            </w:r>
          </w:p>
        </w:tc>
      </w:tr>
      <w:tr>
        <w:tc>
          <w:tcPr>
            <w:tcW w:type="dxa" w:w="17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Google Cloud (Gemini, la inteligencia artificial)</w:t>
            </w:r>
          </w:p>
        </w:tc>
        <w:tc>
          <w:tcPr>
            <w:tcW w:type="dxa" w:w="1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El modelo que redacta cada respuesta</w:t>
            </w:r>
          </w:p>
        </w:tc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Gmail de la empresa</w:t>
            </w:r>
          </w:p>
        </w:tc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Cuenta de facturación de Google Cloud vinculada al proyecto 193383790061 (sección 4)</w:t>
            </w:r>
          </w:p>
        </w:tc>
        <w:tc>
          <w:tcPr>
            <w:tcW w:type="dxa" w:w="1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US$10 a 30 al mes</w:t>
            </w:r>
          </w:p>
        </w:tc>
        <w:tc>
          <w:tcPr>
            <w:tcW w:type="dxa" w:w="8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Hoy: sin facturación, el asistente no responde</w:t>
            </w:r>
          </w:p>
        </w:tc>
      </w:tr>
      <w:tr>
        <w:tc>
          <w:tcPr>
            <w:tcW w:type="dxa" w:w="17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OpenAI (notas de voz)</w:t>
            </w:r>
          </w:p>
        </w:tc>
        <w:tc>
          <w:tcPr>
            <w:tcW w:type="dxa" w:w="1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Convierte los audios de los clientes en texto</w:t>
            </w:r>
          </w:p>
        </w:tc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Usuario de OpenAI</w:t>
            </w:r>
          </w:p>
        </w:tc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platform.openai.com → Billing (sección 5)</w:t>
            </w:r>
          </w:p>
        </w:tc>
        <w:tc>
          <w:tcPr>
            <w:tcW w:type="dxa" w:w="1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Menos de US$5 al mes</w:t>
            </w:r>
          </w:p>
        </w:tc>
        <w:tc>
          <w:tcPr>
            <w:tcW w:type="dxa" w:w="8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Hoy: sin saldo, los audios no se entienden</w:t>
            </w:r>
          </w:p>
        </w:tc>
      </w:tr>
      <w:tr>
        <w:tc>
          <w:tcPr>
            <w:tcW w:type="dxa" w:w="17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Hetzner (servidor de n8n y Chatwoot)</w:t>
            </w:r>
          </w:p>
        </w:tc>
        <w:tc>
          <w:tcPr>
            <w:tcW w:type="dxa" w:w="1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Donde corre la automatización y la bandeja de WhatsApp</w:t>
            </w:r>
          </w:p>
        </w:tc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Usuario de Hetzner (opción B)</w:t>
            </w:r>
          </w:p>
        </w:tc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accounts.hetzner.com → Payment methods, o factura mensual de raaamp (sección 6)</w:t>
            </w:r>
          </w:p>
        </w:tc>
        <w:tc>
          <w:tcPr>
            <w:tcW w:type="dxa" w:w="1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US$18 al mes</w:t>
            </w:r>
          </w:p>
        </w:tc>
        <w:tc>
          <w:tcPr>
            <w:tcW w:type="dxa" w:w="8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Sin urgencia: hoy lo paga raaamp</w:t>
            </w:r>
          </w:p>
        </w:tc>
      </w:tr>
      <w:tr>
        <w:tc>
          <w:tcPr>
            <w:tcW w:type="dxa" w:w="17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Kapso (plataforma que provee la línea +1 201-701-8810)</w:t>
            </w:r>
          </w:p>
        </w:tc>
        <w:tc>
          <w:tcPr>
            <w:tcW w:type="dxa" w:w="1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 través de Kapso se registró el número de WhatsApp que usa el asistente</w:t>
            </w:r>
          </w:p>
        </w:tc>
        <w:tc>
          <w:tcPr>
            <w:tcW w:type="dxa" w:w="1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Usuario de Kapso (hoy raaamp)</w:t>
            </w:r>
          </w:p>
        </w:tc>
        <w:tc>
          <w:tcPr>
            <w:tcW w:type="dxa" w:w="22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app.kapso.ai → Billing si el plan tiene costo, o factura de raaamp (sección 7)</w:t>
            </w:r>
          </w:p>
        </w:tc>
        <w:tc>
          <w:tcPr>
            <w:tcW w:type="dxa" w:w="1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Según plan de Kapso (verificar)</w:t>
            </w:r>
          </w:p>
        </w:tc>
        <w:tc>
          <w:tcPr>
            <w:tcW w:type="dxa" w:w="8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Sin urgencia: revisar plan</w:t>
            </w:r>
          </w:p>
        </w:tc>
      </w:tr>
    </w:tbl>
    <w:p>
      <w:pPr>
        <w:spacing w:after="0" w:before="100"/>
      </w:pPr>
    </w:p>
    <w:p>
      <w:pPr>
        <w:pStyle w:val="Heading2"/>
      </w:pPr>
      <w:r>
        <w:t xml:space="preserve">Servicios que no necesitan tarjeta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400"/>
        <w:gridCol w:w="4160"/>
      </w:tblGrid>
      <w:tr>
        <w:tc>
          <w:tcPr>
            <w:tcW w:type="dxa" w:w="2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</w:t>
            </w:r>
          </w:p>
        </w:tc>
      </w:tr>
      <w:tr>
        <w:tc>
          <w:tcPr>
            <w:tcW w:type="dxa" w:w="2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Vercel (panel de administración)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Plan gratuito, entrar con Google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Suficiente para el uso actual. Solo si Vercel exigiera el plan Pro (US$20/mes) habría que agregar tarjeta.</w:t>
            </w:r>
          </w:p>
        </w:tc>
      </w:tr>
      <w:tr>
        <w:tc>
          <w:tcPr>
            <w:tcW w:type="dxa" w:w="2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Supabase (base de datos)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Plan gratuito, entrar con Google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El plan gratuito pausa el proyecto tras varios días sin uso y el asistente deja de responder hasta reactivarlo. Cuando la operación sea continua conviene el plan Pro (US$25/mes).</w:t>
            </w:r>
          </w:p>
        </w:tc>
      </w:tr>
      <w:tr>
        <w:tc>
          <w:tcPr>
            <w:tcW w:type="dxa" w:w="2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Google Sheets y Drive (inventario y fotos)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Gratis con la cuenta de Google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Mantener el archivo de fincas al día.</w:t>
            </w:r>
          </w:p>
        </w:tc>
      </w:tr>
      <w:tr>
        <w:tc>
          <w:tcPr>
            <w:tcW w:type="dxa" w:w="2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n8n, Chatwoot y conversor de PDF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Instalados en el servidor, sin licencia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 tienen cobro.</w:t>
            </w:r>
          </w:p>
        </w:tc>
      </w:tr>
      <w:tr>
        <w:tc>
          <w:tcPr>
            <w:tcW w:type="dxa" w:w="2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Dominio raaamp.co (direcciones de n8n y Chatwoot)</w:t>
            </w:r>
          </w:p>
        </w:tc>
        <w:tc>
          <w:tcPr>
            <w:tcW w:type="dxa" w:w="24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Lo aporta raaamp</w:t>
            </w:r>
          </w:p>
        </w:tc>
        <w:tc>
          <w:tcPr>
            <w:tcW w:type="dxa" w:w="41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Opcional: pasar a subdominios de depaseoenfincas.com.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Meta · WhatsApp Business (urgente)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565C0" w:sz="3"/>
              <w:left w:val="single" w:color="E0E0E0" w:sz="1"/>
              <w:bottom w:val="single" w:color="E0E0E0" w:sz="1"/>
              <w:right w:val="single" w:color="E0E0E0" w:sz="1"/>
            </w:tcBorders>
            <w:shd w:fill="FFF3E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Qué está pasando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WhatsApp Manager muestra "Se requiere un método de pago válido: tu método de pago caducó o no es válido" en la cuenta "De Paseo En Fincas raaamp". Meta regala 1.000 conversaciones de servicio al mes; al agotarse, bloquea el envío. Los mensajes con plantilla (seguimientos después de 24 horas y avisos al asesor) se cobran y no salen sin tarjeta.</w:t>
            </w:r>
          </w:p>
        </w:tc>
      </w:tr>
    </w:tbl>
    <w:p>
      <w:pPr>
        <w:spacing w:after="0" w:before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Entrar 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business.facebook.com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con el usuario administrador del negocio "De Paseo En Fincas raaamp".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Menú (☰) → Todas las herramientas →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WhatsApp Manager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. Alternativa: Configuración del negocio → Cuentas → Cuentas de WhatsApp.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Elegir la cuenta "De Paseo En Fincas raaamp" y hacer clic 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Ir a configuración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dentro de la alerta amarilla. Alternativa: Configuración de la cuenta →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Configuración de pagos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Agregar método de pago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: tarjeta de crédito o débito vigente a nombre de la empresa, moneda y datos de facturación. Guardar.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Comprobar que la alerta desaparece en "Información general". Al día siguiente, escribir "hola" a la línea del asistente y confirmar que responde.</w:t>
      </w:r>
    </w:p>
    <w:p>
      <w:pPr>
        <w:spacing w:after="120" w:before="8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Ruta alternativa: </w:t>
      </w: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Configuración del negocio → Facturación y pagos → Métodos de pago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 (business.facebook.com/billing_hub).</w:t>
      </w:r>
    </w:p>
    <w:p>
      <w:pPr>
        <w:spacing w:after="0" w:before="200"/>
      </w:pPr>
    </w:p>
    <w:p>
      <w:pPr>
        <w:pStyle w:val="Heading1"/>
      </w:pPr>
      <w:r>
        <w:t xml:space="preserve">4. Google Cloud · facturación para Gemini (urgente)</w:t>
      </w:r>
    </w:p>
    <w:p>
      <w:pPr>
        <w:spacing w:after="120" w:before="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La clave de Gemini ya fue creada con la cuenta de Google de la empresa (proyecto 193383790061, "Gemini API Key - Support Agent") y ya está instalada en el asistente. Falta vincularle una cuenta de facturación; sin ella la clave queda en el nivel gratuito, cuyos límites por minuto hacen que el asistente falle en cada respuesta.</w:t>
      </w:r>
    </w:p>
    <w:p>
      <w:pPr>
        <w:spacing w:after="0" w:before="80"/>
      </w:pP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Entrar 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console.cloud.google.com/billing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con el Gmail de la empresa. Aceptar los términos de Google Cloud si los pide.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Crear cuenta de facturación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: país Colombia, tipo de cuenta "Empresa" (o "Particular" si no tienen NIT a mano), nombre, dirección y la tarjeta. Guardar.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 la misma pantalla, pestaña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Mis proyectos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→ fila del proyecto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193383790061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→ menú ⋮ →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Cambiar facturación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→ elegir la cuenta recién creada.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Verificar 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aistudio.google.com/apikey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: el proyecto de la clave debe mostrar "Pago por uso" en vez de "Gratis". Avisar a raaamp para que confirme que el asistente responde.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Opcional: 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Presupuestos y alertas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crear un presupuesto mensual (por ejemplo US$50) con aviso por correo.</w:t>
      </w:r>
    </w:p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565C0" w:sz="3"/>
              <w:left w:val="single" w:color="E0E0E0" w:sz="1"/>
              <w:bottom w:val="single" w:color="E0E0E0" w:sz="1"/>
              <w:right w:val="single" w:color="E0E0E0" w:sz="1"/>
            </w:tcBorders>
            <w:shd w:fill="E3F2F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Si aparece el error "Se produjo un error inesperado. Inténtelo de nuevo más tarde. [OR-CBAT-14]"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 un rechazo del perfil de pagos de Google, no de Google Cloud. Causas habituales: la tarjeta no está habilitada para compras internacionales por internet, el país de la cuenta de Google no coincide con el de la tarjeta, o el perfil de pagos de esa cuenta tiene una verificación pendiente. Qué hacer, en orden: (1) probar con otra tarjeta, idealmente de crédito y habilitada para pagos en el exterior (pedirlo al banco si hace falta); (2) revisar en pay.google.com → Configuración que el país sea Colombia y que no haya alertas de verificación, y agregar ahí la tarjeta primero; (3) intentar de nuevo en una ventana de incógnito, con la sesión solo de esa cuenta de Google; (4) si persiste, esperar 24 horas o abrir un caso en Soporte de facturación de Google Cloud citando el código OR-CBAT-14. Mientras tanto el asistente sigue en espera.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OpenAI · saldo para las notas de voz (urgente)</w:t>
      </w:r>
    </w:p>
    <w:p>
      <w:pPr>
        <w:spacing w:after="120" w:before="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La clave de OpenAI ya está instalada en el asistente. La cuenta autentica bien, pero no tiene saldo: cada audio de un cliente devuelve "You have no credits remaining" y el asistente le pide que escriba.</w:t>
      </w:r>
    </w:p>
    <w:p>
      <w:pPr>
        <w:spacing w:after="0" w:before="80"/>
      </w:pP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Entrar 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platform.openai.com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con el usuario de OpenAI de la empresa.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Settings → Billing → Payment methods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: agregar la tarjeta.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Billing → Add to credit balance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cargar US$10 (alcanza varios meses). Opcional: activar recarga automática para que no se agote.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Avisar a raaamp para probar con un audio real.</w:t>
      </w:r>
    </w:p>
    <w:p>
      <w:pPr>
        <w:spacing w:after="0" w:before="200"/>
      </w:pPr>
    </w:p>
    <w:p>
      <w:pPr>
        <w:pStyle w:val="Heading1"/>
      </w:pPr>
      <w:r>
        <w:t xml:space="preserve">6. Hetzner · servidor de n8n y Chatwoot</w:t>
      </w:r>
    </w:p>
    <w:p>
      <w:pPr>
        <w:spacing w:after="120" w:before="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El servidor (4 CPU, 8 GB, 75 GB, Helsinki) está hoy en la cuenta de raaamp y lo paga raaamp. No hay urgencia. Dos opciones: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Opción A (más simple): </w:t>
      </w:r>
      <w:r>
        <w:rPr>
          <w:rFonts w:ascii="Arial" w:cs="Arial" w:eastAsia="Arial" w:hAnsi="Arial"/>
          <w:color w:val="212121"/>
          <w:sz w:val="22"/>
          <w:szCs w:val="22"/>
        </w:rPr>
        <w:t xml:space="preserve">raaamp mantiene el servidor a su nombre y lo factura mensualmente a De Paseo en Fincas (aprox. US$18/mes). No hay que hacer nada.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212121"/>
          <w:sz w:val="22"/>
          <w:szCs w:val="22"/>
        </w:rPr>
        <w:t xml:space="preserve">Opción B (a nombre del cliente):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Crear cuenta 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accounts.hetzner.com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con el correo de la empresa y agregar la tarjeta 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Payment methods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Avisar a raaamp el correo de la cuenta. raaamp transfiere el proyecto de Hetzner Cloud (servidor e IP incluidos) a esa cuenta, sin interrumpir el servicio.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Desde ese momento la factura mensual llega a De Paseo en Fincas. raaamp conserva el acceso técnico para operar n8n y Chatwoot.</w:t>
      </w:r>
    </w:p>
    <w:p>
      <w:pPr>
        <w:spacing w:after="0" w:before="200"/>
      </w:pPr>
    </w:p>
    <w:p>
      <w:pPr>
        <w:pStyle w:val="Heading1"/>
      </w:pPr>
      <w:r>
        <w:t xml:space="preserve">7. Kapso · plataforma del número de WhatsApp</w:t>
      </w:r>
    </w:p>
    <w:p>
      <w:pPr>
        <w:spacing w:after="120" w:before="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La línea +1 201-701-8810 con la que el asistente atiende se registró en mayo de 2026 a través de Kapso (kapso.ai), un proveedor tecnológico de Meta; está en estado CONNECTED y en modo producción. La cuenta de Kapso está hoy a nombre de raaamp. Meta cobra las conversaciones directamente a la cuenta de WhatsApp (sección 3); Kapso puede cobrar aparte por su plataforma según el plan contratado.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raaamp revisa 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app.kapso.ai → Billing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el plan actual y si tiene costo mensual.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Si tiene costo: igual que el servidor, o raaamp lo factura mensualmente, o se crea una cuenta de Kapso a nombre de De Paseo en Fincas con su tarjeta y se traslada el número.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Alternativa a mediano plazo: operar con una línea colombiana propia del cliente (por ejemplo la +57 310 5639334, que ya está en la misma cuenta de WhatsApp Business) directamente con Meta, sin intermediario. Requiere migrar la bandeja de Chatwoot y volver a aprobar plantillas.</w:t>
      </w:r>
    </w:p>
    <w:p>
      <w:pPr>
        <w:spacing w:after="0" w:before="200"/>
      </w:pPr>
    </w:p>
    <w:p>
      <w:pPr>
        <w:pStyle w:val="Heading1"/>
      </w:pPr>
      <w:r>
        <w:t xml:space="preserve">8. Qué pasa mientras faltan los pagos y cómo verificar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700"/>
        <w:gridCol w:w="36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37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Sin pago</w:t>
            </w:r>
          </w:p>
        </w:tc>
        <w:tc>
          <w:tcPr>
            <w:tcW w:type="dxa" w:w="36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 pago activo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Meta</w:t>
            </w:r>
          </w:p>
        </w:tc>
        <w:tc>
          <w:tcPr>
            <w:tcW w:type="dxa" w:w="37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El asistente responde hasta agotar las 1.000 conversaciones gratuitas del mes; los seguimientos con plantilla no salen</w:t>
            </w:r>
          </w:p>
        </w:tc>
        <w:tc>
          <w:tcPr>
            <w:tcW w:type="dxa" w:w="36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Todo opera; los cobros aparecen en WhatsApp Manager → Configuración de pagos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Google Cloud (Gemini)</w:t>
            </w:r>
          </w:p>
        </w:tc>
        <w:tc>
          <w:tcPr>
            <w:tcW w:type="dxa" w:w="37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El asistente no responde (queda en espera)</w:t>
            </w:r>
          </w:p>
        </w:tc>
        <w:tc>
          <w:tcPr>
            <w:tcW w:type="dxa" w:w="36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Responde normal. raaamp lo confirma con la suite de pruebas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OpenAI</w:t>
            </w:r>
          </w:p>
        </w:tc>
        <w:tc>
          <w:tcPr>
            <w:tcW w:type="dxa" w:w="37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Los audios no se transcriben; el asistente pide el mensaje por escrito</w:t>
            </w:r>
          </w:p>
        </w:tc>
        <w:tc>
          <w:tcPr>
            <w:tcW w:type="dxa" w:w="36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Los audios se entienden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Hetzner</w:t>
            </w:r>
          </w:p>
        </w:tc>
        <w:tc>
          <w:tcPr>
            <w:tcW w:type="dxa" w:w="37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Nada cambia (lo paga raaamp)</w:t>
            </w:r>
          </w:p>
        </w:tc>
        <w:tc>
          <w:tcPr>
            <w:tcW w:type="dxa" w:w="36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La factura llega al cliente si eligen la opción B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Kapso</w:t>
            </w:r>
          </w:p>
        </w:tc>
        <w:tc>
          <w:tcPr>
            <w:tcW w:type="dxa" w:w="37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Nada cambia mientras raaamp mantenga el plan</w:t>
            </w:r>
          </w:p>
        </w:tc>
        <w:tc>
          <w:tcPr>
            <w:tcW w:type="dxa" w:w="36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Según lo que se decida en la sección 7</w:t>
            </w:r>
          </w:p>
        </w:tc>
      </w:tr>
    </w:tbl>
    <w:p>
      <w:pPr>
        <w:spacing w:after="0" w:before="100"/>
      </w:pPr>
    </w:p>
    <w:p>
      <w:pPr>
        <w:spacing w:after="120" w:before="0"/>
      </w:pPr>
      <w:r>
        <w:rPr>
          <w:rFonts w:ascii="Arial" w:cs="Arial" w:eastAsia="Arial" w:hAnsi="Arial"/>
          <w:color w:val="616161"/>
          <w:sz w:val="20"/>
          <w:szCs w:val="20"/>
        </w:rPr>
        <w:t xml:space="preserve">Al terminar cada paso, avisar a raaamp: verifica el servicio y confirma por escrito que el asistente volvió a operar.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9E9E9E"/>
        <w:sz w:val="16"/>
        <w:szCs w:val="16"/>
      </w:rPr>
      <w:t xml:space="preserve">Página </w:t>
    </w:r>
    <w:r>
      <w:rPr>
        <w:rFonts w:ascii="Arial" w:cs="Arial" w:eastAsia="Arial" w:hAnsi="Arial"/>
        <w:color w:val="9E9E9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E9E9E" w:sz="1"/>
      </w:pBdr>
      <w:spacing w:after="100"/>
    </w:pPr>
    <w:r>
      <w:rPr>
        <w:rFonts w:ascii="Arial" w:cs="Arial" w:eastAsia="Arial" w:hAnsi="Arial"/>
        <w:b/>
        <w:bCs/>
        <w:color w:val="2E7D32"/>
        <w:sz w:val="16"/>
        <w:szCs w:val="16"/>
      </w:rPr>
      <w:t xml:space="preserve">De Paseo en Fincas </w:t>
    </w:r>
    <w:r>
      <w:rPr>
        <w:rFonts w:ascii="Arial" w:cs="Arial" w:eastAsia="Arial" w:hAnsi="Arial"/>
        <w:color w:val="9E9E9E"/>
        <w:sz w:val="16"/>
        <w:szCs w:val="16"/>
      </w:rPr>
      <w:t xml:space="preserve">• Guía de cuentas y métodos de pago · CONFIDENCIAL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E7D32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1565C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38cfc757aab9aa81013164d967cc54874e34eb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2026-09-10T02:39:03.367Z</dcterms:created>
  <dcterms:modified xsi:type="dcterms:W3CDTF">2026-09-10T02:39:03.368Z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