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17ED2" w14:textId="3B615A73" w:rsidR="002F302A" w:rsidRDefault="002F302A" w:rsidP="002F302A">
      <w:r>
        <w:t xml:space="preserve">Se ha realizo un total de 8 Opiniones </w:t>
      </w:r>
      <w:r>
        <w:t>técnicas</w:t>
      </w:r>
      <w:r>
        <w:t xml:space="preserve">, </w:t>
      </w:r>
      <w:r>
        <w:t>según</w:t>
      </w:r>
      <w:r>
        <w:t xml:space="preserve"> los </w:t>
      </w:r>
      <w:r>
        <w:t>siguientes informes</w:t>
      </w:r>
      <w:r>
        <w:t>:</w:t>
      </w:r>
    </w:p>
    <w:p w14:paraId="00FB3A00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D000006-2025-DGOS-DIMON-JVB-MINSA - OPINION AL PL 9856-CR TROPICALES</w:t>
      </w:r>
    </w:p>
    <w:p w14:paraId="40ECC148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D000006-2025-DGOS-DIMON-VPS-MINSA - OPINION ANTEPROY. NTS 151-MINSA ACREDITACION EE.SS. DONADORES-TRANSPLANTADORES</w:t>
      </w:r>
    </w:p>
    <w:p w14:paraId="55BFB23C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D000009-2025-DGOS-DIMON-MCP-MINSA - OPINION PROYECTO DE LEY 9825-2024-CR - LEY QUE FORTALECE AL INO</w:t>
      </w:r>
    </w:p>
    <w:p w14:paraId="36258D40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D000010-2025-DGOS-DIMON-DDP-MINSA - OPINION PROY. LEY 09823-2024-CR CREACION UE HOSPITAL ILO</w:t>
      </w:r>
    </w:p>
    <w:p w14:paraId="59A8A7D7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D000010-2025-DGOS-DIMON-MCP-MINSA - OPINION SOBRE CARTERA DEL INO.2</w:t>
      </w:r>
    </w:p>
    <w:p w14:paraId="363BC9E8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D000012-2025-DGOS-DIMON-MCP-MINSA - CARTERA DEL INO</w:t>
      </w:r>
    </w:p>
    <w:p w14:paraId="2EBDAB37" w14:textId="77777777" w:rsidR="002F302A" w:rsidRDefault="002F302A" w:rsidP="002F302A">
      <w:pPr>
        <w:pStyle w:val="Prrafodelista"/>
        <w:numPr>
          <w:ilvl w:val="0"/>
          <w:numId w:val="3"/>
        </w:numPr>
      </w:pPr>
      <w:r>
        <w:t>INFORME N° D000013-2025-DGOS-DIMON-JVB-MINSA - OPINION A NTS CUIDADO SALUD INTEGRAL POBLACION JOVEN</w:t>
      </w:r>
    </w:p>
    <w:p w14:paraId="1E6D99BE" w14:textId="3D5E1FF8" w:rsidR="0070281A" w:rsidRPr="002F302A" w:rsidRDefault="002F302A" w:rsidP="002F302A">
      <w:pPr>
        <w:pStyle w:val="Prrafodelista"/>
        <w:numPr>
          <w:ilvl w:val="0"/>
          <w:numId w:val="3"/>
        </w:numPr>
      </w:pPr>
      <w:r>
        <w:t>INFORME N° D000015-2025-DGOS-DIMON-JVB-MINSA -OPINION TECNICA DICTAMEN P.L.6751-2023-CR - FORTALECIMIENTO DE LA ATENCION OPORTUNA DE LAS INTERVENCIONES QUIRURGICAS EN EE.SS.</w:t>
      </w:r>
    </w:p>
    <w:sectPr w:rsidR="0070281A" w:rsidRPr="002F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422F"/>
    <w:multiLevelType w:val="hybridMultilevel"/>
    <w:tmpl w:val="753E63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30D50"/>
    <w:multiLevelType w:val="hybridMultilevel"/>
    <w:tmpl w:val="C5C0D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739E"/>
    <w:multiLevelType w:val="hybridMultilevel"/>
    <w:tmpl w:val="A39865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5676">
    <w:abstractNumId w:val="1"/>
  </w:num>
  <w:num w:numId="2" w16cid:durableId="51734934">
    <w:abstractNumId w:val="2"/>
  </w:num>
  <w:num w:numId="3" w16cid:durableId="90210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56"/>
    <w:rsid w:val="0004590F"/>
    <w:rsid w:val="002F302A"/>
    <w:rsid w:val="006527B4"/>
    <w:rsid w:val="0070281A"/>
    <w:rsid w:val="00865FF6"/>
    <w:rsid w:val="0097483B"/>
    <w:rsid w:val="00AE0B56"/>
    <w:rsid w:val="00C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E05291-D993-450E-8703-1191A2C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B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B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B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B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4</cp:revision>
  <dcterms:created xsi:type="dcterms:W3CDTF">2025-05-30T20:01:00Z</dcterms:created>
  <dcterms:modified xsi:type="dcterms:W3CDTF">2025-05-30T20:05:00Z</dcterms:modified>
</cp:coreProperties>
</file>