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Methodology: Interpretable Environmental Sound Classification</w:t>
      </w:r>
    </w:p>
    <w:p>
      <w:pPr>
        <w:pStyle w:val="Heading1"/>
      </w:pPr>
      <w:r>
        <w:t>1. Project Overview</w:t>
      </w:r>
    </w:p>
    <w:p>
      <w:r>
        <w:t>This project implements an Advanced Environmental Sound Classification (ESC) system with a focus on interpretability and explainability. By combining Deep Learning with Explainable AI (XAI) techniques, the system provides both accurate predictions and human-understandable reasons for those predictions.</w:t>
      </w:r>
    </w:p>
    <w:p>
      <w:pPr>
        <w:pStyle w:val="Heading1"/>
      </w:pPr>
      <w:r>
        <w:t>2. Dataset and Target Classes</w:t>
      </w:r>
    </w:p>
    <w:p>
      <w:r>
        <w:t>The model is trained on the UrbanSound8K dataset, which contains 8,732 labeled urban sound excerpts across 10 distinct classes:</w:t>
      </w:r>
    </w:p>
    <w:p>
      <w:pPr>
        <w:pStyle w:val="ListBullet"/>
      </w:pPr>
      <w:r>
        <w:t>Air Conditioner</w:t>
      </w:r>
    </w:p>
    <w:p>
      <w:pPr>
        <w:pStyle w:val="ListBullet"/>
      </w:pPr>
      <w:r>
        <w:t>Car Horn</w:t>
      </w:r>
    </w:p>
    <w:p>
      <w:pPr>
        <w:pStyle w:val="ListBullet"/>
      </w:pPr>
      <w:r>
        <w:t>Children Playing</w:t>
      </w:r>
    </w:p>
    <w:p>
      <w:pPr>
        <w:pStyle w:val="ListBullet"/>
      </w:pPr>
      <w:r>
        <w:t>Dog Bark</w:t>
      </w:r>
    </w:p>
    <w:p>
      <w:pPr>
        <w:pStyle w:val="ListBullet"/>
      </w:pPr>
      <w:r>
        <w:t>Drilling</w:t>
      </w:r>
    </w:p>
    <w:p>
      <w:pPr>
        <w:pStyle w:val="ListBullet"/>
      </w:pPr>
      <w:r>
        <w:t>Engine Idling</w:t>
      </w:r>
    </w:p>
    <w:p>
      <w:pPr>
        <w:pStyle w:val="ListBullet"/>
      </w:pPr>
      <w:r>
        <w:t>Gun Shot</w:t>
      </w:r>
    </w:p>
    <w:p>
      <w:pPr>
        <w:pStyle w:val="ListBullet"/>
      </w:pPr>
      <w:r>
        <w:t>Jackhammer</w:t>
      </w:r>
    </w:p>
    <w:p>
      <w:pPr>
        <w:pStyle w:val="ListBullet"/>
      </w:pPr>
      <w:r>
        <w:t>Siren</w:t>
      </w:r>
    </w:p>
    <w:p>
      <w:pPr>
        <w:pStyle w:val="ListBullet"/>
      </w:pPr>
      <w:r>
        <w:t>Street Music</w:t>
      </w:r>
    </w:p>
    <w:p>
      <w:pPr>
        <w:pStyle w:val="Heading1"/>
      </w:pPr>
      <w:r>
        <w:t>3. Methodology</w:t>
      </w:r>
    </w:p>
    <w:p>
      <w:pPr>
        <w:pStyle w:val="Heading2"/>
      </w:pPr>
      <w:r>
        <w:t>3.1 Data Preprocessing</w:t>
      </w:r>
    </w:p>
    <w:p>
      <w:r>
        <w:rPr>
          <w:b/>
        </w:rPr>
        <w:t>The raw audio signal undergoes several transformation steps to prepare it for the model:</w:t>
      </w:r>
    </w:p>
    <w:p>
      <w:pPr>
        <w:pStyle w:val="ListBullet"/>
      </w:pPr>
      <w:r>
        <w:t>Loading &amp; Resampling: Audio files are loaded using Librosa and resampled to 22.05 kHz.</w:t>
      </w:r>
    </w:p>
    <w:p>
      <w:pPr>
        <w:pStyle w:val="ListBullet"/>
      </w:pPr>
      <w:r>
        <w:t>Channel Reduction: Stereo signals are converted to Mono.</w:t>
      </w:r>
    </w:p>
    <w:p>
      <w:pPr>
        <w:pStyle w:val="ListBullet"/>
      </w:pPr>
      <w:r>
        <w:t>Silence Trimming: Low-amplitude sections at the start and end are trimmed to focus on the signal.</w:t>
      </w:r>
    </w:p>
    <w:p>
      <w:pPr>
        <w:pStyle w:val="ListBullet"/>
      </w:pPr>
      <w:r>
        <w:t>Normalization: Amplitude is normalized to maintain consistent input scales.</w:t>
      </w:r>
    </w:p>
    <w:p>
      <w:pPr>
        <w:pStyle w:val="Heading2"/>
      </w:pPr>
      <w:r>
        <w:t>3.2 Feature Extraction</w:t>
      </w:r>
    </w:p>
    <w:p>
      <w:r>
        <w:t>The time-series audio is converted into a Log-Mel Spectrogram. This 2D representation captures the power of frequencies over time on the Mel scale, which more closely aligns with human auditory perception than linear frequency scales.</w:t>
      </w:r>
    </w:p>
    <w:p>
      <w:pPr>
        <w:pStyle w:val="ListBullet"/>
      </w:pPr>
      <w:r>
        <w:t>Spectrograms are padded or clipped to a uniform width of 174 frames (approx. 4 seconds) to accommodate the fixed input layer of the CNN.</w:t>
      </w:r>
    </w:p>
    <w:p>
      <w:pPr>
        <w:pStyle w:val="Heading2"/>
      </w:pPr>
      <w:r>
        <w:t>3.3 Model Architecture</w:t>
      </w:r>
    </w:p>
    <w:p>
      <w:r>
        <w:t>The classifier is a 2D Convolutional Neural Network (CNN). It treats the Log-Mel Spectrogram as an image, learning spatial patterns such as horizontal streaks (tonal sounds) and vertical spikes (transient sounds). The architecture includes convolutional layers for feature extraction and pooling layers for spatial reduction.</w:t>
      </w:r>
    </w:p>
    <w:p>
      <w:pPr>
        <w:pStyle w:val="Heading1"/>
      </w:pPr>
      <w:r>
        <w:t>4. Explainable AI (XAI) Implementation</w:t>
      </w:r>
    </w:p>
    <w:p>
      <w:r>
        <w:t>Two state-of-the-art XAI methods are integrated to provide transparency:</w:t>
      </w:r>
    </w:p>
    <w:p>
      <w:pPr>
        <w:pStyle w:val="Heading2"/>
      </w:pPr>
      <w:r>
        <w:t>4.1 Grad-CAM (Gradient-weighted Class Activation Mapping)</w:t>
      </w:r>
    </w:p>
    <w:p>
      <w:r>
        <w:t>Grad-CAM visualizes which regions of the spectrogram "activated" the model. It uses gradients flowing into the last convolutional layer to produce a localization heatmap. Warm colors (red/yellow) indicate regions the model focused on most when making a specific prediction.</w:t>
      </w:r>
    </w:p>
    <w:p>
      <w:pPr>
        <w:pStyle w:val="Heading2"/>
      </w:pPr>
      <w:r>
        <w:t>4.2 SHAP (SHapley Additive exPlanations)</w:t>
      </w:r>
    </w:p>
    <w:p>
      <w:r>
        <w:t>SHAP provides a game-theoretic approach to feature attribution. It calculates the marginal contribution of each pixel (or patch) in the spectrogram to the final prediction score. This allows for a granular understanding of which specific audio features contributed positively or negatively to the classification.</w:t>
      </w:r>
    </w:p>
    <w:p>
      <w:pPr>
        <w:pStyle w:val="Heading2"/>
      </w:pPr>
      <w:r>
        <w:t>4.3 Human-Readable Translation</w:t>
      </w:r>
    </w:p>
    <w:p>
      <w:r>
        <w:t>To make the results accessible to non-experts, the system translates spatial heatmaps into descriptive text. It identifies the temporal (seconds) and spectral (low/mid/high frequency) hotspots and provides justifications like "Continuous low-frequency hum characteristic of mechanical appliances."</w:t>
      </w:r>
    </w:p>
    <w:p>
      <w:pPr>
        <w:pStyle w:val="Heading1"/>
      </w:pPr>
      <w:r>
        <w:t>5. System Implementation</w:t>
      </w:r>
    </w:p>
    <w:p>
      <w:r>
        <w:t>The project features a Streamlit-based interactive dashboard that enables:</w:t>
      </w:r>
    </w:p>
    <w:p>
      <w:pPr>
        <w:pStyle w:val="ListBullet"/>
      </w:pPr>
      <w:r>
        <w:t>Real-time audio upload and listening.</w:t>
      </w:r>
    </w:p>
    <w:p>
      <w:pPr>
        <w:pStyle w:val="ListBullet"/>
      </w:pPr>
      <w:r>
        <w:t>Automated prediction with confidence scores.</w:t>
      </w:r>
    </w:p>
    <w:p>
      <w:pPr>
        <w:pStyle w:val="ListBullet"/>
      </w:pPr>
      <w:r>
        <w:t>Side-by-side visualization of Waveforms, Spectrograms, and XAI Heatmaps.</w:t>
      </w:r>
    </w:p>
    <w:p>
      <w:pPr>
        <w:pStyle w:val="ListBullet"/>
      </w:pPr>
      <w:r>
        <w:t>Explainable insights for model auditing and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