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12BE" w14:textId="77777777" w:rsidR="005C6CA2" w:rsidRDefault="003D507B">
      <w:pPr>
        <w:rPr>
          <w:rFonts w:ascii="Calibri" w:eastAsia="Calibri" w:hAnsi="Calibri" w:cs="Calibri"/>
        </w:rPr>
      </w:pPr>
      <w:r>
        <w:rPr>
          <w:rFonts w:ascii="Calibri" w:eastAsia="Calibri" w:hAnsi="Calibri" w:cs="Calibri"/>
        </w:rPr>
        <w:t>Edith Cabrera</w:t>
      </w:r>
    </w:p>
    <w:p w14:paraId="19C8D72C" w14:textId="77777777" w:rsidR="005C6CA2" w:rsidRDefault="003D507B">
      <w:pPr>
        <w:rPr>
          <w:rFonts w:ascii="Calibri" w:eastAsia="Calibri" w:hAnsi="Calibri" w:cs="Calibri"/>
        </w:rPr>
      </w:pPr>
      <w:r>
        <w:rPr>
          <w:rFonts w:ascii="Calibri" w:eastAsia="Calibri" w:hAnsi="Calibri" w:cs="Calibri"/>
        </w:rPr>
        <w:t>Priyadarshini De</w:t>
      </w:r>
    </w:p>
    <w:p w14:paraId="48F365C9" w14:textId="77777777" w:rsidR="005C6CA2" w:rsidRDefault="003D507B">
      <w:pPr>
        <w:rPr>
          <w:rFonts w:ascii="Calibri" w:eastAsia="Calibri" w:hAnsi="Calibri" w:cs="Calibri"/>
        </w:rPr>
      </w:pPr>
      <w:r>
        <w:rPr>
          <w:rFonts w:ascii="Calibri" w:eastAsia="Calibri" w:hAnsi="Calibri" w:cs="Calibri"/>
        </w:rPr>
        <w:t xml:space="preserve">Kumari Divya Mishra </w:t>
      </w:r>
    </w:p>
    <w:p w14:paraId="3C94AFB4" w14:textId="77777777" w:rsidR="005C6CA2" w:rsidRDefault="003D507B">
      <w:pPr>
        <w:rPr>
          <w:rFonts w:ascii="Calibri" w:eastAsia="Calibri" w:hAnsi="Calibri" w:cs="Calibri"/>
        </w:rPr>
      </w:pPr>
      <w:r>
        <w:rPr>
          <w:rFonts w:ascii="Calibri" w:eastAsia="Calibri" w:hAnsi="Calibri" w:cs="Calibri"/>
        </w:rPr>
        <w:t>Amber Yao</w:t>
      </w:r>
    </w:p>
    <w:p w14:paraId="2F256482" w14:textId="77777777" w:rsidR="005C6CA2" w:rsidRDefault="003D507B">
      <w:pPr>
        <w:rPr>
          <w:rFonts w:ascii="Calibri" w:eastAsia="Calibri" w:hAnsi="Calibri" w:cs="Calibri"/>
        </w:rPr>
      </w:pPr>
      <w:r>
        <w:rPr>
          <w:rFonts w:ascii="Calibri" w:eastAsia="Calibri" w:hAnsi="Calibri" w:cs="Calibri"/>
        </w:rPr>
        <w:t>4/19/2019</w:t>
      </w:r>
    </w:p>
    <w:p w14:paraId="488D9A14" w14:textId="77777777" w:rsidR="005C6CA2" w:rsidRDefault="003D507B">
      <w:pPr>
        <w:jc w:val="center"/>
        <w:rPr>
          <w:rFonts w:ascii="Calibri" w:eastAsia="Calibri" w:hAnsi="Calibri" w:cs="Calibri"/>
        </w:rPr>
      </w:pPr>
      <w:r>
        <w:rPr>
          <w:rFonts w:ascii="Calibri" w:eastAsia="Calibri" w:hAnsi="Calibri" w:cs="Calibri"/>
        </w:rPr>
        <w:t>Portfolio Holdings - Week 2</w:t>
      </w:r>
    </w:p>
    <w:p w14:paraId="7B5CDCB6" w14:textId="77777777" w:rsidR="005C6CA2" w:rsidRDefault="005C6CA2">
      <w:pPr>
        <w:rPr>
          <w:rFonts w:ascii="Calibri" w:eastAsia="Calibri" w:hAnsi="Calibri" w:cs="Calibri"/>
        </w:rPr>
      </w:pPr>
    </w:p>
    <w:p w14:paraId="348C1E17" w14:textId="77777777" w:rsidR="005C6CA2" w:rsidRDefault="003D507B">
      <w:pPr>
        <w:rPr>
          <w:rFonts w:ascii="Calibri" w:eastAsia="Calibri" w:hAnsi="Calibri" w:cs="Calibri"/>
          <w:b/>
        </w:rPr>
      </w:pPr>
      <w:r>
        <w:rPr>
          <w:rFonts w:ascii="Calibri" w:eastAsia="Calibri" w:hAnsi="Calibri" w:cs="Calibri"/>
          <w:b/>
        </w:rPr>
        <w:t>Our Strategy</w:t>
      </w:r>
    </w:p>
    <w:p w14:paraId="7E6B2873" w14:textId="77777777" w:rsidR="005C6CA2" w:rsidRDefault="003D507B">
      <w:pPr>
        <w:rPr>
          <w:rFonts w:ascii="Calibri" w:eastAsia="Calibri" w:hAnsi="Calibri" w:cs="Calibri"/>
        </w:rPr>
      </w:pPr>
      <w:r>
        <w:rPr>
          <w:rFonts w:ascii="Calibri" w:eastAsia="Calibri" w:hAnsi="Calibri" w:cs="Calibri"/>
        </w:rPr>
        <w:tab/>
      </w:r>
      <w:r>
        <w:rPr>
          <w:rFonts w:ascii="Calibri" w:eastAsia="Calibri" w:hAnsi="Calibri" w:cs="Calibri"/>
        </w:rPr>
        <w:t>Our initial investment strategy is to be fairly conservative - taking what we consider to be a risk on only 20% of our purchases - and to hold onto some of our money in cash. Most of our stocks are from well established companies with long and fairly stabl</w:t>
      </w:r>
      <w:r>
        <w:rPr>
          <w:rFonts w:ascii="Calibri" w:eastAsia="Calibri" w:hAnsi="Calibri" w:cs="Calibri"/>
        </w:rPr>
        <w:t xml:space="preserve">e histories. These are meant to keep us from losing too much of our money, though they may not net us a lot of profit. The 20% of risk is from a stock with a very short history because it recently </w:t>
      </w:r>
      <w:proofErr w:type="spellStart"/>
      <w:r>
        <w:rPr>
          <w:rFonts w:ascii="Calibri" w:eastAsia="Calibri" w:hAnsi="Calibri" w:cs="Calibri"/>
        </w:rPr>
        <w:t>IPO'd</w:t>
      </w:r>
      <w:proofErr w:type="spellEnd"/>
      <w:r>
        <w:rPr>
          <w:rFonts w:ascii="Calibri" w:eastAsia="Calibri" w:hAnsi="Calibri" w:cs="Calibri"/>
        </w:rPr>
        <w:t>. For our initial buy we chose Lyft because we believe</w:t>
      </w:r>
      <w:r>
        <w:rPr>
          <w:rFonts w:ascii="Calibri" w:eastAsia="Calibri" w:hAnsi="Calibri" w:cs="Calibri"/>
        </w:rPr>
        <w:t xml:space="preserve"> both the industry and company have a lot of potential to do well and soon. Leaving cash available gives us some flexibility in being able to quickly buy more of any stock we notice is doing particularly well. </w:t>
      </w:r>
    </w:p>
    <w:p w14:paraId="6FFBCAA5" w14:textId="77777777" w:rsidR="005C6CA2" w:rsidRDefault="005C6CA2">
      <w:pPr>
        <w:rPr>
          <w:rFonts w:ascii="Calibri" w:eastAsia="Calibri" w:hAnsi="Calibri" w:cs="Calibri"/>
        </w:rPr>
      </w:pPr>
    </w:p>
    <w:p w14:paraId="299A1A59" w14:textId="77777777" w:rsidR="005C6CA2" w:rsidRDefault="003D507B">
      <w:pPr>
        <w:rPr>
          <w:rFonts w:ascii="Calibri" w:eastAsia="Calibri" w:hAnsi="Calibri" w:cs="Calibri"/>
          <w:b/>
        </w:rPr>
      </w:pPr>
      <w:r>
        <w:rPr>
          <w:rFonts w:ascii="Calibri" w:eastAsia="Calibri" w:hAnsi="Calibri" w:cs="Calibri"/>
          <w:b/>
        </w:rPr>
        <w:t>Stocks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095"/>
        <w:gridCol w:w="1140"/>
        <w:gridCol w:w="1650"/>
        <w:gridCol w:w="1350"/>
        <w:gridCol w:w="1380"/>
      </w:tblGrid>
      <w:tr w:rsidR="005C6CA2" w14:paraId="43607171" w14:textId="77777777">
        <w:tc>
          <w:tcPr>
            <w:tcW w:w="2745" w:type="dxa"/>
            <w:shd w:val="clear" w:color="auto" w:fill="auto"/>
            <w:tcMar>
              <w:top w:w="100" w:type="dxa"/>
              <w:left w:w="100" w:type="dxa"/>
              <w:bottom w:w="100" w:type="dxa"/>
              <w:right w:w="100" w:type="dxa"/>
            </w:tcMar>
          </w:tcPr>
          <w:p w14:paraId="17F18C4B" w14:textId="77777777" w:rsidR="005C6CA2" w:rsidRDefault="003D507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Stock</w:t>
            </w:r>
          </w:p>
        </w:tc>
        <w:tc>
          <w:tcPr>
            <w:tcW w:w="1095" w:type="dxa"/>
            <w:shd w:val="clear" w:color="auto" w:fill="auto"/>
            <w:tcMar>
              <w:top w:w="100" w:type="dxa"/>
              <w:left w:w="100" w:type="dxa"/>
              <w:bottom w:w="100" w:type="dxa"/>
              <w:right w:w="100" w:type="dxa"/>
            </w:tcMar>
          </w:tcPr>
          <w:p w14:paraId="289FE96C" w14:textId="77777777" w:rsidR="005C6CA2" w:rsidRDefault="003D507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Symbol</w:t>
            </w:r>
          </w:p>
        </w:tc>
        <w:tc>
          <w:tcPr>
            <w:tcW w:w="1140" w:type="dxa"/>
            <w:shd w:val="clear" w:color="auto" w:fill="auto"/>
            <w:tcMar>
              <w:top w:w="100" w:type="dxa"/>
              <w:left w:w="100" w:type="dxa"/>
              <w:bottom w:w="100" w:type="dxa"/>
              <w:right w:w="100" w:type="dxa"/>
            </w:tcMar>
          </w:tcPr>
          <w:p w14:paraId="19CA955A" w14:textId="77777777" w:rsidR="005C6CA2" w:rsidRDefault="003D507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Number of Shares</w:t>
            </w:r>
          </w:p>
        </w:tc>
        <w:tc>
          <w:tcPr>
            <w:tcW w:w="1650" w:type="dxa"/>
            <w:shd w:val="clear" w:color="auto" w:fill="auto"/>
            <w:tcMar>
              <w:top w:w="100" w:type="dxa"/>
              <w:left w:w="100" w:type="dxa"/>
              <w:bottom w:w="100" w:type="dxa"/>
              <w:right w:w="100" w:type="dxa"/>
            </w:tcMar>
          </w:tcPr>
          <w:p w14:paraId="0BD04B41" w14:textId="77777777" w:rsidR="005C6CA2" w:rsidRDefault="003D507B">
            <w:pPr>
              <w:widowControl w:val="0"/>
              <w:spacing w:line="240" w:lineRule="auto"/>
              <w:rPr>
                <w:rFonts w:ascii="Calibri" w:eastAsia="Calibri" w:hAnsi="Calibri" w:cs="Calibri"/>
                <w:b/>
              </w:rPr>
            </w:pPr>
            <w:r>
              <w:rPr>
                <w:rFonts w:ascii="Calibri" w:eastAsia="Calibri" w:hAnsi="Calibri" w:cs="Calibri"/>
                <w:b/>
              </w:rPr>
              <w:t>Purchas</w:t>
            </w:r>
            <w:r>
              <w:rPr>
                <w:rFonts w:ascii="Calibri" w:eastAsia="Calibri" w:hAnsi="Calibri" w:cs="Calibri"/>
                <w:b/>
              </w:rPr>
              <w:t>e Price Per Share</w:t>
            </w:r>
          </w:p>
        </w:tc>
        <w:tc>
          <w:tcPr>
            <w:tcW w:w="1350" w:type="dxa"/>
            <w:shd w:val="clear" w:color="auto" w:fill="auto"/>
            <w:tcMar>
              <w:top w:w="100" w:type="dxa"/>
              <w:left w:w="100" w:type="dxa"/>
              <w:bottom w:w="100" w:type="dxa"/>
              <w:right w:w="100" w:type="dxa"/>
            </w:tcMar>
          </w:tcPr>
          <w:p w14:paraId="50E3C0DF" w14:textId="77777777" w:rsidR="005C6CA2" w:rsidRDefault="003D507B">
            <w:pPr>
              <w:widowControl w:val="0"/>
              <w:spacing w:line="240" w:lineRule="auto"/>
              <w:rPr>
                <w:rFonts w:ascii="Calibri" w:eastAsia="Calibri" w:hAnsi="Calibri" w:cs="Calibri"/>
                <w:b/>
              </w:rPr>
            </w:pPr>
            <w:r>
              <w:rPr>
                <w:rFonts w:ascii="Calibri" w:eastAsia="Calibri" w:hAnsi="Calibri" w:cs="Calibri"/>
                <w:b/>
              </w:rPr>
              <w:t>Dollar Amount</w:t>
            </w:r>
          </w:p>
        </w:tc>
        <w:tc>
          <w:tcPr>
            <w:tcW w:w="1380" w:type="dxa"/>
            <w:shd w:val="clear" w:color="auto" w:fill="auto"/>
            <w:tcMar>
              <w:top w:w="100" w:type="dxa"/>
              <w:left w:w="100" w:type="dxa"/>
              <w:bottom w:w="100" w:type="dxa"/>
              <w:right w:w="100" w:type="dxa"/>
            </w:tcMar>
          </w:tcPr>
          <w:p w14:paraId="4C6B170F" w14:textId="77777777" w:rsidR="005C6CA2" w:rsidRDefault="003D507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%Weight of Position</w:t>
            </w:r>
          </w:p>
        </w:tc>
      </w:tr>
      <w:tr w:rsidR="005C6CA2" w14:paraId="7F68E265" w14:textId="77777777">
        <w:tc>
          <w:tcPr>
            <w:tcW w:w="2745" w:type="dxa"/>
            <w:shd w:val="clear" w:color="auto" w:fill="auto"/>
            <w:tcMar>
              <w:top w:w="100" w:type="dxa"/>
              <w:left w:w="100" w:type="dxa"/>
              <w:bottom w:w="100" w:type="dxa"/>
              <w:right w:w="100" w:type="dxa"/>
            </w:tcMar>
          </w:tcPr>
          <w:p w14:paraId="65ECD178"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ADOBE SYSTEMS INCOME</w:t>
            </w:r>
          </w:p>
        </w:tc>
        <w:tc>
          <w:tcPr>
            <w:tcW w:w="1095" w:type="dxa"/>
            <w:shd w:val="clear" w:color="auto" w:fill="auto"/>
            <w:tcMar>
              <w:top w:w="100" w:type="dxa"/>
              <w:left w:w="100" w:type="dxa"/>
              <w:bottom w:w="100" w:type="dxa"/>
              <w:right w:w="100" w:type="dxa"/>
            </w:tcMar>
          </w:tcPr>
          <w:p w14:paraId="492CC521"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ADBE</w:t>
            </w:r>
          </w:p>
        </w:tc>
        <w:tc>
          <w:tcPr>
            <w:tcW w:w="1140" w:type="dxa"/>
            <w:shd w:val="clear" w:color="auto" w:fill="auto"/>
            <w:tcMar>
              <w:top w:w="100" w:type="dxa"/>
              <w:left w:w="100" w:type="dxa"/>
              <w:bottom w:w="100" w:type="dxa"/>
              <w:right w:w="100" w:type="dxa"/>
            </w:tcMar>
          </w:tcPr>
          <w:p w14:paraId="55936957"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78</w:t>
            </w:r>
          </w:p>
        </w:tc>
        <w:tc>
          <w:tcPr>
            <w:tcW w:w="1650" w:type="dxa"/>
            <w:shd w:val="clear" w:color="auto" w:fill="auto"/>
            <w:tcMar>
              <w:top w:w="100" w:type="dxa"/>
              <w:left w:w="100" w:type="dxa"/>
              <w:bottom w:w="100" w:type="dxa"/>
              <w:right w:w="100" w:type="dxa"/>
            </w:tcMar>
          </w:tcPr>
          <w:p w14:paraId="133D0D18"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$271.91</w:t>
            </w:r>
          </w:p>
        </w:tc>
        <w:tc>
          <w:tcPr>
            <w:tcW w:w="1350" w:type="dxa"/>
            <w:shd w:val="clear" w:color="auto" w:fill="auto"/>
            <w:tcMar>
              <w:top w:w="100" w:type="dxa"/>
              <w:left w:w="100" w:type="dxa"/>
              <w:bottom w:w="100" w:type="dxa"/>
              <w:right w:w="100" w:type="dxa"/>
            </w:tcMar>
          </w:tcPr>
          <w:p w14:paraId="282C0712" w14:textId="77777777" w:rsidR="005C6CA2" w:rsidRDefault="003D507B">
            <w:pPr>
              <w:widowControl w:val="0"/>
              <w:spacing w:line="240" w:lineRule="auto"/>
              <w:rPr>
                <w:rFonts w:ascii="Calibri" w:eastAsia="Calibri" w:hAnsi="Calibri" w:cs="Calibri"/>
              </w:rPr>
            </w:pPr>
            <w:r>
              <w:rPr>
                <w:rFonts w:ascii="Calibri" w:eastAsia="Calibri" w:hAnsi="Calibri" w:cs="Calibri"/>
                <w:highlight w:val="white"/>
              </w:rPr>
              <w:t>$21,208.98</w:t>
            </w:r>
          </w:p>
        </w:tc>
        <w:tc>
          <w:tcPr>
            <w:tcW w:w="1380" w:type="dxa"/>
            <w:shd w:val="clear" w:color="auto" w:fill="auto"/>
            <w:tcMar>
              <w:top w:w="100" w:type="dxa"/>
              <w:left w:w="100" w:type="dxa"/>
              <w:bottom w:w="100" w:type="dxa"/>
              <w:right w:w="100" w:type="dxa"/>
            </w:tcMar>
          </w:tcPr>
          <w:p w14:paraId="3C17FD9A"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26.94%</w:t>
            </w:r>
          </w:p>
        </w:tc>
      </w:tr>
      <w:tr w:rsidR="005C6CA2" w14:paraId="7ED6A03F" w14:textId="77777777">
        <w:tc>
          <w:tcPr>
            <w:tcW w:w="2745" w:type="dxa"/>
            <w:shd w:val="clear" w:color="auto" w:fill="auto"/>
            <w:tcMar>
              <w:top w:w="100" w:type="dxa"/>
              <w:left w:w="100" w:type="dxa"/>
              <w:bottom w:w="100" w:type="dxa"/>
              <w:right w:w="100" w:type="dxa"/>
            </w:tcMar>
          </w:tcPr>
          <w:p w14:paraId="75C23AA5"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SALESFORCE.COM INC.</w:t>
            </w:r>
          </w:p>
        </w:tc>
        <w:tc>
          <w:tcPr>
            <w:tcW w:w="1095" w:type="dxa"/>
            <w:shd w:val="clear" w:color="auto" w:fill="auto"/>
            <w:tcMar>
              <w:top w:w="100" w:type="dxa"/>
              <w:left w:w="100" w:type="dxa"/>
              <w:bottom w:w="100" w:type="dxa"/>
              <w:right w:w="100" w:type="dxa"/>
            </w:tcMar>
          </w:tcPr>
          <w:p w14:paraId="3750B2D2"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CRM</w:t>
            </w:r>
          </w:p>
        </w:tc>
        <w:tc>
          <w:tcPr>
            <w:tcW w:w="1140" w:type="dxa"/>
            <w:shd w:val="clear" w:color="auto" w:fill="auto"/>
            <w:tcMar>
              <w:top w:w="100" w:type="dxa"/>
              <w:left w:w="100" w:type="dxa"/>
              <w:bottom w:w="100" w:type="dxa"/>
              <w:right w:w="100" w:type="dxa"/>
            </w:tcMar>
          </w:tcPr>
          <w:p w14:paraId="2DE8E4E7"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116</w:t>
            </w:r>
          </w:p>
        </w:tc>
        <w:tc>
          <w:tcPr>
            <w:tcW w:w="1650" w:type="dxa"/>
            <w:shd w:val="clear" w:color="auto" w:fill="auto"/>
            <w:tcMar>
              <w:top w:w="100" w:type="dxa"/>
              <w:left w:w="100" w:type="dxa"/>
              <w:bottom w:w="100" w:type="dxa"/>
              <w:right w:w="100" w:type="dxa"/>
            </w:tcMar>
          </w:tcPr>
          <w:p w14:paraId="5AA237C0"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$160.44</w:t>
            </w:r>
          </w:p>
        </w:tc>
        <w:tc>
          <w:tcPr>
            <w:tcW w:w="1350" w:type="dxa"/>
            <w:shd w:val="clear" w:color="auto" w:fill="auto"/>
            <w:tcMar>
              <w:top w:w="100" w:type="dxa"/>
              <w:left w:w="100" w:type="dxa"/>
              <w:bottom w:w="100" w:type="dxa"/>
              <w:right w:w="100" w:type="dxa"/>
            </w:tcMar>
          </w:tcPr>
          <w:p w14:paraId="1C41A5AE"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$18,611.04</w:t>
            </w:r>
          </w:p>
        </w:tc>
        <w:tc>
          <w:tcPr>
            <w:tcW w:w="1380" w:type="dxa"/>
            <w:shd w:val="clear" w:color="auto" w:fill="auto"/>
            <w:tcMar>
              <w:top w:w="100" w:type="dxa"/>
              <w:left w:w="100" w:type="dxa"/>
              <w:bottom w:w="100" w:type="dxa"/>
              <w:right w:w="100" w:type="dxa"/>
            </w:tcMar>
          </w:tcPr>
          <w:p w14:paraId="1D7DD164"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23.64%</w:t>
            </w:r>
          </w:p>
        </w:tc>
      </w:tr>
      <w:tr w:rsidR="005C6CA2" w14:paraId="4C0618A8" w14:textId="77777777">
        <w:tc>
          <w:tcPr>
            <w:tcW w:w="2745" w:type="dxa"/>
            <w:shd w:val="clear" w:color="auto" w:fill="auto"/>
            <w:tcMar>
              <w:top w:w="100" w:type="dxa"/>
              <w:left w:w="100" w:type="dxa"/>
              <w:bottom w:w="100" w:type="dxa"/>
              <w:right w:w="100" w:type="dxa"/>
            </w:tcMar>
          </w:tcPr>
          <w:p w14:paraId="0ACE9690"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JPMORGAN CHASE &amp; CO.</w:t>
            </w:r>
          </w:p>
        </w:tc>
        <w:tc>
          <w:tcPr>
            <w:tcW w:w="1095" w:type="dxa"/>
            <w:shd w:val="clear" w:color="auto" w:fill="auto"/>
            <w:tcMar>
              <w:top w:w="100" w:type="dxa"/>
              <w:left w:w="100" w:type="dxa"/>
              <w:bottom w:w="100" w:type="dxa"/>
              <w:right w:w="100" w:type="dxa"/>
            </w:tcMar>
          </w:tcPr>
          <w:p w14:paraId="3272C796"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JPM</w:t>
            </w:r>
          </w:p>
        </w:tc>
        <w:tc>
          <w:tcPr>
            <w:tcW w:w="1140" w:type="dxa"/>
            <w:shd w:val="clear" w:color="auto" w:fill="auto"/>
            <w:tcMar>
              <w:top w:w="100" w:type="dxa"/>
              <w:left w:w="100" w:type="dxa"/>
              <w:bottom w:w="100" w:type="dxa"/>
              <w:right w:w="100" w:type="dxa"/>
            </w:tcMar>
          </w:tcPr>
          <w:p w14:paraId="785FA4F3"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81</w:t>
            </w:r>
          </w:p>
        </w:tc>
        <w:tc>
          <w:tcPr>
            <w:tcW w:w="1650" w:type="dxa"/>
            <w:shd w:val="clear" w:color="auto" w:fill="auto"/>
            <w:tcMar>
              <w:top w:w="100" w:type="dxa"/>
              <w:left w:w="100" w:type="dxa"/>
              <w:bottom w:w="100" w:type="dxa"/>
              <w:right w:w="100" w:type="dxa"/>
            </w:tcMar>
          </w:tcPr>
          <w:p w14:paraId="0847E7DB"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$110.82</w:t>
            </w:r>
          </w:p>
        </w:tc>
        <w:tc>
          <w:tcPr>
            <w:tcW w:w="1350" w:type="dxa"/>
            <w:shd w:val="clear" w:color="auto" w:fill="auto"/>
            <w:tcMar>
              <w:top w:w="100" w:type="dxa"/>
              <w:left w:w="100" w:type="dxa"/>
              <w:bottom w:w="100" w:type="dxa"/>
              <w:right w:w="100" w:type="dxa"/>
            </w:tcMar>
          </w:tcPr>
          <w:p w14:paraId="49966D7D"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$8,976.42</w:t>
            </w:r>
          </w:p>
        </w:tc>
        <w:tc>
          <w:tcPr>
            <w:tcW w:w="1380" w:type="dxa"/>
            <w:shd w:val="clear" w:color="auto" w:fill="auto"/>
            <w:tcMar>
              <w:top w:w="100" w:type="dxa"/>
              <w:left w:w="100" w:type="dxa"/>
              <w:bottom w:w="100" w:type="dxa"/>
              <w:right w:w="100" w:type="dxa"/>
            </w:tcMar>
          </w:tcPr>
          <w:p w14:paraId="2AF31F57"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11.40%</w:t>
            </w:r>
          </w:p>
        </w:tc>
      </w:tr>
      <w:tr w:rsidR="005C6CA2" w14:paraId="040A38E9" w14:textId="77777777">
        <w:tc>
          <w:tcPr>
            <w:tcW w:w="2745" w:type="dxa"/>
            <w:shd w:val="clear" w:color="auto" w:fill="auto"/>
            <w:tcMar>
              <w:top w:w="100" w:type="dxa"/>
              <w:left w:w="100" w:type="dxa"/>
              <w:bottom w:w="100" w:type="dxa"/>
              <w:right w:w="100" w:type="dxa"/>
            </w:tcMar>
          </w:tcPr>
          <w:p w14:paraId="20ECCCE2"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LYFT INC</w:t>
            </w:r>
          </w:p>
        </w:tc>
        <w:tc>
          <w:tcPr>
            <w:tcW w:w="1095" w:type="dxa"/>
            <w:shd w:val="clear" w:color="auto" w:fill="auto"/>
            <w:tcMar>
              <w:top w:w="100" w:type="dxa"/>
              <w:left w:w="100" w:type="dxa"/>
              <w:bottom w:w="100" w:type="dxa"/>
              <w:right w:w="100" w:type="dxa"/>
            </w:tcMar>
          </w:tcPr>
          <w:p w14:paraId="377CCA80"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LYFT </w:t>
            </w:r>
          </w:p>
        </w:tc>
        <w:tc>
          <w:tcPr>
            <w:tcW w:w="1140" w:type="dxa"/>
            <w:shd w:val="clear" w:color="auto" w:fill="auto"/>
            <w:tcMar>
              <w:top w:w="100" w:type="dxa"/>
              <w:left w:w="100" w:type="dxa"/>
              <w:bottom w:w="100" w:type="dxa"/>
              <w:right w:w="100" w:type="dxa"/>
            </w:tcMar>
          </w:tcPr>
          <w:p w14:paraId="49716684"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288</w:t>
            </w:r>
          </w:p>
        </w:tc>
        <w:tc>
          <w:tcPr>
            <w:tcW w:w="1650" w:type="dxa"/>
            <w:shd w:val="clear" w:color="auto" w:fill="auto"/>
            <w:tcMar>
              <w:top w:w="100" w:type="dxa"/>
              <w:left w:w="100" w:type="dxa"/>
              <w:bottom w:w="100" w:type="dxa"/>
              <w:right w:w="100" w:type="dxa"/>
            </w:tcMar>
          </w:tcPr>
          <w:p w14:paraId="1E76C3E0"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$57.24</w:t>
            </w:r>
          </w:p>
        </w:tc>
        <w:tc>
          <w:tcPr>
            <w:tcW w:w="1350" w:type="dxa"/>
            <w:shd w:val="clear" w:color="auto" w:fill="auto"/>
            <w:tcMar>
              <w:top w:w="100" w:type="dxa"/>
              <w:left w:w="100" w:type="dxa"/>
              <w:bottom w:w="100" w:type="dxa"/>
              <w:right w:w="100" w:type="dxa"/>
            </w:tcMar>
          </w:tcPr>
          <w:p w14:paraId="4D452DC2"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$16,485.12</w:t>
            </w:r>
          </w:p>
        </w:tc>
        <w:tc>
          <w:tcPr>
            <w:tcW w:w="1380" w:type="dxa"/>
            <w:shd w:val="clear" w:color="auto" w:fill="auto"/>
            <w:tcMar>
              <w:top w:w="100" w:type="dxa"/>
              <w:left w:w="100" w:type="dxa"/>
              <w:bottom w:w="100" w:type="dxa"/>
              <w:right w:w="100" w:type="dxa"/>
            </w:tcMar>
          </w:tcPr>
          <w:p w14:paraId="71F94CF5"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20.94%</w:t>
            </w:r>
          </w:p>
        </w:tc>
      </w:tr>
      <w:tr w:rsidR="005C6CA2" w14:paraId="0B7B23B1" w14:textId="77777777">
        <w:tc>
          <w:tcPr>
            <w:tcW w:w="2745" w:type="dxa"/>
            <w:shd w:val="clear" w:color="auto" w:fill="auto"/>
            <w:tcMar>
              <w:top w:w="100" w:type="dxa"/>
              <w:left w:w="100" w:type="dxa"/>
              <w:bottom w:w="100" w:type="dxa"/>
              <w:right w:w="100" w:type="dxa"/>
            </w:tcMar>
          </w:tcPr>
          <w:p w14:paraId="1735F752"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STARBUCKS CORPORATION</w:t>
            </w:r>
          </w:p>
        </w:tc>
        <w:tc>
          <w:tcPr>
            <w:tcW w:w="1095" w:type="dxa"/>
            <w:shd w:val="clear" w:color="auto" w:fill="auto"/>
            <w:tcMar>
              <w:top w:w="100" w:type="dxa"/>
              <w:left w:w="100" w:type="dxa"/>
              <w:bottom w:w="100" w:type="dxa"/>
              <w:right w:w="100" w:type="dxa"/>
            </w:tcMar>
          </w:tcPr>
          <w:p w14:paraId="0C5DD2DE"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SBUX</w:t>
            </w:r>
          </w:p>
        </w:tc>
        <w:tc>
          <w:tcPr>
            <w:tcW w:w="1140" w:type="dxa"/>
            <w:shd w:val="clear" w:color="auto" w:fill="auto"/>
            <w:tcMar>
              <w:top w:w="100" w:type="dxa"/>
              <w:left w:w="100" w:type="dxa"/>
              <w:bottom w:w="100" w:type="dxa"/>
              <w:right w:w="100" w:type="dxa"/>
            </w:tcMar>
          </w:tcPr>
          <w:p w14:paraId="066F4C78"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176</w:t>
            </w:r>
          </w:p>
        </w:tc>
        <w:tc>
          <w:tcPr>
            <w:tcW w:w="1650" w:type="dxa"/>
            <w:shd w:val="clear" w:color="auto" w:fill="auto"/>
            <w:tcMar>
              <w:top w:w="100" w:type="dxa"/>
              <w:left w:w="100" w:type="dxa"/>
              <w:bottom w:w="100" w:type="dxa"/>
              <w:right w:w="100" w:type="dxa"/>
            </w:tcMar>
          </w:tcPr>
          <w:p w14:paraId="76D54572"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$76.33</w:t>
            </w:r>
          </w:p>
        </w:tc>
        <w:tc>
          <w:tcPr>
            <w:tcW w:w="1350" w:type="dxa"/>
            <w:shd w:val="clear" w:color="auto" w:fill="auto"/>
            <w:tcMar>
              <w:top w:w="100" w:type="dxa"/>
              <w:left w:w="100" w:type="dxa"/>
              <w:bottom w:w="100" w:type="dxa"/>
              <w:right w:w="100" w:type="dxa"/>
            </w:tcMar>
          </w:tcPr>
          <w:p w14:paraId="6ED62CE8"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$13,434.08</w:t>
            </w:r>
          </w:p>
        </w:tc>
        <w:tc>
          <w:tcPr>
            <w:tcW w:w="1380" w:type="dxa"/>
            <w:shd w:val="clear" w:color="auto" w:fill="auto"/>
            <w:tcMar>
              <w:top w:w="100" w:type="dxa"/>
              <w:left w:w="100" w:type="dxa"/>
              <w:bottom w:w="100" w:type="dxa"/>
              <w:right w:w="100" w:type="dxa"/>
            </w:tcMar>
          </w:tcPr>
          <w:p w14:paraId="2985C249" w14:textId="77777777" w:rsidR="005C6CA2" w:rsidRDefault="003D507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17.07%</w:t>
            </w:r>
          </w:p>
        </w:tc>
      </w:tr>
    </w:tbl>
    <w:p w14:paraId="0E15077C" w14:textId="77777777" w:rsidR="005C6CA2" w:rsidRDefault="005C6CA2">
      <w:pPr>
        <w:rPr>
          <w:rFonts w:ascii="Calibri" w:eastAsia="Calibri" w:hAnsi="Calibri" w:cs="Calibri"/>
        </w:rPr>
      </w:pPr>
    </w:p>
    <w:p w14:paraId="57CCCCC7" w14:textId="77777777" w:rsidR="005C6CA2" w:rsidRDefault="003D507B">
      <w:pPr>
        <w:rPr>
          <w:rFonts w:ascii="Calibri" w:eastAsia="Calibri" w:hAnsi="Calibri" w:cs="Calibri"/>
          <w:b/>
        </w:rPr>
      </w:pPr>
      <w:r>
        <w:rPr>
          <w:rFonts w:ascii="Calibri" w:eastAsia="Calibri" w:hAnsi="Calibri" w:cs="Calibri"/>
          <w:b/>
        </w:rPr>
        <w:t>Brief financial data for the Companies:</w:t>
      </w:r>
    </w:p>
    <w:p w14:paraId="66D8D8FD" w14:textId="77777777" w:rsidR="005C6CA2" w:rsidRDefault="003D507B">
      <w:pPr>
        <w:rPr>
          <w:rFonts w:ascii="Calibri" w:eastAsia="Calibri" w:hAnsi="Calibri" w:cs="Calibri"/>
          <w:i/>
        </w:rPr>
      </w:pPr>
      <w:r>
        <w:rPr>
          <w:rFonts w:ascii="Calibri" w:eastAsia="Calibri" w:hAnsi="Calibri" w:cs="Calibri"/>
          <w:i/>
        </w:rPr>
        <w:t>Adobe (ADBE)</w:t>
      </w:r>
    </w:p>
    <w:p w14:paraId="280954ED" w14:textId="77777777" w:rsidR="005C6CA2" w:rsidRDefault="003D507B">
      <w:pPr>
        <w:rPr>
          <w:rFonts w:ascii="Calibri" w:eastAsia="Calibri" w:hAnsi="Calibri" w:cs="Calibri"/>
          <w:highlight w:val="white"/>
        </w:rPr>
      </w:pPr>
      <w:r>
        <w:rPr>
          <w:rFonts w:ascii="Calibri" w:eastAsia="Calibri" w:hAnsi="Calibri" w:cs="Calibri"/>
          <w:highlight w:val="white"/>
        </w:rPr>
        <w:t xml:space="preserve">Adobe is one of the largest diversified software company in the world. The company mostly focused on creating multimedia software products. Adobe is now expanding towards digital marketing media software. </w:t>
      </w:r>
    </w:p>
    <w:p w14:paraId="090BDAF9" w14:textId="77777777" w:rsidR="005C6CA2" w:rsidRDefault="003D507B">
      <w:pPr>
        <w:rPr>
          <w:rFonts w:ascii="Calibri" w:eastAsia="Calibri" w:hAnsi="Calibri" w:cs="Calibri"/>
          <w:highlight w:val="white"/>
        </w:rPr>
      </w:pPr>
      <w:r>
        <w:rPr>
          <w:rFonts w:ascii="Calibri" w:eastAsia="Calibri" w:hAnsi="Calibri" w:cs="Calibri"/>
          <w:highlight w:val="white"/>
        </w:rPr>
        <w:t xml:space="preserve">Financial highlights of 2019 Q1: </w:t>
      </w:r>
    </w:p>
    <w:p w14:paraId="26DC31E3" w14:textId="77777777" w:rsidR="005C6CA2" w:rsidRDefault="003D507B">
      <w:pPr>
        <w:numPr>
          <w:ilvl w:val="0"/>
          <w:numId w:val="1"/>
        </w:numPr>
        <w:pBdr>
          <w:top w:val="nil"/>
          <w:left w:val="nil"/>
          <w:bottom w:val="nil"/>
          <w:right w:val="nil"/>
          <w:between w:val="nil"/>
        </w:pBdr>
        <w:spacing w:before="160"/>
        <w:rPr>
          <w:rFonts w:ascii="Calibri" w:eastAsia="Calibri" w:hAnsi="Calibri" w:cs="Calibri"/>
          <w:color w:val="000000"/>
        </w:rPr>
      </w:pPr>
      <w:r>
        <w:rPr>
          <w:rFonts w:ascii="Calibri" w:eastAsia="Calibri" w:hAnsi="Calibri" w:cs="Calibri"/>
        </w:rPr>
        <w:t>Digital Media re</w:t>
      </w:r>
      <w:r>
        <w:rPr>
          <w:rFonts w:ascii="Calibri" w:eastAsia="Calibri" w:hAnsi="Calibri" w:cs="Calibri"/>
        </w:rPr>
        <w:t>venue of $1.78 billion.</w:t>
      </w:r>
    </w:p>
    <w:p w14:paraId="6872AA7A"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Net new Digital Media ARR of $357 million.</w:t>
      </w:r>
    </w:p>
    <w:p w14:paraId="1203026F"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Digital Experience revenue of $743 million.</w:t>
      </w:r>
    </w:p>
    <w:p w14:paraId="18811652" w14:textId="77777777" w:rsidR="005C6CA2" w:rsidRDefault="003D507B">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333333"/>
          <w:highlight w:val="white"/>
        </w:rPr>
        <w:t>First</w:t>
      </w:r>
      <w:r>
        <w:rPr>
          <w:color w:val="333333"/>
          <w:sz w:val="24"/>
          <w:szCs w:val="24"/>
          <w:highlight w:val="white"/>
        </w:rPr>
        <w:t xml:space="preserve"> quarter earnings of $1.71 per share</w:t>
      </w:r>
    </w:p>
    <w:p w14:paraId="2B4211E5"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 xml:space="preserve">Cash flow from operations of $1.01 billion. </w:t>
      </w:r>
    </w:p>
    <w:p w14:paraId="20B54A52"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 xml:space="preserve">Adobe repurchased approximately 2.1 million shares during </w:t>
      </w:r>
      <w:r>
        <w:rPr>
          <w:rFonts w:ascii="Calibri" w:eastAsia="Calibri" w:hAnsi="Calibri" w:cs="Calibri"/>
        </w:rPr>
        <w:t>the quarter</w:t>
      </w:r>
    </w:p>
    <w:p w14:paraId="65F0F43E" w14:textId="77777777" w:rsidR="005C6CA2" w:rsidRDefault="003D507B">
      <w:pPr>
        <w:numPr>
          <w:ilvl w:val="0"/>
          <w:numId w:val="1"/>
        </w:numPr>
        <w:pBdr>
          <w:top w:val="nil"/>
          <w:left w:val="nil"/>
          <w:bottom w:val="nil"/>
          <w:right w:val="nil"/>
          <w:between w:val="nil"/>
        </w:pBdr>
        <w:spacing w:after="160"/>
        <w:rPr>
          <w:rFonts w:ascii="Calibri" w:eastAsia="Calibri" w:hAnsi="Calibri" w:cs="Calibri"/>
          <w:color w:val="000000"/>
        </w:rPr>
      </w:pPr>
      <w:r>
        <w:rPr>
          <w:rFonts w:ascii="Calibri" w:eastAsia="Calibri" w:hAnsi="Calibri" w:cs="Calibri"/>
        </w:rPr>
        <w:lastRenderedPageBreak/>
        <w:t>Approximately 91% of revenue in Q1 was from recurring sources.</w:t>
      </w:r>
      <w:r>
        <w:rPr>
          <w:rFonts w:ascii="Calibri" w:eastAsia="Calibri" w:hAnsi="Calibri" w:cs="Calibri"/>
          <w:vertAlign w:val="superscript"/>
        </w:rPr>
        <w:footnoteReference w:id="1"/>
      </w:r>
    </w:p>
    <w:p w14:paraId="67D6E129" w14:textId="77777777" w:rsidR="005C6CA2" w:rsidRDefault="003D507B">
      <w:pPr>
        <w:rPr>
          <w:rFonts w:ascii="Calibri" w:eastAsia="Calibri" w:hAnsi="Calibri" w:cs="Calibri"/>
          <w:i/>
        </w:rPr>
      </w:pPr>
      <w:r>
        <w:rPr>
          <w:rFonts w:ascii="Calibri" w:eastAsia="Calibri" w:hAnsi="Calibri" w:cs="Calibri"/>
          <w:i/>
        </w:rPr>
        <w:t>Salesforce (CRM)</w:t>
      </w:r>
    </w:p>
    <w:p w14:paraId="3988DEA7" w14:textId="77777777" w:rsidR="005C6CA2" w:rsidRDefault="003D507B">
      <w:pPr>
        <w:pBdr>
          <w:top w:val="nil"/>
          <w:left w:val="nil"/>
          <w:bottom w:val="nil"/>
          <w:right w:val="nil"/>
          <w:between w:val="nil"/>
        </w:pBdr>
        <w:rPr>
          <w:rFonts w:ascii="Calibri" w:eastAsia="Calibri" w:hAnsi="Calibri" w:cs="Calibri"/>
        </w:rPr>
      </w:pPr>
      <w:r>
        <w:rPr>
          <w:rFonts w:ascii="Calibri" w:eastAsia="Calibri" w:hAnsi="Calibri" w:cs="Calibri"/>
        </w:rPr>
        <w:t>Salesforce.com is an American cloud-based software company.</w:t>
      </w:r>
    </w:p>
    <w:p w14:paraId="52D270B4" w14:textId="77777777" w:rsidR="005C6CA2" w:rsidRDefault="003D507B">
      <w:pPr>
        <w:numPr>
          <w:ilvl w:val="0"/>
          <w:numId w:val="1"/>
        </w:numPr>
        <w:spacing w:before="160"/>
        <w:rPr>
          <w:rFonts w:ascii="Calibri" w:eastAsia="Calibri" w:hAnsi="Calibri" w:cs="Calibri"/>
          <w:color w:val="000000"/>
        </w:rPr>
      </w:pPr>
      <w:r>
        <w:rPr>
          <w:rFonts w:ascii="Calibri" w:eastAsia="Calibri" w:hAnsi="Calibri" w:cs="Calibri"/>
        </w:rPr>
        <w:t>It has its Gross profit of $ 2657 million in 2019.</w:t>
      </w:r>
    </w:p>
    <w:p w14:paraId="6E3A8088" w14:textId="77777777" w:rsidR="005C6CA2" w:rsidRDefault="003D507B">
      <w:pPr>
        <w:numPr>
          <w:ilvl w:val="0"/>
          <w:numId w:val="1"/>
        </w:numPr>
        <w:rPr>
          <w:rFonts w:ascii="Calibri" w:eastAsia="Calibri" w:hAnsi="Calibri" w:cs="Calibri"/>
        </w:rPr>
      </w:pPr>
      <w:r>
        <w:rPr>
          <w:rFonts w:ascii="Calibri" w:eastAsia="Calibri" w:hAnsi="Calibri" w:cs="Calibri"/>
        </w:rPr>
        <w:t>Full year operating cash flow of $3.40 Billion, up 24% Year-Over-Year.</w:t>
      </w:r>
    </w:p>
    <w:p w14:paraId="5561C4C3" w14:textId="77777777" w:rsidR="005C6CA2" w:rsidRDefault="003D507B">
      <w:pPr>
        <w:numPr>
          <w:ilvl w:val="0"/>
          <w:numId w:val="1"/>
        </w:numPr>
        <w:rPr>
          <w:rFonts w:ascii="Calibri" w:eastAsia="Calibri" w:hAnsi="Calibri" w:cs="Calibri"/>
        </w:rPr>
      </w:pPr>
      <w:r>
        <w:rPr>
          <w:rFonts w:ascii="Calibri" w:eastAsia="Calibri" w:hAnsi="Calibri" w:cs="Calibri"/>
        </w:rPr>
        <w:t>Fourth Quarter Revenue of $3.60 Billion, up 26% Year-Over-Year, 27% in Constant Currency.</w:t>
      </w:r>
    </w:p>
    <w:p w14:paraId="22C64149" w14:textId="77777777" w:rsidR="005C6CA2" w:rsidRDefault="003D507B">
      <w:pPr>
        <w:numPr>
          <w:ilvl w:val="0"/>
          <w:numId w:val="1"/>
        </w:numPr>
        <w:pBdr>
          <w:top w:val="nil"/>
          <w:left w:val="nil"/>
          <w:bottom w:val="nil"/>
          <w:right w:val="nil"/>
          <w:between w:val="nil"/>
        </w:pBdr>
        <w:spacing w:after="160"/>
        <w:rPr>
          <w:rFonts w:ascii="Calibri" w:eastAsia="Calibri" w:hAnsi="Calibri" w:cs="Calibri"/>
          <w:color w:val="000000"/>
        </w:rPr>
      </w:pPr>
      <w:r>
        <w:rPr>
          <w:rFonts w:ascii="Calibri" w:eastAsia="Calibri" w:hAnsi="Calibri" w:cs="Calibri"/>
        </w:rPr>
        <w:t>Full Year Revenue of $13.28 Billion, up 26% Year-Over-Year, 26% in Constant Currency.</w:t>
      </w:r>
      <w:r>
        <w:rPr>
          <w:rFonts w:ascii="Calibri" w:eastAsia="Calibri" w:hAnsi="Calibri" w:cs="Calibri"/>
          <w:vertAlign w:val="superscript"/>
        </w:rPr>
        <w:footnoteReference w:id="2"/>
      </w:r>
    </w:p>
    <w:p w14:paraId="2AC35C32" w14:textId="77777777" w:rsidR="005C6CA2" w:rsidRDefault="005C6CA2">
      <w:pPr>
        <w:rPr>
          <w:rFonts w:ascii="Calibri" w:eastAsia="Calibri" w:hAnsi="Calibri" w:cs="Calibri"/>
        </w:rPr>
      </w:pPr>
    </w:p>
    <w:p w14:paraId="23B4B95E" w14:textId="77777777" w:rsidR="005C6CA2" w:rsidRDefault="003D507B">
      <w:pPr>
        <w:rPr>
          <w:rFonts w:ascii="Calibri" w:eastAsia="Calibri" w:hAnsi="Calibri" w:cs="Calibri"/>
          <w:i/>
        </w:rPr>
      </w:pPr>
      <w:r>
        <w:rPr>
          <w:rFonts w:ascii="Calibri" w:eastAsia="Calibri" w:hAnsi="Calibri" w:cs="Calibri"/>
          <w:i/>
        </w:rPr>
        <w:t>JP Morg</w:t>
      </w:r>
      <w:r>
        <w:rPr>
          <w:rFonts w:ascii="Calibri" w:eastAsia="Calibri" w:hAnsi="Calibri" w:cs="Calibri"/>
          <w:i/>
        </w:rPr>
        <w:t>an (JPM)</w:t>
      </w:r>
    </w:p>
    <w:p w14:paraId="6737FE66" w14:textId="77777777" w:rsidR="005C6CA2" w:rsidRDefault="003D507B">
      <w:pPr>
        <w:rPr>
          <w:rFonts w:ascii="Calibri" w:eastAsia="Calibri" w:hAnsi="Calibri" w:cs="Calibri"/>
        </w:rPr>
      </w:pPr>
      <w:r>
        <w:rPr>
          <w:rFonts w:ascii="Calibri" w:eastAsia="Calibri" w:hAnsi="Calibri" w:cs="Calibri"/>
        </w:rPr>
        <w:t>J.P. Morgan Chase &amp; Co. is an investment bank and financial services company. S&amp;P named it as the 6th largest bank by total assets in the world in 2018.</w:t>
      </w:r>
    </w:p>
    <w:p w14:paraId="6A27722F" w14:textId="77777777" w:rsidR="005C6CA2" w:rsidRDefault="003D507B">
      <w:pPr>
        <w:numPr>
          <w:ilvl w:val="0"/>
          <w:numId w:val="1"/>
        </w:numPr>
        <w:pBdr>
          <w:top w:val="nil"/>
          <w:left w:val="nil"/>
          <w:bottom w:val="nil"/>
          <w:right w:val="nil"/>
          <w:between w:val="nil"/>
        </w:pBdr>
        <w:spacing w:before="160"/>
        <w:rPr>
          <w:rFonts w:ascii="Calibri" w:eastAsia="Calibri" w:hAnsi="Calibri" w:cs="Calibri"/>
          <w:color w:val="000000"/>
        </w:rPr>
      </w:pPr>
      <w:r>
        <w:rPr>
          <w:rFonts w:ascii="Calibri" w:eastAsia="Calibri" w:hAnsi="Calibri" w:cs="Calibri"/>
        </w:rPr>
        <w:t>Sector: Financial Services</w:t>
      </w:r>
    </w:p>
    <w:p w14:paraId="06545AD5"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2019 Q1 net income:  $9.2B</w:t>
      </w:r>
    </w:p>
    <w:p w14:paraId="6D2D441D"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proofErr w:type="gramStart"/>
      <w:r>
        <w:rPr>
          <w:rFonts w:ascii="Calibri" w:eastAsia="Calibri" w:hAnsi="Calibri" w:cs="Calibri"/>
        </w:rPr>
        <w:t>2019  Q</w:t>
      </w:r>
      <w:proofErr w:type="gramEnd"/>
      <w:r>
        <w:rPr>
          <w:rFonts w:ascii="Calibri" w:eastAsia="Calibri" w:hAnsi="Calibri" w:cs="Calibri"/>
        </w:rPr>
        <w:t>1 EPS:  $2.65</w:t>
      </w:r>
    </w:p>
    <w:p w14:paraId="7C9B0936"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2018 total net revenue: $109B</w:t>
      </w:r>
    </w:p>
    <w:p w14:paraId="62BD6669" w14:textId="77777777" w:rsidR="005C6CA2" w:rsidRDefault="003D507B">
      <w:pPr>
        <w:numPr>
          <w:ilvl w:val="0"/>
          <w:numId w:val="1"/>
        </w:numPr>
        <w:pBdr>
          <w:top w:val="nil"/>
          <w:left w:val="nil"/>
          <w:bottom w:val="nil"/>
          <w:right w:val="nil"/>
          <w:between w:val="nil"/>
        </w:pBdr>
        <w:spacing w:after="160"/>
        <w:rPr>
          <w:rFonts w:ascii="Calibri" w:eastAsia="Calibri" w:hAnsi="Calibri" w:cs="Calibri"/>
          <w:color w:val="000000"/>
        </w:rPr>
      </w:pPr>
      <w:r>
        <w:rPr>
          <w:rFonts w:ascii="Calibri" w:eastAsia="Calibri" w:hAnsi="Calibri" w:cs="Calibri"/>
        </w:rPr>
        <w:t>2018 net income per basic share: $9.04</w:t>
      </w:r>
      <w:r>
        <w:rPr>
          <w:rFonts w:ascii="Calibri" w:eastAsia="Calibri" w:hAnsi="Calibri" w:cs="Calibri"/>
          <w:vertAlign w:val="superscript"/>
        </w:rPr>
        <w:footnoteReference w:id="3"/>
      </w:r>
    </w:p>
    <w:p w14:paraId="170EA57C" w14:textId="77777777" w:rsidR="005C6CA2" w:rsidRDefault="005C6CA2">
      <w:pPr>
        <w:rPr>
          <w:rFonts w:ascii="Calibri" w:eastAsia="Calibri" w:hAnsi="Calibri" w:cs="Calibri"/>
          <w:i/>
        </w:rPr>
      </w:pPr>
    </w:p>
    <w:p w14:paraId="27EF49A2" w14:textId="77777777" w:rsidR="005C6CA2" w:rsidRDefault="003D507B">
      <w:pPr>
        <w:rPr>
          <w:rFonts w:ascii="Calibri" w:eastAsia="Calibri" w:hAnsi="Calibri" w:cs="Calibri"/>
          <w:i/>
        </w:rPr>
      </w:pPr>
      <w:r>
        <w:rPr>
          <w:rFonts w:ascii="Calibri" w:eastAsia="Calibri" w:hAnsi="Calibri" w:cs="Calibri"/>
          <w:i/>
        </w:rPr>
        <w:t>Lyft (LYFT)</w:t>
      </w:r>
    </w:p>
    <w:p w14:paraId="21E89F8C" w14:textId="77777777" w:rsidR="005C6CA2" w:rsidRDefault="003D507B">
      <w:pPr>
        <w:rPr>
          <w:rFonts w:ascii="Calibri" w:eastAsia="Calibri" w:hAnsi="Calibri" w:cs="Calibri"/>
        </w:rPr>
      </w:pPr>
      <w:r>
        <w:rPr>
          <w:rFonts w:ascii="Calibri" w:eastAsia="Calibri" w:hAnsi="Calibri" w:cs="Calibri"/>
        </w:rPr>
        <w:t xml:space="preserve">Lyft provides on demand peer to peer transportation platform. The company was founded in 2012 and filed for IPO on March 2019. </w:t>
      </w:r>
      <w:proofErr w:type="gramStart"/>
      <w:r>
        <w:rPr>
          <w:rFonts w:ascii="Calibri" w:eastAsia="Calibri" w:hAnsi="Calibri" w:cs="Calibri"/>
        </w:rPr>
        <w:t>It’s</w:t>
      </w:r>
      <w:proofErr w:type="gramEnd"/>
      <w:r>
        <w:rPr>
          <w:rFonts w:ascii="Calibri" w:eastAsia="Calibri" w:hAnsi="Calibri" w:cs="Calibri"/>
        </w:rPr>
        <w:t xml:space="preserve"> revenue doubled from 2017- 2018 and is pr</w:t>
      </w:r>
      <w:r>
        <w:rPr>
          <w:rFonts w:ascii="Calibri" w:eastAsia="Calibri" w:hAnsi="Calibri" w:cs="Calibri"/>
        </w:rPr>
        <w:t xml:space="preserve">ojected to continue to increase steadily. </w:t>
      </w:r>
    </w:p>
    <w:p w14:paraId="743D9393" w14:textId="77777777" w:rsidR="005C6CA2" w:rsidRDefault="003D507B">
      <w:pPr>
        <w:rPr>
          <w:rFonts w:ascii="Calibri" w:eastAsia="Calibri" w:hAnsi="Calibri" w:cs="Calibri"/>
        </w:rPr>
      </w:pPr>
      <w:r>
        <w:rPr>
          <w:rFonts w:ascii="Calibri" w:eastAsia="Calibri" w:hAnsi="Calibri" w:cs="Calibri"/>
        </w:rPr>
        <w:t xml:space="preserve">Sector: Transportation </w:t>
      </w:r>
    </w:p>
    <w:p w14:paraId="795366CF" w14:textId="77777777" w:rsidR="005C6CA2" w:rsidRDefault="003D507B">
      <w:pPr>
        <w:numPr>
          <w:ilvl w:val="0"/>
          <w:numId w:val="2"/>
        </w:numPr>
        <w:rPr>
          <w:rFonts w:ascii="Calibri" w:eastAsia="Calibri" w:hAnsi="Calibri" w:cs="Calibri"/>
        </w:rPr>
      </w:pPr>
      <w:r>
        <w:rPr>
          <w:rFonts w:ascii="Calibri" w:eastAsia="Calibri" w:hAnsi="Calibri" w:cs="Calibri"/>
        </w:rPr>
        <w:t>2018 Gross Revenue: $2.16B</w:t>
      </w:r>
      <w:r>
        <w:rPr>
          <w:rFonts w:ascii="Calibri" w:eastAsia="Calibri" w:hAnsi="Calibri" w:cs="Calibri"/>
          <w:vertAlign w:val="superscript"/>
        </w:rPr>
        <w:footnoteReference w:id="4"/>
      </w:r>
    </w:p>
    <w:p w14:paraId="0F9C0F82" w14:textId="77777777" w:rsidR="005C6CA2" w:rsidRDefault="005C6CA2">
      <w:pPr>
        <w:rPr>
          <w:rFonts w:ascii="Calibri" w:eastAsia="Calibri" w:hAnsi="Calibri" w:cs="Calibri"/>
        </w:rPr>
      </w:pPr>
    </w:p>
    <w:p w14:paraId="710BAEE3" w14:textId="77777777" w:rsidR="005C6CA2" w:rsidRDefault="003D507B">
      <w:pPr>
        <w:rPr>
          <w:rFonts w:ascii="Calibri" w:eastAsia="Calibri" w:hAnsi="Calibri" w:cs="Calibri"/>
          <w:i/>
        </w:rPr>
      </w:pPr>
      <w:r>
        <w:rPr>
          <w:rFonts w:ascii="Calibri" w:eastAsia="Calibri" w:hAnsi="Calibri" w:cs="Calibri"/>
          <w:i/>
        </w:rPr>
        <w:t xml:space="preserve">Starbucks (SBUX) </w:t>
      </w:r>
    </w:p>
    <w:p w14:paraId="6841314D" w14:textId="77777777" w:rsidR="005C6CA2" w:rsidRDefault="003D507B">
      <w:pPr>
        <w:rPr>
          <w:rFonts w:ascii="Calibri" w:eastAsia="Calibri" w:hAnsi="Calibri" w:cs="Calibri"/>
        </w:rPr>
      </w:pPr>
      <w:r>
        <w:rPr>
          <w:rFonts w:ascii="Calibri" w:eastAsia="Calibri" w:hAnsi="Calibri" w:cs="Calibri"/>
        </w:rPr>
        <w:t>Starbucks is a producer, marketer and retailer of coffee. This company operates in North America/Latin America, China/Asia Pacific, and Europe</w:t>
      </w:r>
      <w:r>
        <w:rPr>
          <w:rFonts w:ascii="Calibri" w:eastAsia="Calibri" w:hAnsi="Calibri" w:cs="Calibri"/>
        </w:rPr>
        <w:t xml:space="preserve">/Middle East/Africa. </w:t>
      </w:r>
    </w:p>
    <w:p w14:paraId="280D341C" w14:textId="77777777" w:rsidR="005C6CA2" w:rsidRDefault="003D507B">
      <w:pPr>
        <w:numPr>
          <w:ilvl w:val="0"/>
          <w:numId w:val="1"/>
        </w:numPr>
        <w:pBdr>
          <w:top w:val="nil"/>
          <w:left w:val="nil"/>
          <w:bottom w:val="nil"/>
          <w:right w:val="nil"/>
          <w:between w:val="nil"/>
        </w:pBdr>
        <w:spacing w:before="160"/>
        <w:rPr>
          <w:rFonts w:ascii="Calibri" w:eastAsia="Calibri" w:hAnsi="Calibri" w:cs="Calibri"/>
          <w:color w:val="000000"/>
        </w:rPr>
      </w:pPr>
      <w:r>
        <w:rPr>
          <w:rFonts w:ascii="Calibri" w:eastAsia="Calibri" w:hAnsi="Calibri" w:cs="Calibri"/>
        </w:rPr>
        <w:t>Sector: Consumer Services</w:t>
      </w:r>
    </w:p>
    <w:p w14:paraId="1D94E78C"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2019 Q1 net income: $6.6B</w:t>
      </w:r>
    </w:p>
    <w:p w14:paraId="7483A35F"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2019 Q1 EPS: $0.61</w:t>
      </w:r>
      <w:r>
        <w:rPr>
          <w:rFonts w:ascii="Calibri" w:eastAsia="Calibri" w:hAnsi="Calibri" w:cs="Calibri"/>
          <w:vertAlign w:val="superscript"/>
        </w:rPr>
        <w:footnoteReference w:id="5"/>
      </w:r>
    </w:p>
    <w:p w14:paraId="791F7895" w14:textId="77777777" w:rsidR="005C6CA2" w:rsidRDefault="003D507B">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2018 Fiscal Year total net revenue: $24.7B</w:t>
      </w:r>
    </w:p>
    <w:p w14:paraId="105E6587" w14:textId="58F7CE97" w:rsidR="005C6CA2" w:rsidRPr="00A4712E" w:rsidRDefault="003D507B" w:rsidP="00A4712E">
      <w:pPr>
        <w:numPr>
          <w:ilvl w:val="0"/>
          <w:numId w:val="1"/>
        </w:numPr>
        <w:pBdr>
          <w:top w:val="nil"/>
          <w:left w:val="nil"/>
          <w:bottom w:val="nil"/>
          <w:right w:val="nil"/>
          <w:between w:val="nil"/>
        </w:pBdr>
        <w:spacing w:after="160"/>
        <w:rPr>
          <w:rFonts w:ascii="Calibri" w:eastAsia="Calibri" w:hAnsi="Calibri" w:cs="Calibri"/>
          <w:color w:val="000000"/>
        </w:rPr>
      </w:pPr>
      <w:r>
        <w:rPr>
          <w:rFonts w:ascii="Calibri" w:eastAsia="Calibri" w:hAnsi="Calibri" w:cs="Calibri"/>
        </w:rPr>
        <w:t>2018 Fiscal Year EPS: $3.27</w:t>
      </w:r>
      <w:r>
        <w:rPr>
          <w:rFonts w:ascii="Calibri" w:eastAsia="Calibri" w:hAnsi="Calibri" w:cs="Calibri"/>
          <w:vertAlign w:val="superscript"/>
        </w:rPr>
        <w:footnoteReference w:id="6"/>
      </w:r>
      <w:bookmarkStart w:id="0" w:name="_GoBack"/>
      <w:bookmarkEnd w:id="0"/>
    </w:p>
    <w:sectPr w:rsidR="005C6CA2" w:rsidRPr="00A4712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F06A" w14:textId="77777777" w:rsidR="003D507B" w:rsidRDefault="003D507B">
      <w:pPr>
        <w:spacing w:line="240" w:lineRule="auto"/>
      </w:pPr>
      <w:r>
        <w:separator/>
      </w:r>
    </w:p>
  </w:endnote>
  <w:endnote w:type="continuationSeparator" w:id="0">
    <w:p w14:paraId="45534AA8" w14:textId="77777777" w:rsidR="003D507B" w:rsidRDefault="003D5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54B10" w14:textId="77777777" w:rsidR="005C6CA2" w:rsidRDefault="005C6C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4D2F2" w14:textId="77777777" w:rsidR="003D507B" w:rsidRDefault="003D507B">
      <w:pPr>
        <w:spacing w:line="240" w:lineRule="auto"/>
      </w:pPr>
      <w:r>
        <w:separator/>
      </w:r>
    </w:p>
  </w:footnote>
  <w:footnote w:type="continuationSeparator" w:id="0">
    <w:p w14:paraId="2B323957" w14:textId="77777777" w:rsidR="003D507B" w:rsidRDefault="003D507B">
      <w:pPr>
        <w:spacing w:line="240" w:lineRule="auto"/>
      </w:pPr>
      <w:r>
        <w:continuationSeparator/>
      </w:r>
    </w:p>
  </w:footnote>
  <w:footnote w:id="1">
    <w:p w14:paraId="40E8F584" w14:textId="77777777" w:rsidR="005C6CA2" w:rsidRDefault="003D507B">
      <w:pPr>
        <w:spacing w:line="240" w:lineRule="auto"/>
        <w:rPr>
          <w:sz w:val="16"/>
          <w:szCs w:val="16"/>
        </w:rPr>
      </w:pPr>
      <w:r>
        <w:rPr>
          <w:vertAlign w:val="superscript"/>
        </w:rPr>
        <w:footnoteRef/>
      </w:r>
      <w:r>
        <w:rPr>
          <w:sz w:val="16"/>
          <w:szCs w:val="16"/>
        </w:rPr>
        <w:t xml:space="preserve"> </w:t>
      </w:r>
      <w:hyperlink r:id="rId1">
        <w:r>
          <w:rPr>
            <w:color w:val="1155CC"/>
            <w:sz w:val="16"/>
            <w:szCs w:val="16"/>
            <w:u w:val="single"/>
          </w:rPr>
          <w:t>https://www.adobe.com/content/dam/acom/en/investor-relations/pdfs/41309102/bmU2piaQz50n.pdf</w:t>
        </w:r>
      </w:hyperlink>
    </w:p>
  </w:footnote>
  <w:footnote w:id="2">
    <w:p w14:paraId="441F93A8" w14:textId="77777777" w:rsidR="005C6CA2" w:rsidRDefault="003D507B">
      <w:pPr>
        <w:spacing w:line="240" w:lineRule="auto"/>
        <w:rPr>
          <w:sz w:val="20"/>
          <w:szCs w:val="20"/>
        </w:rPr>
      </w:pPr>
      <w:r>
        <w:rPr>
          <w:vertAlign w:val="superscript"/>
        </w:rPr>
        <w:footnoteRef/>
      </w:r>
      <w:hyperlink r:id="rId2">
        <w:r>
          <w:rPr>
            <w:color w:val="1155CC"/>
            <w:sz w:val="16"/>
            <w:szCs w:val="16"/>
            <w:u w:val="single"/>
          </w:rPr>
          <w:t>https://investor.salesforce.com/press-releases/press-release-details/2019/Salesforce-Announces-Record-Fourth-Quarte</w:t>
        </w:r>
        <w:r>
          <w:rPr>
            <w:color w:val="1155CC"/>
            <w:sz w:val="16"/>
            <w:szCs w:val="16"/>
            <w:u w:val="single"/>
          </w:rPr>
          <w:t>r-and-Full-Year-Fiscal-2019-Results/default.aspx</w:t>
        </w:r>
      </w:hyperlink>
    </w:p>
  </w:footnote>
  <w:footnote w:id="3">
    <w:p w14:paraId="0A70718C" w14:textId="77777777" w:rsidR="005C6CA2" w:rsidRDefault="003D507B">
      <w:pPr>
        <w:spacing w:line="240" w:lineRule="auto"/>
        <w:rPr>
          <w:sz w:val="20"/>
          <w:szCs w:val="20"/>
        </w:rPr>
      </w:pPr>
      <w:r>
        <w:rPr>
          <w:vertAlign w:val="superscript"/>
        </w:rPr>
        <w:footnoteRef/>
      </w:r>
      <w:r>
        <w:rPr>
          <w:color w:val="1155CC"/>
          <w:sz w:val="16"/>
          <w:szCs w:val="16"/>
          <w:u w:val="single"/>
        </w:rPr>
        <w:t xml:space="preserve"> </w:t>
      </w:r>
      <w:hyperlink r:id="rId3">
        <w:r>
          <w:rPr>
            <w:color w:val="1155CC"/>
            <w:sz w:val="16"/>
            <w:szCs w:val="16"/>
            <w:u w:val="single"/>
          </w:rPr>
          <w:t>https://www.jpmorganchase.com/corporate/investor-relations/document/financial-highlights-2018.pdf</w:t>
        </w:r>
      </w:hyperlink>
    </w:p>
  </w:footnote>
  <w:footnote w:id="4">
    <w:p w14:paraId="16C0AF59" w14:textId="77777777" w:rsidR="005C6CA2" w:rsidRDefault="003D507B">
      <w:pPr>
        <w:spacing w:line="240" w:lineRule="auto"/>
        <w:rPr>
          <w:sz w:val="16"/>
          <w:szCs w:val="16"/>
        </w:rPr>
      </w:pPr>
      <w:r>
        <w:rPr>
          <w:vertAlign w:val="superscript"/>
        </w:rPr>
        <w:footnoteRef/>
      </w:r>
      <w:r>
        <w:rPr>
          <w:sz w:val="16"/>
          <w:szCs w:val="16"/>
        </w:rPr>
        <w:t xml:space="preserve"> </w:t>
      </w:r>
      <w:hyperlink r:id="rId4">
        <w:r>
          <w:rPr>
            <w:color w:val="1155CC"/>
            <w:sz w:val="16"/>
            <w:szCs w:val="16"/>
            <w:u w:val="single"/>
          </w:rPr>
          <w:t>https://www.marketwatch.com/investing/stock/lyft/charts</w:t>
        </w:r>
      </w:hyperlink>
    </w:p>
  </w:footnote>
  <w:footnote w:id="5">
    <w:p w14:paraId="7913B89A" w14:textId="77777777" w:rsidR="005C6CA2" w:rsidRDefault="003D507B">
      <w:pPr>
        <w:spacing w:line="240" w:lineRule="auto"/>
        <w:rPr>
          <w:sz w:val="16"/>
          <w:szCs w:val="16"/>
        </w:rPr>
      </w:pPr>
      <w:r>
        <w:rPr>
          <w:vertAlign w:val="superscript"/>
        </w:rPr>
        <w:footnoteRef/>
      </w:r>
      <w:hyperlink r:id="rId5">
        <w:r>
          <w:rPr>
            <w:color w:val="1155CC"/>
            <w:sz w:val="16"/>
            <w:szCs w:val="16"/>
            <w:u w:val="single"/>
          </w:rPr>
          <w:t>https://s22.q4cdn.com/869488222/files/doc_financials/quarterly/2019/q1/Q1-FY19-Ea</w:t>
        </w:r>
        <w:r>
          <w:rPr>
            <w:color w:val="1155CC"/>
            <w:sz w:val="16"/>
            <w:szCs w:val="16"/>
            <w:u w:val="single"/>
          </w:rPr>
          <w:t>rnings-Release-FINAL.pdf</w:t>
        </w:r>
      </w:hyperlink>
    </w:p>
  </w:footnote>
  <w:footnote w:id="6">
    <w:p w14:paraId="049DF2E5" w14:textId="77777777" w:rsidR="005C6CA2" w:rsidRDefault="003D507B">
      <w:pPr>
        <w:spacing w:line="240" w:lineRule="auto"/>
        <w:rPr>
          <w:sz w:val="16"/>
          <w:szCs w:val="16"/>
        </w:rPr>
      </w:pPr>
      <w:r>
        <w:rPr>
          <w:vertAlign w:val="superscript"/>
        </w:rPr>
        <w:footnoteRef/>
      </w:r>
      <w:r>
        <w:rPr>
          <w:sz w:val="16"/>
          <w:szCs w:val="16"/>
        </w:rPr>
        <w:t xml:space="preserve"> </w:t>
      </w:r>
      <w:hyperlink r:id="rId6">
        <w:r>
          <w:rPr>
            <w:color w:val="1155CC"/>
            <w:sz w:val="16"/>
            <w:szCs w:val="16"/>
            <w:u w:val="single"/>
          </w:rPr>
          <w:t>https://s22.q4cdn.com/869488222/files/doc_financials/quarterly/2018/q4/Starbucks-Q4-FY18-Earnings-Re</w:t>
        </w:r>
        <w:r>
          <w:rPr>
            <w:color w:val="1155CC"/>
            <w:sz w:val="16"/>
            <w:szCs w:val="16"/>
            <w:u w:val="single"/>
          </w:rPr>
          <w:t>lease.pdf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2273"/>
    <w:multiLevelType w:val="multilevel"/>
    <w:tmpl w:val="B3184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947BC5"/>
    <w:multiLevelType w:val="multilevel"/>
    <w:tmpl w:val="23BEAF1A"/>
    <w:lvl w:ilvl="0">
      <w:start w:val="1"/>
      <w:numFmt w:val="bullet"/>
      <w:lvlText w:val="●"/>
      <w:lvlJc w:val="left"/>
      <w:pPr>
        <w:ind w:left="720" w:hanging="360"/>
      </w:pPr>
      <w:rPr>
        <w:rFonts w:ascii="Roboto" w:eastAsia="Roboto" w:hAnsi="Roboto" w:cs="Roboto"/>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CA2"/>
    <w:rsid w:val="0031333B"/>
    <w:rsid w:val="003D507B"/>
    <w:rsid w:val="005C6CA2"/>
    <w:rsid w:val="00A4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D247B"/>
  <w15:docId w15:val="{2074624C-AB67-AB44-960E-455261E3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jpmorganchase.com/corporate/investor-relations/document/financial-highlights-2018.pdf" TargetMode="External"/><Relationship Id="rId2" Type="http://schemas.openxmlformats.org/officeDocument/2006/relationships/hyperlink" Target="https://investor.salesforce.com/press-releases/press-release-details/2019/Salesforce-Announces-Record-Fourth-Quarter-and-Full-Year-Fiscal-2019-Results/default.aspx" TargetMode="External"/><Relationship Id="rId1" Type="http://schemas.openxmlformats.org/officeDocument/2006/relationships/hyperlink" Target="https://www.adobe.com/content/dam/acom/en/investor-relations/pdfs/41309102/bmU2piaQz50n.pdf" TargetMode="External"/><Relationship Id="rId6" Type="http://schemas.openxmlformats.org/officeDocument/2006/relationships/hyperlink" Target="https://s22.q4cdn.com/869488222/files/doc_financials/quarterly/2018/q4/Starbucks-Q4-FY18-Earnings-Release.pdf" TargetMode="External"/><Relationship Id="rId5" Type="http://schemas.openxmlformats.org/officeDocument/2006/relationships/hyperlink" Target="https://s22.q4cdn.com/869488222/files/doc_financials/quarterly/2019/q1/Q1-FY19-Earnings-Release-FINAL.pdf" TargetMode="External"/><Relationship Id="rId4" Type="http://schemas.openxmlformats.org/officeDocument/2006/relationships/hyperlink" Target="https://www.marketwatch.com/investing/stock/lyft/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Kumari Divya Mishra</cp:lastModifiedBy>
  <cp:revision>2</cp:revision>
  <dcterms:created xsi:type="dcterms:W3CDTF">2019-04-19T16:43:00Z</dcterms:created>
  <dcterms:modified xsi:type="dcterms:W3CDTF">2019-04-19T16:43:00Z</dcterms:modified>
</cp:coreProperties>
</file>