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01   </w:t>
            </w:r>
            <w:r>
              <w:rPr>
                <w:i/>
                <w:color w:val="65718A"/>
                <w:sz w:val="19"/>
              </w:rPr>
              <w:t>Asseyez-vous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Sit down!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02   </w:t>
            </w:r>
            <w:r>
              <w:rPr>
                <w:i/>
                <w:color w:val="65718A"/>
                <w:sz w:val="19"/>
              </w:rPr>
              <w:t>Levez-vous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Stand up!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03   </w:t>
            </w:r>
            <w:r>
              <w:rPr>
                <w:i/>
                <w:color w:val="65718A"/>
                <w:sz w:val="19"/>
              </w:rPr>
              <w:t>Ouvrir / Fermer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Open / Close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04   </w:t>
            </w:r>
            <w:r>
              <w:rPr>
                <w:i/>
                <w:color w:val="65718A"/>
                <w:sz w:val="19"/>
              </w:rPr>
              <w:t>Prenez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Take!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05   </w:t>
            </w:r>
            <w:r>
              <w:rPr>
                <w:i/>
                <w:color w:val="65718A"/>
                <w:sz w:val="19"/>
              </w:rPr>
              <w:t>Écoutez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Listen!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06   </w:t>
            </w:r>
            <w:r>
              <w:rPr>
                <w:i/>
                <w:color w:val="65718A"/>
                <w:sz w:val="19"/>
              </w:rPr>
              <w:t>Regardez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Look!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07   </w:t>
            </w:r>
            <w:r>
              <w:rPr>
                <w:i/>
                <w:color w:val="65718A"/>
                <w:sz w:val="19"/>
              </w:rPr>
              <w:t>Écrivez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Write!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08   </w:t>
            </w:r>
            <w:r>
              <w:rPr>
                <w:i/>
                <w:color w:val="65718A"/>
                <w:sz w:val="19"/>
              </w:rPr>
              <w:t>Chut ! / Silence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Be quiet!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09   </w:t>
            </w:r>
            <w:r>
              <w:rPr>
                <w:i/>
                <w:color w:val="65718A"/>
                <w:sz w:val="19"/>
              </w:rPr>
              <w:t>Levez la main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Put your hands up!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10   </w:t>
            </w:r>
            <w:r>
              <w:rPr>
                <w:i/>
                <w:color w:val="65718A"/>
                <w:sz w:val="19"/>
              </w:rPr>
              <w:t>Pliez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Fold!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11   </w:t>
            </w:r>
            <w:r>
              <w:rPr>
                <w:i/>
                <w:color w:val="65718A"/>
                <w:sz w:val="19"/>
              </w:rPr>
              <w:t>Collez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Stick!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12   </w:t>
            </w:r>
            <w:r>
              <w:rPr>
                <w:i/>
                <w:color w:val="65718A"/>
                <w:sz w:val="19"/>
              </w:rPr>
              <w:t>Coupez !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Cut!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13   </w:t>
            </w:r>
            <w:r>
              <w:rPr>
                <w:i/>
                <w:color w:val="65718A"/>
                <w:sz w:val="19"/>
              </w:rPr>
              <w:t>Peux-tu allumer / éteindre la lumière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you switch on / off the light?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14   </w:t>
            </w:r>
            <w:r>
              <w:rPr>
                <w:i/>
                <w:color w:val="65718A"/>
                <w:sz w:val="19"/>
              </w:rPr>
              <w:t>Puis-je aller à la poubelle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I go to the bin?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15   </w:t>
            </w:r>
            <w:r>
              <w:rPr>
                <w:i/>
                <w:color w:val="65718A"/>
                <w:sz w:val="19"/>
              </w:rPr>
              <w:t>Peux-tu ouvrir la fenêtre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you open the window?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16   </w:t>
            </w:r>
            <w:r>
              <w:rPr>
                <w:i/>
                <w:color w:val="65718A"/>
                <w:sz w:val="19"/>
              </w:rPr>
              <w:t>Peux-tu tirer les rideaux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you draw the curtains?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17   </w:t>
            </w:r>
            <w:r>
              <w:rPr>
                <w:i/>
                <w:color w:val="65718A"/>
                <w:sz w:val="19"/>
              </w:rPr>
              <w:t>Puis-je prendre un mouchoir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I take a tissue?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18   </w:t>
            </w:r>
            <w:r>
              <w:rPr>
                <w:i/>
                <w:color w:val="65718A"/>
                <w:sz w:val="19"/>
              </w:rPr>
              <w:t>Peux-tu te déplacer, s'il te plaît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you move, please?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19   </w:t>
            </w:r>
            <w:r>
              <w:rPr>
                <w:i/>
                <w:color w:val="65718A"/>
                <w:sz w:val="19"/>
              </w:rPr>
              <w:t>Peux-tu le repasser, s'il te plaît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you play it again?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20   </w:t>
            </w:r>
            <w:r>
              <w:rPr>
                <w:i/>
                <w:color w:val="65718A"/>
                <w:sz w:val="19"/>
              </w:rPr>
              <w:t>Puis-je distribuer les documents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I give out the documents?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21   </w:t>
            </w:r>
            <w:r>
              <w:rPr>
                <w:i/>
                <w:color w:val="65718A"/>
                <w:sz w:val="19"/>
              </w:rPr>
              <w:t>Puis-je ramasser les documents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I collect the documents?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22   </w:t>
            </w:r>
            <w:r>
              <w:rPr>
                <w:i/>
                <w:color w:val="65718A"/>
                <w:sz w:val="19"/>
              </w:rPr>
              <w:t>Je ne comprends pas.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I don't understand.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23   </w:t>
            </w:r>
            <w:r>
              <w:rPr>
                <w:i/>
                <w:color w:val="65718A"/>
                <w:sz w:val="19"/>
              </w:rPr>
              <w:t>Je ne sais pas.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I don't know.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p>
      <w:r>
        <w:br w:type="page"/>
      </w:r>
    </w:p>
    <w:p>
      <w:pPr>
        <w:pStyle w:val="Title"/>
        <w:jc w:val="center"/>
      </w:pPr>
      <w:r>
        <w:t>Classroom English entraînement écrit</w:t>
      </w:r>
    </w:p>
    <w:p>
      <w:pPr>
        <w:spacing w:after="200"/>
        <w:jc w:val="center"/>
      </w:pPr>
      <w:r>
        <w:rPr>
          <w:color w:val="65718A"/>
          <w:sz w:val="21"/>
        </w:rPr>
        <w:t>Observe le modèle puis recopie chaque expression anglaise trois fois.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24   </w:t>
            </w:r>
            <w:r>
              <w:rPr>
                <w:i/>
                <w:color w:val="65718A"/>
                <w:sz w:val="19"/>
              </w:rPr>
              <w:t>Comment dit-on ... en anglais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What's the English for ...?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7F2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7552C7"/>
                <w:sz w:val="20"/>
              </w:rPr>
              <w:t xml:space="preserve">25   </w:t>
            </w:r>
            <w:r>
              <w:rPr>
                <w:i/>
                <w:color w:val="65718A"/>
                <w:sz w:val="19"/>
              </w:rPr>
              <w:t>Comment dit-on ... en français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What's the French for ...?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1"/>
            <w:tcMar>
              <w:top w:w="90" w:type="dxa"/>
              <w:start w:w="130" w:type="dxa"/>
              <w:bottom w:w="90" w:type="dxa"/>
              <w:end w:w="130" w:type="dxa"/>
            </w:tcMar>
            <w:shd w:fill="F1F6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/>
            </w:pPr>
            <w:r>
              <w:rPr>
                <w:b/>
                <w:color w:val="3157D5"/>
                <w:sz w:val="20"/>
              </w:rPr>
              <w:t xml:space="preserve">26   </w:t>
            </w:r>
            <w:r>
              <w:rPr>
                <w:i/>
                <w:color w:val="65718A"/>
                <w:sz w:val="19"/>
              </w:rPr>
              <w:t>Puis-je être ton assistant(e) ?</w:t>
            </w:r>
          </w:p>
          <w:p>
            <w:pPr>
              <w:keepNext/>
              <w:spacing w:after="80"/>
            </w:pPr>
            <w:r>
              <w:rPr>
                <w:b/>
                <w:color w:val="17213A"/>
                <w:sz w:val="26"/>
              </w:rPr>
              <w:t>Can I be your assistant?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0261"/>
            </w:tblGrid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9694"/>
                  <w:tcMar>
                    <w:top w:w="65" w:type="dxa"/>
                    <w:start w:w="0" w:type="dxa"/>
                    <w:bottom w:w="65" w:type="dxa"/>
                    <w:end w:w="0" w:type="dxa"/>
                  </w:tcMar>
                  <w:tcBorders>
                    <w:top w:val="nil"/>
                    <w:left w:val="nil"/>
                    <w:right w:val="nil"/>
                    <w:bottom w:val="single" w:sz="8" w:color="9EABC0"/>
                  </w:tcBorders>
                </w:tcPr>
                <w:p>
                  <w:pPr>
                    <w:spacing w:after="0"/>
                  </w:pPr>
                  <w:r>
                    <w:rPr>
                      <w:sz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18A"/>
        <w:sz w:val="16"/>
      </w:rPr>
      <w:t>Classroom English   Fiche d'entraînement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Classroom English</dc:subject>
  <dc:creator>Antoine Depuydt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