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160" w:line="276" w:lineRule="auto"/>
        <w:jc w:val="center"/>
      </w:pPr>
      <w:r>
        <w:rPr>
          <w:rFonts w:ascii="Arial" w:hAnsi="Arial"/>
          <w:b/>
          <w:color w:val="1A3A5C"/>
          <w:sz w:val="92"/>
        </w:rPr>
        <w:t>ROTAS</w:t>
      </w:r>
    </w:p>
    <w:p>
      <w:pPr>
        <w:spacing w:after="120" w:line="276" w:lineRule="auto"/>
        <w:jc w:val="center"/>
      </w:pPr>
      <w:r>
        <w:rPr>
          <w:rFonts w:ascii="Arial" w:hAnsi="Arial"/>
          <w:b w:val="0"/>
          <w:color w:val="2563EB"/>
          <w:sz w:val="32"/>
        </w:rPr>
        <w:t>Plataforma de Gestao Total de Frotas</w:t>
      </w:r>
    </w:p>
    <w:p>
      <w:pPr>
        <w:spacing w:after="120" w:line="276" w:lineRule="auto"/>
        <w:jc w:val="center"/>
      </w:pPr>
      <w:r>
        <w:rPr>
          <w:rFonts w:ascii="Arial" w:hAnsi="Arial"/>
          <w:b w:val="0"/>
          <w:color w:val="EA580C"/>
          <w:sz w:val="26"/>
        </w:rPr>
        <w:t>Documentacao de Engenharia Completa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BEAFE"/>
          <w:left w:val="single" w:sz="4" w:space="0" w:color="DBEAFE"/>
          <w:bottom w:val="single" w:sz="4" w:space="0" w:color="DBEAFE"/>
          <w:right w:val="single" w:sz="4" w:space="0" w:color="DBEAFE"/>
          <w:insideH w:val="single" w:sz="4" w:space="0" w:color="DBEAFE"/>
          <w:insideV w:val="single" w:sz="4" w:space="0" w:color="DBEAFE"/>
        </w:tblBorders>
      </w:tblPr>
      <w:tblGrid>
        <w:gridCol w:w="9752"/>
      </w:tblGrid>
      <w:tr>
        <w:tc>
          <w:tcPr>
            <w:tcW w:type="dxa" w:w="9752"/>
            <w:shd w:fill="DBEA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A3A5C"/>
                <w:sz w:val="21"/>
              </w:rPr>
              <w:t>Proposta central</w:t>
            </w:r>
          </w:p>
          <w:p>
            <w:pPr>
              <w:spacing w:after="0"/>
            </w:pPr>
            <w:r>
              <w:rPr>
                <w:rFonts w:ascii="Arial" w:hAnsi="Arial"/>
                <w:color w:val="111827"/>
                <w:sz w:val="20"/>
              </w:rPr>
              <w:t>Tudo o que acontece com a frota deve ficar registado, controlado, auditavel e disponivel mesmo em ambientes de baixa conectividade.</w:t>
            </w:r>
          </w:p>
        </w:tc>
      </w:tr>
    </w:tbl>
    <w:p/>
    <w:p>
      <w:pPr>
        <w:spacing w:after="120" w:line="276" w:lineRule="auto"/>
        <w:jc w:val="center"/>
      </w:pPr>
      <w:r>
        <w:rPr>
          <w:rFonts w:ascii="Arial" w:hAnsi="Arial"/>
          <w:b w:val="0"/>
          <w:color w:val="64748B"/>
          <w:sz w:val="20"/>
        </w:rPr>
        <w:t>Versao 1.1 | Mocambique | 2026</w:t>
      </w:r>
    </w:p>
    <w:p>
      <w:pPr>
        <w:spacing w:after="120" w:line="276" w:lineRule="auto"/>
        <w:jc w:val="center"/>
      </w:pPr>
      <w:r>
        <w:rPr>
          <w:rFonts w:ascii="Arial" w:hAnsi="Arial"/>
          <w:b w:val="0"/>
          <w:color w:val="64748B"/>
          <w:sz w:val="18"/>
        </w:rPr>
        <w:t>Confidencial - Uso Interno</w:t>
      </w:r>
    </w:p>
    <w:p>
      <w:r>
        <w:br w:type="page"/>
      </w:r>
    </w:p>
    <w:p>
      <w:pPr>
        <w:sectPr>
          <w:headerReference w:type="default" r:id="rId9"/>
          <w:footerReference w:type="default" r:id="rId10"/>
          <w:pgSz w:w="11906" w:h="16838"/>
          <w:pgMar w:top="1020" w:right="1077" w:bottom="1020" w:left="1077" w:header="510" w:footer="510" w:gutter="0"/>
          <w:cols w:space="720"/>
          <w:docGrid w:linePitch="360"/>
        </w:sectPr>
      </w:pPr>
    </w:p>
    <w:p>
      <w:pPr>
        <w:pStyle w:val="Heading1"/>
      </w:pPr>
      <w:r>
        <w:t>Indice Executivo</w:t>
      </w:r>
    </w:p>
    <w:p>
      <w:pPr>
        <w:spacing w:after="120" w:line="276" w:lineRule="auto"/>
      </w:pPr>
      <w:r>
        <w:rPr>
          <w:rFonts w:ascii="Arial" w:hAnsi="Arial"/>
          <w:b w:val="0"/>
          <w:color w:val="111827"/>
          <w:sz w:val="21"/>
        </w:rPr>
        <w:t>1. Visao geral e arquitectura de sistema</w:t>
      </w:r>
    </w:p>
    <w:p>
      <w:pPr>
        <w:spacing w:after="120" w:line="276" w:lineRule="auto"/>
      </w:pPr>
      <w:r>
        <w:rPr>
          <w:rFonts w:ascii="Arial" w:hAnsi="Arial"/>
          <w:b w:val="0"/>
          <w:color w:val="111827"/>
          <w:sz w:val="21"/>
        </w:rPr>
        <w:t>2. Stack tecnico recomendado</w:t>
      </w:r>
    </w:p>
    <w:p>
      <w:pPr>
        <w:spacing w:after="120" w:line="276" w:lineRule="auto"/>
      </w:pPr>
      <w:r>
        <w:rPr>
          <w:rFonts w:ascii="Arial" w:hAnsi="Arial"/>
          <w:b w:val="0"/>
          <w:color w:val="111827"/>
          <w:sz w:val="21"/>
        </w:rPr>
        <w:t>3. Modelo de dados e multi-tenancy</w:t>
      </w:r>
    </w:p>
    <w:p>
      <w:pPr>
        <w:spacing w:after="120" w:line="276" w:lineRule="auto"/>
      </w:pPr>
      <w:r>
        <w:rPr>
          <w:rFonts w:ascii="Arial" w:hAnsi="Arial"/>
          <w:b w:val="0"/>
          <w:color w:val="111827"/>
          <w:sz w:val="21"/>
        </w:rPr>
        <w:t>4. Modulos operacionais</w:t>
      </w:r>
    </w:p>
    <w:p>
      <w:pPr>
        <w:spacing w:after="120" w:line="276" w:lineRule="auto"/>
      </w:pPr>
      <w:r>
        <w:rPr>
          <w:rFonts w:ascii="Arial" w:hAnsi="Arial"/>
          <w:b w:val="0"/>
          <w:color w:val="111827"/>
          <w:sz w:val="21"/>
        </w:rPr>
        <w:t>5. API e endpoints</w:t>
      </w:r>
    </w:p>
    <w:p>
      <w:pPr>
        <w:spacing w:after="120" w:line="276" w:lineRule="auto"/>
      </w:pPr>
      <w:r>
        <w:rPr>
          <w:rFonts w:ascii="Arial" w:hAnsi="Arial"/>
          <w:b w:val="0"/>
          <w:color w:val="111827"/>
          <w:sz w:val="21"/>
        </w:rPr>
        <w:t>6. App motorista offline-first</w:t>
      </w:r>
    </w:p>
    <w:p>
      <w:pPr>
        <w:spacing w:after="120" w:line="276" w:lineRule="auto"/>
      </w:pPr>
      <w:r>
        <w:rPr>
          <w:rFonts w:ascii="Arial" w:hAnsi="Arial"/>
          <w:b w:val="0"/>
          <w:color w:val="111827"/>
          <w:sz w:val="21"/>
        </w:rPr>
        <w:t>7. Alertas e comunicacao</w:t>
      </w:r>
    </w:p>
    <w:p>
      <w:pPr>
        <w:spacing w:after="120" w:line="276" w:lineRule="auto"/>
      </w:pPr>
      <w:r>
        <w:rPr>
          <w:rFonts w:ascii="Arial" w:hAnsi="Arial"/>
          <w:b w:val="0"/>
          <w:color w:val="111827"/>
          <w:sz w:val="21"/>
        </w:rPr>
        <w:t>8. Seguranca, auditoria e conformidade</w:t>
      </w:r>
    </w:p>
    <w:p>
      <w:pPr>
        <w:spacing w:after="120" w:line="276" w:lineRule="auto"/>
      </w:pPr>
      <w:r>
        <w:rPr>
          <w:rFonts w:ascii="Arial" w:hAnsi="Arial"/>
          <w:b w:val="0"/>
          <w:color w:val="111827"/>
          <w:sz w:val="21"/>
        </w:rPr>
        <w:t>9. Custos, financeiro e modelo de negocio</w:t>
      </w:r>
    </w:p>
    <w:p>
      <w:pPr>
        <w:spacing w:after="120" w:line="276" w:lineRule="auto"/>
      </w:pPr>
      <w:r>
        <w:rPr>
          <w:rFonts w:ascii="Arial" w:hAnsi="Arial"/>
          <w:b w:val="0"/>
          <w:color w:val="111827"/>
          <w:sz w:val="21"/>
        </w:rPr>
        <w:t>10. Roadmap, backlog e definition of done</w:t>
      </w:r>
    </w:p>
    <w:p>
      <w:pPr>
        <w:spacing w:after="120" w:line="276" w:lineRule="auto"/>
      </w:pPr>
      <w:r>
        <w:rPr>
          <w:rFonts w:ascii="Arial" w:hAnsi="Arial"/>
          <w:b w:val="0"/>
          <w:color w:val="111827"/>
          <w:sz w:val="21"/>
        </w:rPr>
        <w:t>11. Deploy, observabilidade e operacao</w:t>
      </w:r>
    </w:p>
    <w:p>
      <w:pPr>
        <w:spacing w:after="120" w:line="276" w:lineRule="auto"/>
      </w:pPr>
      <w:r>
        <w:rPr>
          <w:rFonts w:ascii="Arial" w:hAnsi="Arial"/>
          <w:b w:val="0"/>
          <w:color w:val="111827"/>
          <w:sz w:val="21"/>
        </w:rPr>
        <w:t>12. Riscos e proximos passos</w:t>
      </w:r>
    </w:p>
    <w:p>
      <w:r>
        <w:br w:type="page"/>
      </w:r>
    </w:p>
    <w:p>
      <w:pPr>
        <w:pStyle w:val="Heading1"/>
      </w:pPr>
      <w:r>
        <w:t>1. Visao Geral e Arquitectura de Sistema</w:t>
      </w:r>
    </w:p>
    <w:p>
      <w:pPr>
        <w:spacing w:after="120" w:line="276" w:lineRule="auto"/>
      </w:pPr>
      <w:r>
        <w:rPr>
          <w:rFonts w:ascii="Arial" w:hAnsi="Arial"/>
          <w:b w:val="0"/>
          <w:color w:val="111827"/>
          <w:sz w:val="21"/>
        </w:rPr>
        <w:t>O ROTAS e uma plataforma SaaS para gestao operacional, documental, financeira e auditavel de frotas, desenhada para operadores mocambicanos desde uma unica viatura ate frotas corporativas.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BEAFE"/>
          <w:left w:val="single" w:sz="4" w:space="0" w:color="DBEAFE"/>
          <w:bottom w:val="single" w:sz="4" w:space="0" w:color="DBEAFE"/>
          <w:right w:val="single" w:sz="4" w:space="0" w:color="DBEAFE"/>
          <w:insideH w:val="single" w:sz="4" w:space="0" w:color="DBEAFE"/>
          <w:insideV w:val="single" w:sz="4" w:space="0" w:color="DBEAFE"/>
        </w:tblBorders>
      </w:tblPr>
      <w:tblGrid>
        <w:gridCol w:w="9752"/>
      </w:tblGrid>
      <w:tr>
        <w:tc>
          <w:tcPr>
            <w:tcW w:type="dxa" w:w="9752"/>
            <w:shd w:fill="DBEA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A3A5C"/>
                <w:sz w:val="21"/>
              </w:rPr>
              <w:t>Diferencial competitivo</w:t>
            </w:r>
          </w:p>
          <w:p>
            <w:pPr>
              <w:spacing w:after="0"/>
            </w:pPr>
            <w:r>
              <w:rPr>
                <w:rFonts w:ascii="Arial" w:hAnsi="Arial"/>
                <w:color w:val="111827"/>
                <w:sz w:val="20"/>
              </w:rPr>
              <w:t>A plataforma nasce mobile-first e offline-first, com WhatsApp como canal operacional principal, em vez de assumir internet estavel, desktop permanente e grandes equipas administrativas.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088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3672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Aplicacao no ROTAS</w:t>
            </w:r>
          </w:p>
        </w:tc>
        <w:tc>
          <w:tcPr>
            <w:tcW w:type="dxa" w:w="3456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Justificacao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Modularidade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Modulos activaveis por plano e por maturidade do cliente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Permite vender desde plano Solo ate Enterprise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Offline-first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PWA do motorista guarda dados localmente e sincroniza depois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Conectividade 2G/3G instavel em rotas nacionais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Multi-tenant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Todas as entidades possuem tenant_id e isolamento de permissao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Um unico produto serve varias empresas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Event-driven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Alertas disparados por eventos: checklist, abastecimento, documento, viagem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Gestor recebe excepcao, nao ruido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Auditabilidade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Registos com timestamp, user_id, fotos, GPS e historico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Prova operacional e reducao de fraude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Mobile-first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Fluxos curtos, botoes grandes, camera e GPS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Motoristas usam smartphones Android simples</w:t>
            </w:r>
          </w:p>
        </w:tc>
      </w:tr>
    </w:tbl>
    <w:p/>
    <w:p>
      <w:pPr>
        <w:pStyle w:val="Heading2"/>
      </w:pPr>
      <w:r>
        <w:t>1.1 Camadas do sistema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Apresentacao: dashboard gestor em Next.js, PWA motorista em React/Vite e notificacoes WhatsApp.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API: FastAPI com autenticacao JWT, autorizacao por role, validacao Pydantic e rate limiting por tenant.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Servicos: viaturas, checklists, combustivel, viagens, manutencao, acessorios, motoristas, financeiro e alertas.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Dados: PostgreSQL/Supabase, Redis, IndexedDB local, Cloudflare R2 para fotos e documentos.</w:t>
      </w:r>
    </w:p>
    <w:p>
      <w:pPr>
        <w:pStyle w:val="Heading2"/>
      </w:pPr>
      <w:r>
        <w:t>1.2 Recomendacao arquitectural para MVP</w:t>
      </w:r>
    </w:p>
    <w:p>
      <w:pPr>
        <w:spacing w:after="120" w:line="276" w:lineRule="auto"/>
      </w:pPr>
      <w:r>
        <w:rPr>
          <w:rFonts w:ascii="Arial" w:hAnsi="Arial"/>
          <w:b w:val="0"/>
          <w:color w:val="111827"/>
          <w:sz w:val="21"/>
        </w:rPr>
        <w:t>Apesar da visao poder evoluir para microservicos, o MVP deve ser um monolito modular FastAPI. Isto reduz complexidade operacional e mantem fronteiras internas claras para futura extraccao.</w:t>
      </w:r>
    </w:p>
    <w:p>
      <w:pPr>
        <w:pStyle w:val="Heading1"/>
      </w:pPr>
      <w:r>
        <w:t>2. Stack Tecnico Recomendado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088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2952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4176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Backend API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FastAPI + Python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Performance, validacao forte, OpenAPI automatico e async nativo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ORM/Migracoes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SQLAlchemy 2.0 async + Alembic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Modelagem robusta, migracoes versionadas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Base de dados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PostgreSQL via Supabase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Managed PostgreSQL, RLS, PostGIS e real-time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Cache/filas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Redis ou Upstash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Rate limit, jobs leves, cache e eventos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Dashboard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Next.js 14 + TypeScript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Server Components, boa performance e deploy simples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UI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Tailwind + shadcn/ui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Componentes acessiveis e rapidamente personalizaveis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App motorista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PWA React/Vite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Sem app stores, offline-first e baixo atrito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Offline local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IndexedDB + Dexie.js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Persistencia no browser com fila de sincronizacao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Ficheiros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Cloudflare R2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API S3, baixo custo e sem egress fees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Notificacoes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WhatsApp Cloud API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Canal ja usado por motoristas e gestores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Pagamentos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M-Pesa, e-Mola, transferencia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Adequado ao mercado mocambicano</w:t>
            </w:r>
          </w:p>
        </w:tc>
      </w:tr>
    </w:tbl>
    <w:p/>
    <w:p>
      <w:pPr>
        <w:pStyle w:val="Heading2"/>
      </w:pPr>
      <w:r>
        <w:t>2.1 Estrutura recomendada do backend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backend/app/main.py - entrada FastAPI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backend/app/config.py - configuracao por ambiente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backend/app/database.py - sessoes SQLAlchemy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backend/app/modules/&lt;modulo&gt;/models.py - modelos ORM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backend/app/modules/&lt;modulo&gt;/schemas.py - contratos Pydantic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backend/app/modules/&lt;modulo&gt;/router.py - endpoints REST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backend/app/modules/&lt;modulo&gt;/service.py - regras de negocio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backend/app/tasks - jobs, alertas, relatorios e sync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backend/tests - testes unitarios e integracao</w:t>
      </w:r>
    </w:p>
    <w:p>
      <w:pPr>
        <w:pStyle w:val="Heading2"/>
      </w:pPr>
      <w:r>
        <w:t>2.2 Decisoes de tecnologia</w:t>
      </w:r>
    </w:p>
    <w:p>
      <w:pPr>
        <w:spacing w:after="120" w:line="276" w:lineRule="auto"/>
      </w:pPr>
      <w:r>
        <w:rPr>
          <w:rFonts w:ascii="Arial" w:hAnsi="Arial"/>
          <w:b w:val="0"/>
          <w:color w:val="111827"/>
          <w:sz w:val="21"/>
        </w:rPr>
        <w:t>A prioridade tecnica deve ser confiabilidade, simplicidade operacional e custo baixo. Evitar dependencias complexas antes do MVP validar uso real.</w:t>
      </w:r>
    </w:p>
    <w:p>
      <w:pPr>
        <w:pStyle w:val="Heading1"/>
      </w:pPr>
      <w:r>
        <w:t>3. Modelo de Dados e Multi-Tenancy</w:t>
      </w:r>
    </w:p>
    <w:p>
      <w:pPr>
        <w:pStyle w:val="Heading2"/>
      </w:pPr>
      <w:r>
        <w:t>3.1 Estrategia multi-tenant</w:t>
      </w:r>
    </w:p>
    <w:p>
      <w:pPr>
        <w:spacing w:after="120" w:line="276" w:lineRule="auto"/>
      </w:pPr>
      <w:r>
        <w:rPr>
          <w:rFonts w:ascii="Arial" w:hAnsi="Arial"/>
          <w:b w:val="0"/>
          <w:color w:val="111827"/>
          <w:sz w:val="21"/>
        </w:rPr>
        <w:t>No MVP, usar tenant_id em todas as tabelas e resolver o tenant a partir do token. RLS no PostgreSQL deve ser activado como camada adicional de defesa quando os fluxos principais estiverem estabilizados.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520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3240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3456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Regras criticas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tenants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Empresa/frota cliente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Plano, limites, estado activo, contacto WhatsApp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users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Utilizadores do dashboard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Role, tenant, password hash, estado activo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drivers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Motoristas e equipa operacional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Carta, INATTER, score, viaturas autorizadas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vehicles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Ficha central da viatura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Matricula unica por tenant, documentos, estado, QR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checklist_templates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Modelos dinamicos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Itens bloqueantes, foto obrigatoria, categoria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checklists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Execucoes reais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GPS, assinatura, respostas JSONB, estado final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fuel_logs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Abastecimentos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Km crescente, recibo, consumo calculado, anomalias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trips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Viagens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Origem/destino, carga, km, custos, entrega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maintenance_records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Historico tecnico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OS, pecas, custos, bloqueio, downtime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alerts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Notificacoes e eventos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Prioridade, canal, estado, entidade relacionada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files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Fotos e documentos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Storage key, hash, entidade ligada, tenant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audit_logs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Trilha de auditoria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Antes/depois, user, IP, acao, timestamp</w:t>
            </w:r>
          </w:p>
        </w:tc>
      </w:tr>
    </w:tbl>
    <w:p/>
    <w:p>
      <w:pPr>
        <w:pStyle w:val="Heading2"/>
      </w:pPr>
      <w:r>
        <w:t>3.2 Regras de modelagem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Todas as tabelas operacionais devem ter tenant_id, created_at e, quando aplicavel, updated_at.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Registos operacionais devem ser arquivados ou anulados, nao apagados fisicamente.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Fotos e documentos devem ficar em R2; a base guarda metadados e storage_key.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Campos flexiveis como respostas de checklist podem usar JSONB, mas relatorios criticos devem ter colunas normalizadas.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Indices compostos por tenant_id e entidade principal sao obrigatorios para performance.</w:t>
      </w:r>
    </w:p>
    <w:p>
      <w:pPr>
        <w:pStyle w:val="Heading1"/>
      </w:pPr>
      <w:r>
        <w:t>4. Modulos Operacionais</w:t>
      </w:r>
    </w:p>
    <w:p>
      <w:pPr>
        <w:pStyle w:val="Heading2"/>
      </w:pPr>
      <w:r>
        <w:t>Modulo 1 - Viaturas &amp; Inventario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Ficha completa por viatura: marca, modelo, ano, matricula, chassi, cor e categoria.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Documentos digitais: seguro, INATTER, licenca, DUA e carta de porte.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Alertas de validade 30, 15 e 7 dias antes.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QR Code por viatura para abrir checklist correcto.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Historico de proprietario, operador, estado visual e acessorios vinculados.</w:t>
      </w:r>
    </w:p>
    <w:p>
      <w:pPr>
        <w:pStyle w:val="Heading2"/>
      </w:pPr>
      <w:r>
        <w:t>Modulo 2 - Checklists Operacionais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Tipos: pre-partida, chegada, carregamento, entrega, baldeacao, pernoite, semanal e mensal.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Itens dinamicos por categoria de viatura.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Foto obrigatoria por item critico, GPS automatico e assinatura digital.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Itens bloqueantes impedem saida da viatura.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Funciona offline e sincroniza depois.</w:t>
      </w:r>
    </w:p>
    <w:p>
      <w:pPr>
        <w:pStyle w:val="Heading2"/>
      </w:pPr>
      <w:r>
        <w:t>Modulo 3 - Combustivel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Registo de data, hora, posto, litros, valor, km, recibo e motorista.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Calculo automatico de L/100km e custo por km.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Alerta de consumo acima da media historica.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Limite diario por viatura e comparativo entre postos.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Relatorios por viatura, motorista, rota e periodo.</w:t>
      </w:r>
    </w:p>
    <w:p>
      <w:pPr>
        <w:pStyle w:val="Heading2"/>
      </w:pPr>
      <w:r>
        <w:t>Modulo 4 - Rotas &amp; Viagens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Abertura de viagem com origem, destino, motorista, carga, km inicial e documento.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Paragens: abastecimento, refeicao, avaria, fiscalizacao, pernoite.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Portagens e travessias: ponte, barcaca, taxas e recibos.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Fecho com km final, estado da carga, assinatura ou codigo de entrega.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Relatorio de custo total por viagem.</w:t>
      </w:r>
    </w:p>
    <w:p>
      <w:pPr>
        <w:pStyle w:val="Heading2"/>
      </w:pPr>
      <w:r>
        <w:t>Modulo 5 - Manutencao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Planos preventivos por km, dias ou o que vier primeiro.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Alertas 500km, 200km e no prazo.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Correctiva com ordem de servico, pecas, oficina, custos e fotos.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Bloqueio operacional da viatura ate aprovacao.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Sub-modulo de pneus com posicao, vida util, rotacao e recauchutagem.</w:t>
      </w:r>
    </w:p>
    <w:p>
      <w:pPr>
        <w:pStyle w:val="Heading2"/>
      </w:pPr>
      <w:r>
        <w:t>Modulo 6 - Acessorios &amp; Equipamentos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Inventario por viatura: triangulo, extintor, macaco, kit medico, lona, correntes, lacres.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Estado: OK, danificado, em falta, emprestado, em reparacao.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Verificacao em checklist de partida e chegada.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Saida/devolucao com responsavel e alerta de atraso.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Equipamentos especiais: reefer, grua, cisterna e GPS hardware.</w:t>
      </w:r>
    </w:p>
    <w:p>
      <w:pPr>
        <w:pStyle w:val="Heading2"/>
      </w:pPr>
      <w:r>
        <w:t>Modulo 7 - Motoristas &amp; Equipa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Ficha pessoal, contacto de emergencia, carta, INATTER e INSS.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Tipo: efectivo, prestador ou eventual.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Viaturas autorizadas a conduzir.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Score 0-100 baseado em checklists, incidentes, consumo, pontualidade e km sem ocorrencias.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Historico de multas, acidentes e desempenho.</w:t>
      </w:r>
    </w:p>
    <w:p>
      <w:pPr>
        <w:pStyle w:val="Heading2"/>
      </w:pPr>
      <w:r>
        <w:t>Modulo 8 - Custos &amp; Financeiro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Centros de custo por viatura: combustivel, manutencao, pneus, portagens, seguros, multas e despesas.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Dashboard com custo total mensal, custo/km, viatura mais cara e comparativo mensal.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Projecao de custos dos proximos 3 meses.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Exportacao PDF/Excel por viatura, motorista e periodo.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Base para decisao de substituicao ou abate.</w:t>
      </w:r>
    </w:p>
    <w:p>
      <w:pPr>
        <w:pStyle w:val="Heading2"/>
      </w:pPr>
      <w:r>
        <w:t>Modulo 9 - Alertas &amp; Comunicacao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Canal principal: WhatsApp Cloud API.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Alertas: checklist em atraso, item bloqueante, consumo anormal, documento vencendo, manutencao, incidente e viagem atrasada.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Centro de notificacoes no dashboard com prioridade.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Historico de alertas por entidade.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Configuracao por tenant para evitar excesso de mensagens.</w:t>
      </w:r>
    </w:p>
    <w:p>
      <w:pPr>
        <w:pStyle w:val="Heading1"/>
      </w:pPr>
      <w:r>
        <w:t>5. API, Offline-First e Seguranca</w:t>
      </w:r>
    </w:p>
    <w:p>
      <w:pPr>
        <w:pStyle w:val="Heading2"/>
      </w:pPr>
      <w:r>
        <w:t>5.1 Endpoints essenciais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944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Modulo</w:t>
            </w:r>
          </w:p>
        </w:tc>
        <w:tc>
          <w:tcPr>
            <w:tcW w:type="dxa" w:w="4536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Endpoints principais</w:t>
            </w:r>
          </w:p>
        </w:tc>
        <w:tc>
          <w:tcPr>
            <w:tcW w:type="dxa" w:w="2736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Observacoes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Auth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POST /login, /refresh, /logout, /register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JWT curto e refresh token rotativo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Vehicles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GET/POST /vehicles, GET/PATCH /vehicles/{id}, /qr-code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Soft delete e limite por plano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Checklists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/templates, POST /checklists, PATCH /{id}, /complete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Suporta execucao offline com idempotency key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Fuel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POST /fuel, /stats, /efficiency, /anomalies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Valida km crescente e anomalias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Trips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POST /trips, /start, /stop, /toll, /complete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Uma viagem activa por viatura/motorista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Maintenance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/plans, /records, /upcoming, /tires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Bloqueio de viatura por OS aberta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Drivers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GET/POST /drivers, /score, /incidents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Dados pessoais protegidos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Financial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/dashboard, /costs, /reports, /projections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Agregacoes por tenant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Alerts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GET /alerts, /read, /dismiss, /settings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Prioridade e canais configuraveis</w:t>
            </w:r>
          </w:p>
        </w:tc>
      </w:tr>
    </w:tbl>
    <w:p/>
    <w:p>
      <w:pPr>
        <w:pStyle w:val="Heading2"/>
      </w:pPr>
      <w:r>
        <w:t>5.2 Offline-first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Todas as accoes do motorista devem gravar localmente primeiro.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A fila de sincronizacao deve usar idempotency_key para evitar duplicacao.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Fotos devem ser comprimidas localmente antes do upload.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A app deve mostrar claramente: sincronizado, pendente, erro e a tentar novamente.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Conflitos simples podem usar last-write-wins; conflitos financeiros devem ir para revisao do gestor.</w:t>
      </w:r>
    </w:p>
    <w:p>
      <w:pPr>
        <w:pStyle w:val="Heading2"/>
      </w:pPr>
      <w:r>
        <w:t>5.3 Seguranca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Passwords com bcrypt ou argon2.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Access token de 15 a 30 minutos; refresh token de 7 dias com rotacao.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Rate limit em login, upload e endpoints de sync.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Ficheiros privados em R2 com URLs assinadas.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Auditoria para alteracoes criticas e exportacao de relatorios.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Dados pessoais de motoristas com base legal, consentimento e retencao definida.</w:t>
      </w:r>
    </w:p>
    <w:p>
      <w:pPr>
        <w:pStyle w:val="Heading1"/>
      </w:pPr>
      <w:r>
        <w:t>6. Modelo de Negocio, Roadmap e Operacao</w:t>
      </w:r>
    </w:p>
    <w:p>
      <w:pPr>
        <w:pStyle w:val="Heading2"/>
      </w:pPr>
      <w:r>
        <w:t>6.1 Pricing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440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Plano</w:t>
            </w:r>
          </w:p>
        </w:tc>
        <w:tc>
          <w:tcPr>
            <w:tcW w:type="dxa" w:w="2232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1152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Viaturas</w:t>
            </w:r>
          </w:p>
        </w:tc>
        <w:tc>
          <w:tcPr>
            <w:tcW w:type="dxa" w:w="1944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Preco mensal</w:t>
            </w:r>
          </w:p>
        </w:tc>
        <w:tc>
          <w:tcPr>
            <w:tcW w:type="dxa" w:w="2448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Inclui</w:t>
            </w:r>
          </w:p>
        </w:tc>
      </w:tr>
      <w:tr>
        <w:tc>
          <w:tcPr>
            <w:tcW w:type="dxa" w:w="19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Solo</w:t>
            </w:r>
          </w:p>
        </w:tc>
        <w:tc>
          <w:tcPr>
            <w:tcW w:type="dxa" w:w="19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Dono de chapa/moto</w:t>
            </w:r>
          </w:p>
        </w:tc>
        <w:tc>
          <w:tcPr>
            <w:tcW w:type="dxa" w:w="19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1-3</w:t>
            </w:r>
          </w:p>
        </w:tc>
        <w:tc>
          <w:tcPr>
            <w:tcW w:type="dxa" w:w="19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400-600 MZN</w:t>
            </w:r>
          </w:p>
        </w:tc>
        <w:tc>
          <w:tcPr>
            <w:tcW w:type="dxa" w:w="19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Viaturas, checklists, combustivel, viagens simples</w:t>
            </w:r>
          </w:p>
        </w:tc>
      </w:tr>
      <w:tr>
        <w:tc>
          <w:tcPr>
            <w:tcW w:type="dxa" w:w="195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PME</w:t>
            </w:r>
          </w:p>
        </w:tc>
        <w:tc>
          <w:tcPr>
            <w:tcW w:type="dxa" w:w="195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Transportadora pequena</w:t>
            </w:r>
          </w:p>
        </w:tc>
        <w:tc>
          <w:tcPr>
            <w:tcW w:type="dxa" w:w="195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4-15</w:t>
            </w:r>
          </w:p>
        </w:tc>
        <w:tc>
          <w:tcPr>
            <w:tcW w:type="dxa" w:w="195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250-400 MZN/viatura</w:t>
            </w:r>
          </w:p>
        </w:tc>
        <w:tc>
          <w:tcPr>
            <w:tcW w:type="dxa" w:w="195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Manutencao, motoristas, alertas WhatsApp</w:t>
            </w:r>
          </w:p>
        </w:tc>
      </w:tr>
      <w:tr>
        <w:tc>
          <w:tcPr>
            <w:tcW w:type="dxa" w:w="19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Frota</w:t>
            </w:r>
          </w:p>
        </w:tc>
        <w:tc>
          <w:tcPr>
            <w:tcW w:type="dxa" w:w="19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Empresa media</w:t>
            </w:r>
          </w:p>
        </w:tc>
        <w:tc>
          <w:tcPr>
            <w:tcW w:type="dxa" w:w="19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16-50</w:t>
            </w:r>
          </w:p>
        </w:tc>
        <w:tc>
          <w:tcPr>
            <w:tcW w:type="dxa" w:w="19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180-280 MZN/viatura</w:t>
            </w:r>
          </w:p>
        </w:tc>
        <w:tc>
          <w:tcPr>
            <w:tcW w:type="dxa" w:w="19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Financeiro, relatorios, API</w:t>
            </w:r>
          </w:p>
        </w:tc>
      </w:tr>
      <w:tr>
        <w:tc>
          <w:tcPr>
            <w:tcW w:type="dxa" w:w="195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Enterprise</w:t>
            </w:r>
          </w:p>
        </w:tc>
        <w:tc>
          <w:tcPr>
            <w:tcW w:type="dxa" w:w="195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Corporativo/Estado</w:t>
            </w:r>
          </w:p>
        </w:tc>
        <w:tc>
          <w:tcPr>
            <w:tcW w:type="dxa" w:w="195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51+</w:t>
            </w:r>
          </w:p>
        </w:tc>
        <w:tc>
          <w:tcPr>
            <w:tcW w:type="dxa" w:w="195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Negociado</w:t>
            </w:r>
          </w:p>
        </w:tc>
        <w:tc>
          <w:tcPr>
            <w:tcW w:type="dxa" w:w="195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7"/>
              </w:rPr>
              <w:t>SLA, suporte dedicado, customizacoes</w:t>
            </w:r>
          </w:p>
        </w:tc>
      </w:tr>
    </w:tbl>
    <w:p/>
    <w:p>
      <w:pPr>
        <w:pStyle w:val="Heading2"/>
      </w:pPr>
      <w:r>
        <w:t>6.2 Roadmap recomendado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440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440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Duracao</w:t>
            </w:r>
          </w:p>
        </w:tc>
        <w:tc>
          <w:tcPr>
            <w:tcW w:type="dxa" w:w="3672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Entregavel</w:t>
            </w:r>
          </w:p>
        </w:tc>
        <w:tc>
          <w:tcPr>
            <w:tcW w:type="dxa" w:w="2664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Criterio de sucesso</w:t>
            </w:r>
          </w:p>
        </w:tc>
      </w:tr>
      <w:tr>
        <w:tc>
          <w:tcPr>
            <w:tcW w:type="dxa" w:w="243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MVP</w:t>
            </w:r>
          </w:p>
        </w:tc>
        <w:tc>
          <w:tcPr>
            <w:tcW w:type="dxa" w:w="243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8 semanas</w:t>
            </w:r>
          </w:p>
        </w:tc>
        <w:tc>
          <w:tcPr>
            <w:tcW w:type="dxa" w:w="243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Auth, viaturas, checklists, combustivel e viagens</w:t>
            </w:r>
          </w:p>
        </w:tc>
        <w:tc>
          <w:tcPr>
            <w:tcW w:type="dxa" w:w="243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3 clientes piloto e 50+ checklists reais</w:t>
            </w:r>
          </w:p>
        </w:tc>
      </w:tr>
      <w:tr>
        <w:tc>
          <w:tcPr>
            <w:tcW w:type="dxa" w:w="243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v1.0</w:t>
            </w:r>
          </w:p>
        </w:tc>
        <w:tc>
          <w:tcPr>
            <w:tcW w:type="dxa" w:w="243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+6 semanas</w:t>
            </w:r>
          </w:p>
        </w:tc>
        <w:tc>
          <w:tcPr>
            <w:tcW w:type="dxa" w:w="243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Manutencao, acessorios e motoristas</w:t>
            </w:r>
          </w:p>
        </w:tc>
        <w:tc>
          <w:tcPr>
            <w:tcW w:type="dxa" w:w="243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Score inicial e historico tecnico por viatura</w:t>
            </w:r>
          </w:p>
        </w:tc>
      </w:tr>
      <w:tr>
        <w:tc>
          <w:tcPr>
            <w:tcW w:type="dxa" w:w="243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v1.5</w:t>
            </w:r>
          </w:p>
        </w:tc>
        <w:tc>
          <w:tcPr>
            <w:tcW w:type="dxa" w:w="243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+4 semanas</w:t>
            </w:r>
          </w:p>
        </w:tc>
        <w:tc>
          <w:tcPr>
            <w:tcW w:type="dxa" w:w="243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Financeiro e relatorios PDF/Excel</w:t>
            </w:r>
          </w:p>
        </w:tc>
        <w:tc>
          <w:tcPr>
            <w:tcW w:type="dxa" w:w="243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Relatorio mensal aceite por cliente piloto</w:t>
            </w:r>
          </w:p>
        </w:tc>
      </w:tr>
      <w:tr>
        <w:tc>
          <w:tcPr>
            <w:tcW w:type="dxa" w:w="243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v2.0</w:t>
            </w:r>
          </w:p>
        </w:tc>
        <w:tc>
          <w:tcPr>
            <w:tcW w:type="dxa" w:w="243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+8 semanas</w:t>
            </w:r>
          </w:p>
        </w:tc>
        <w:tc>
          <w:tcPr>
            <w:tcW w:type="dxa" w:w="243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Offline completo e WhatsApp avançado</w:t>
            </w:r>
          </w:p>
        </w:tc>
        <w:tc>
          <w:tcPr>
            <w:tcW w:type="dxa" w:w="2438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Zero perda de dados em offline real</w:t>
            </w:r>
          </w:p>
        </w:tc>
      </w:tr>
    </w:tbl>
    <w:p/>
    <w:p>
      <w:pPr>
        <w:pStyle w:val="Heading2"/>
      </w:pPr>
      <w:r>
        <w:t>6.3 Definition of Done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Teste unitario e teste de integracao para fluxos principais.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Validacao de tenant e permissoes em todos os endpoints.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Estados de loading, vazio e erro no frontend.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Logs estruturados e auditoria de operacoes criticas.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Migracao Alembic criada, testada e reversivel quando possivel.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Documentacao OpenAPI coerente e exemplos de payload.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1"/>
        </w:rPr>
        <w:t>Fluxo testado em ecras pequenos e rede lenta.</w:t>
      </w:r>
    </w:p>
    <w:p>
      <w:pPr>
        <w:pStyle w:val="Heading2"/>
      </w:pPr>
      <w:r>
        <w:t>6.4 Deploy e observabilidade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016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880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Opcao inicial</w:t>
            </w:r>
          </w:p>
        </w:tc>
        <w:tc>
          <w:tcPr>
            <w:tcW w:type="dxa" w:w="4320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Backend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Render, Railway ou Fly.io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Docker, healthcheck e logs estruturados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DB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Supabase PostgreSQL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Backups automaticos, PostGIS e RLS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Redis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Upstash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Rate limit e filas leves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Frontend/PWA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Vercel ou Cloudflare Pages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Deploy rapido e CDN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Storage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Cloudflare R2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Fotos, recibos, documentos e PDFs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Erros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Sentry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Backend e frontend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Produto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PostHog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Funis, retencao e uso por modulo</w:t>
            </w:r>
          </w:p>
        </w:tc>
      </w:tr>
    </w:tbl>
    <w:p/>
    <w:p>
      <w:pPr>
        <w:pStyle w:val="Heading1"/>
      </w:pPr>
      <w:r>
        <w:t>7. Riscos, Mitigacoes e Proximos Passos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592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Risco</w:t>
            </w:r>
          </w:p>
        </w:tc>
        <w:tc>
          <w:tcPr>
            <w:tcW w:type="dxa" w:w="2592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Impacto</w:t>
            </w:r>
          </w:p>
        </w:tc>
        <w:tc>
          <w:tcPr>
            <w:tcW w:type="dxa" w:w="4032"/>
            <w:shd w:fill="1A3A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Mitigacao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Internet instavel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Perda ou atraso de dados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Offline-first desde o MVP e fila de sync robusta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Baixa literacia digital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Motorista abandona app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Fluxos curtos, botoes grandes, linguagem simples e icones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Fraude em combustivel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Perda financeira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Foto recibo, foto odometro, GPS, limites e anomalias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Complexidade excessiva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MVP atrasa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Monolito modular e foco em 4 modulos iniciais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Custo de WhatsApp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Margem reduzida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Alertas configuraveis e envio apenas por excepcao</w:t>
            </w:r>
          </w:p>
        </w:tc>
      </w:tr>
      <w:tr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Dados pessoais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Risco legal</w:t>
            </w:r>
          </w:p>
        </w:tc>
        <w:tc>
          <w:tcPr>
            <w:tcW w:type="dxa" w:w="3251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Consentimento, minimizacao, auditoria e retencao definida</w:t>
            </w:r>
          </w:p>
        </w:tc>
      </w:tr>
      <w:tr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Relatorios inconsistentes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Perda de confianca</w:t>
            </w:r>
          </w:p>
        </w:tc>
        <w:tc>
          <w:tcPr>
            <w:tcW w:type="dxa" w:w="325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rFonts w:ascii="Arial" w:hAnsi="Arial"/>
                <w:color w:val="111827"/>
                <w:sz w:val="18"/>
              </w:rPr>
              <w:t>Agregacoes testadas e dados financeiros normalizados</w:t>
            </w:r>
          </w:p>
        </w:tc>
      </w:tr>
    </w:tbl>
    <w:p/>
    <w:p>
      <w:pPr>
        <w:pStyle w:val="Heading2"/>
      </w:pPr>
      <w:r>
        <w:t>7.1 Proximos passos praticos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Criar repositorio com backend FastAPI e frontend Next.js.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Implementar tenants, users, auth e permissoes.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Criar migrations iniciais: tenants, users, vehicles, files e audit_logs.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Construir modulo de viaturas com upload de fotos/documentos.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Criar templates e execucao de checklist pre-partida.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Prototipar PWA motorista com armazenamento local.</w:t>
      </w:r>
    </w:p>
    <w:p>
      <w:pPr>
        <w:pStyle w:val="ListNumber"/>
        <w:spacing w:after="80"/>
      </w:pPr>
      <w:r>
        <w:rPr>
          <w:rFonts w:ascii="Arial" w:hAnsi="Arial"/>
          <w:sz w:val="21"/>
        </w:rPr>
        <w:t>Fechar piloto com 2 a 3 operadores em Maputo.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BEAFE"/>
          <w:left w:val="single" w:sz="4" w:space="0" w:color="DBEAFE"/>
          <w:bottom w:val="single" w:sz="4" w:space="0" w:color="DBEAFE"/>
          <w:right w:val="single" w:sz="4" w:space="0" w:color="DBEAFE"/>
          <w:insideH w:val="single" w:sz="4" w:space="0" w:color="DBEAFE"/>
          <w:insideV w:val="single" w:sz="4" w:space="0" w:color="DBEAFE"/>
        </w:tblBorders>
      </w:tblPr>
      <w:tblGrid>
        <w:gridCol w:w="9752"/>
      </w:tblGrid>
      <w:tr>
        <w:tc>
          <w:tcPr>
            <w:tcW w:type="dxa" w:w="9752"/>
            <w:shd w:fill="DBEAFE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A3A5C"/>
                <w:sz w:val="21"/>
              </w:rPr>
              <w:t>Recomendacao final</w:t>
            </w:r>
          </w:p>
          <w:p>
            <w:pPr>
              <w:spacing w:after="0"/>
            </w:pPr>
            <w:r>
              <w:rPr>
                <w:rFonts w:ascii="Arial" w:hAnsi="Arial"/>
                <w:color w:val="111827"/>
                <w:sz w:val="20"/>
              </w:rPr>
              <w:t>O MVP deve provar controlo operacional real: menos esquecimentos, menos fraude, mais visibilidade e melhor historico por viatura. A tecnologia deve servir esse resultado, nao competir com ele.</w:t>
            </w:r>
          </w:p>
        </w:tc>
      </w:tr>
    </w:tbl>
    <w:p/>
    <w:sectPr w:rsidR="00FC693F" w:rsidRPr="0006063C" w:rsidSect="00034616">
      <w:pgSz w:w="11906" w:h="16838"/>
      <w:pgMar w:top="1020" w:right="1077" w:bottom="1020" w:left="107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Confidencial - Versao 1.1 - 2026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ROTAS - Documentacao de Engenharia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A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EA580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