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conn = DBConnection.getConnection();</w:t>
            </w:r>
          </w:p>
          <w:p>
            <w:pPr>
              <w:spacing w:after="0" w:line="230"/>
            </w:pPr>
            <w:r>
              <w:rPr>
                <w:rFonts w:ascii="Consolas" w:cs="Consolas" w:eastAsia="Consolas" w:hAnsi="Consolas"/>
                <w:color w:val="1A1A1A"/>
                <w:sz w:val="18"/>
                <w:szCs w:val="18"/>
              </w:rPr>
              <w:t xml:space="preserve">  try (PreparedStatement ps = conn.prepareStatement(sql,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ps.setString(1, material.getName());</w:t>
            </w:r>
          </w:p>
          <w:p>
            <w:pPr>
              <w:spacing w:after="0" w:line="230"/>
            </w:pPr>
            <w:r>
              <w:rPr>
                <w:rFonts w:ascii="Consolas" w:cs="Consolas" w:eastAsia="Consolas" w:hAnsi="Consolas"/>
                <w:color w:val="1A1A1A"/>
                <w:sz w:val="18"/>
                <w:szCs w:val="18"/>
              </w:rPr>
              <w:t xml:space="preserve">    ps.setString(2, material.getEinheit());</w:t>
            </w:r>
          </w:p>
          <w:p>
            <w:pPr>
              <w:spacing w:after="0" w:line="230"/>
            </w:pPr>
            <w:r>
              <w:rPr>
                <w:rFonts w:ascii="Consolas" w:cs="Consolas" w:eastAsia="Consolas" w:hAnsi="Consolas"/>
                <w:color w:val="1A1A1A"/>
                <w:sz w:val="18"/>
                <w:szCs w:val="18"/>
              </w:rPr>
              <w:t xml:space="preserve">    ps.setInt(3, material.getMindestbestand());</w:t>
            </w:r>
          </w:p>
          <w:p>
            <w:pPr>
              <w:spacing w:after="0" w:line="230"/>
            </w:pPr>
            <w:r>
              <w:rPr>
                <w:rFonts w:ascii="Consolas" w:cs="Consolas" w:eastAsia="Consolas" w:hAnsi="Consolas"/>
                <w:color w:val="1A1A1A"/>
                <w:sz w:val="18"/>
                <w:szCs w:val="18"/>
              </w:rPr>
              <w:t xml:space="preserve">    ps.setInt(4, material.getKategorieId());</w:t>
            </w:r>
          </w:p>
          <w:p>
            <w:pPr>
              <w:spacing w:after="0" w:line="230"/>
            </w:pPr>
            <w:r>
              <w:rPr>
                <w:rFonts w:ascii="Consolas" w:cs="Consolas" w:eastAsia="Consolas" w:hAnsi="Consolas"/>
                <w:color w:val="1A1A1A"/>
                <w:sz w:val="18"/>
                <w:szCs w:val="18"/>
              </w:rPr>
              <w:t xml:space="preserve">    ps.executeUpdate();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Auf der Registerkarte Bestandsbewegungen lassen sich Ein- und Ausgänge anlegen, bearbeiten und löschen; eine Entnahme wird als AUSGANG, eine Umlagerung zwischen zwei Lagern als AUSGANG im Quell- und EINGANG im Ziellager gebucht. Der Status einer Bestellung – offen, geliefert oder storniert – beschreibt nur den Bestellvorgang selbst; den zugehörigen Wareneingang bucht der Nutzer anschließend als EINGANG.</w:t>
      </w: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image" Target="media/6288cb956bebc5e82b97c9b647b8569454f9a377.png"/><Relationship Id="rId10" Type="http://schemas.openxmlformats.org/officeDocument/2006/relationships/image" Target="media/a8c38d21a939e2a27ba971ff22ceb5c64737b0e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2026-06-08T19:11:32.812Z</dcterms:created>
  <dcterms:modified xsi:type="dcterms:W3CDTF">2026-06-08T19:11:32.812Z</dcterms:modified>
</cp:coreProperties>
</file>

<file path=docProps/custom.xml><?xml version="1.0" encoding="utf-8"?>
<Properties xmlns="http://schemas.openxmlformats.org/officeDocument/2006/custom-properties" xmlns:vt="http://schemas.openxmlformats.org/officeDocument/2006/docPropsVTypes"/>
</file>