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Java-Projekt starten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Schritt-fur-Schritt-Handbuch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Lagerverwaltung Krankenhaus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JavaFX + MySQL   |   IntelliJ IDEA   |   Maven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Sascha Schulz   |   DoIT-Projektphase   |   Mai 2026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hd w:fill="1F3864" w:val="clear"/>
        <w:spacing w:after="200" w:before="360"/>
        <w:ind w:lef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Uberblick: Was wir aufbauen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Dieses Handbuch fuhrt dich Schritt fur Schritt durch den Aufbau deines Java-Projekts. Am Ende hast du eine lauffaehige JavaFX-Anwendung mit MySQL-Datenbankanbindung, die nach dem DAO-Muster aufgebaut ist - genau wie das Dino-Park-Beispiel von Frau Cramer.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Bereich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Technologie / Tool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Programmiersprache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Java 17+ (LTS)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Oberflaeche (UI)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JavaFX 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Datenbank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MySQL 8.x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Entwicklungsumgebung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IntelliJ IDEA (Community)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Projektverwaltung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Maven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Architektur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MVC + DAO-Muster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Das DAO-Muster (Wiederholung)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Du kennst dieses Muster bereits aus dem Dino-Park-Projekt. Wir nutzen exakt denselben Aufbau: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Klasse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Aufgabe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DBConnection.java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Einmalige Datenbankverbindung, von allen DAOs genutzt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Material.java (Model)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Reines Java-Objekt, spiegelt eine DB-Tabelle wider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MaterialDAO.java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CRUD-Methoden: create, findAll, update, delete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Main.java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Startet die JavaFX-Anwendung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🦕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Das Dino-Park-Muster ist identisch mit dem, was wir hier aufbauen. Wenn du Dino durch Material ersetzt - hast du das Prinzip sofort verstanden.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  |  Vorbereitung &amp; Installation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Bevor wir Code schreiben, muss deine Entwicklungsumgebung eingerichtet sein. Diese Schritte machst du nur einmal.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1.1  IntelliJ IDEA installieren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Download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Gehe auf https://www.jetbrains.com/idea/ und lade die Community Edition (kostenlos) herunter.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Installieren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Fuhre den Installer aus. Hake 'Add to PATH' und '.java file association' an.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JDK wahlen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Beim ersten Start fragt IntelliJ nach einem JDK. Wahle 'Download JDK' -&gt; Version 17 (Eclipse Temurin / Amazon Corretto).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ℹ️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Wenn du bereits ein JDK installiert hast, kannst du es unter File &gt; Project Structure &gt; SDK angeben.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1.2  MySQL installieren &amp; testen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MySQL Server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Lade MySQL Community Server von https://dev.mysql.com/downloads/ herunter und installiere ihn. Merke dir das Root-Passwort!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MySQL Workbench (optional)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Ein grafisches Tool zum Verwalten der Datenbank. Wird beim MySQL Installer oft mitangeboten - empfehlenswert.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Verbindung testen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Offne eine Kommandozeile (cmd) und tippe: mysql -u root -p und dann dein Passwort. Wenn der MySQL-Prompt erscheint, laeuft alles.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🛢️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Alternativ kannst du in IntelliJ unter 'Database' (rechte Seitenleiste) eine Verbindung zur MySQL-Datenbank einrichten - sehr praktisch zum Anschauen der Tabellen.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  |  Maven-Projekt in IntelliJ anlegen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Maven ist ein Build-Tool: Es laedt automatisch alle Bibliotheken (JAR-Dateien) herunter, die dein Projekt braucht. Du musst keinen MySQL-Treiber manuell herunterladen - Maven erledigt das fur dich.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  Neues Projekt erstellen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IntelliJ starten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Klicke auf 'New Project'.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Typ wahlen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Wahle links 'New Project' (nicht 'Maven' separat - IntelliJ 2023+ integriert Maven im Hauptfenster). Setze 'Build system' auf Maven.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Projektdaten eingeben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Name: LagerverwaltungKrankenhaus | GroupId: de.doit | ArtifactId: lagerverwaltung | Version: 1.0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Speicherort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Wahle einen sinnvollen Ordner, z. B. C:\Projekte\LagerverwaltungKrankenhaus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Fertig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Klicke 'Create'. IntelliJ erstellt die Grundstruktur automatisch.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2.2  Ordnerstruktur verstehen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Nach dem Erstellen siehst du diese Struktur: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FF3F7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LagerverwaltungKrankenhaus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pom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xml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Maven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Konfiguration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Herz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Projekts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src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main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doit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Dein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Code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kommt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hier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rein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resources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FXML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Dateien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CSS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Bilder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test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Testklassen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fuers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Erste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ignorieren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📁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Du wirst fast ausschliesslich in src/main/java/ und src/main/resources/ arbeiten.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2.3  pom.xml konfigurieren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 pom.xml ist das Herzstuck von Maven. Hier traegtst du ein, welche Bibliotheken dein Projekt braucht. Ersetze den Inhalt deiner pom.xml mit folgendem: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FF3F7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?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xml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version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"1.0"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encoding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"UTF-8"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?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project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xmlns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"http://maven.apache.org/POM/4.0.0"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xmlns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: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xsi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"http://www.w3.org/2001/XMLSchema-instance"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xsi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: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schemaLocation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"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http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:</w:t>
            </w: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  <w:i/>
              </w:rPr>
              <w:t>//maven.apache.org/POM/4.0.0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http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:</w:t>
            </w: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  <w:i/>
              </w:rPr>
              <w:t>//maven.apache.org/xsd/maven-4.0.0.xsd"&gt;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modelVersion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4.0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modelVersion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groupId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doit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groupId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artifactId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lagerverwaltung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artifactId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version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1.0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version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properties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maven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compiler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source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17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maven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compiler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source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maven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compiler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target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17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maven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compiler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target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project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build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sourceEncoding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UTF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8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project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build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sourceEncoding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properties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dependencies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!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JavaFX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dependency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groupId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org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openjfx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groupId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artifactId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controls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artifactId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version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21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version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dependency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dependency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groupId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org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openjfx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groupId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artifactId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fxml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artifactId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version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21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version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dependency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!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MySQL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Connector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dependency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groupId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mysql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groupId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artifactId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mysql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connector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artifactId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version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8.3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version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dependency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dependencies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build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plugins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plugin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groupId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org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openjfx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groupId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artifactId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maven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plugin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artifactId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version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0.0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8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version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configuration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mainClass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doit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mainClass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configuration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plugin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plugins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build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project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Nach dem Speichern: Klicke oben rechts auf das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Maven-Symbol (</w:t>
      </w:r>
      <w:r>
        <w:rPr>
          <w:rFonts w:ascii="Courier New" w:cs="Courier New" w:eastAsia="Courier New" w:hAnsi="Courier New"/>
          <w:color w:val="00627a"/>
          <w:sz w:val="20"/>
          <w:szCs w:val="20"/>
        </w:rPr>
        <w:t>M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)</w:t>
      </w:r>
      <w:r>
        <w:rPr>
          <w:rFonts w:ascii="Arial" w:cs="Arial" w:eastAsia="Arial" w:hAnsi="Arial"/>
          <w:sz w:val="22"/>
          <w:szCs w:val="22"/>
        </w:rPr>
        <w:t xml:space="preserve"> und dann auf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'Reload All Maven Projects'</w:t>
      </w:r>
      <w:r>
        <w:rPr>
          <w:rFonts w:ascii="Arial" w:cs="Arial" w:eastAsia="Arial" w:hAnsi="Arial"/>
          <w:sz w:val="22"/>
          <w:szCs w:val="22"/>
        </w:rPr>
        <w:t xml:space="preserve">. IntelliJ laedt jetzt alle Bibliotheken herunter - das dauert 1-2 Minuten beim ersten Mal.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  |  Datenbankanbindung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Jetzt richten wir die MySQL-Datenbank ein und schreiben die Verbindungsklasse. Dies ist der erste Java-Code im Projekt.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3.1  Datenbank in MySQL anlegen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Offne die MySQL Workbench (oder mysql -u root -p im Terminal) und fuhre folgendes SQL aus: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FF3F7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Datenbank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erstellen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CREATE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DATABASE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EXISTS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krankenhaus_lager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CHARACTER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SET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utf8mb4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COLLATE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utf8mb4_unicode_ci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Datenbank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nutzen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USE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krankenhaus_lager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Tabelle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kategorie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CREATE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kategorie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AUTO_INCREMENT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PRIMARY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KEY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VARCHAR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100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beschreibung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Tabelle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material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CREATE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AUTO_INCREMENT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PRIMARY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KEY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VARCHAR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150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einheit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VARCHAR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50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mindestmenge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DEFAULT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10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kategorie_id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FOREIGN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KEY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kategorie_id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REFERENCES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kategorie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Tabelle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station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CREATE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station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AUTO_INCREMENT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PRIMARY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KEY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VARCHAR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100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Tabelle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stationslager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Bestand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pro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Station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CREATE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stationslager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AUTO_INCREMENT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PRIMARY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KEY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station_id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material_id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bestand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DEFAULT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FOREIGN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KEY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station_id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REFERENCES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station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FOREIGN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KEY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material_id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REFERENCES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Tabelle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buchungshistorie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optional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CREATE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buchungshistorie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AUTO_INCREMENT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PRIMARY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KEY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stationslager_id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menge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buchungstyp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ENUM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'EINGANG'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'AUSGANG'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datum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TIMESTAMP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DEFAULT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CURRENT_TIMESTAMP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FOREIGN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KEY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stationslager_id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REFERENCES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stationslager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Testdaten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INSERT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INTO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kategorie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beschreibung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'Verbandsmaterial'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'Bandagen, Pflaster, Tupfer'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'Injektionsmaterial'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'Spritzen, Kanülen'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'Schutzausruestung'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'Handschuhe, Masken'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INSERT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INTO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station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VALUES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'Station A'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'Station B'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'Intensiv'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INSERT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INTO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einheit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mindestmenge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kategorie_id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'Bandage 10cm'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'Stueck'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20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1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'Einmalspritze 5ml'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'Stueck'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50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2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'Latexhandschuhe M'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'Packung'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10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3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Du hast jetzt 5 Tabellen - damit erfullt du die Mindestanforderung des Projekts (mind. 5 Tabellen).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3.2  Paketstruktur anlegen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Bevor wir Code schreiben, legen wir die Ordner (Pakete) an. Rechtsklick auf de/doit in IntelliJ &gt; New &gt; Package: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FF3F7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doit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model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Java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Klassen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Kategorie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dao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DAO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Klassen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MaterialDAO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controller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JavaFX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Controller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Klassen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db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DBConnection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Startklasse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3.3  DBConnection.java schreiben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Erstelle die Klasse </w:t>
      </w:r>
      <w:r>
        <w:rPr>
          <w:rFonts w:ascii="Courier New" w:cs="Courier New" w:eastAsia="Courier New" w:hAnsi="Courier New"/>
          <w:color w:val="00627a"/>
          <w:sz w:val="20"/>
          <w:szCs w:val="20"/>
        </w:rPr>
        <w:t>DBConnection</w:t>
      </w:r>
      <w:r>
        <w:rPr>
          <w:rFonts w:ascii="Courier New" w:cs="Courier New" w:eastAsia="Courier New" w:hAnsi="Courier New"/>
          <w:sz w:val="20"/>
          <w:szCs w:val="20"/>
        </w:rPr>
        <w:t>.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java</w:t>
      </w:r>
      <w:r>
        <w:rPr>
          <w:rFonts w:ascii="Arial" w:cs="Arial" w:eastAsia="Arial" w:hAnsi="Arial"/>
          <w:sz w:val="22"/>
          <w:szCs w:val="22"/>
        </w:rPr>
        <w:t xml:space="preserve"> im Paket 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de</w:t>
      </w:r>
      <w:r>
        <w:rPr>
          <w:rFonts w:ascii="Courier New" w:cs="Courier New" w:eastAsia="Courier New" w:hAnsi="Courier New"/>
          <w:sz w:val="20"/>
          <w:szCs w:val="20"/>
        </w:rPr>
        <w:t>.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doit</w:t>
      </w:r>
      <w:r>
        <w:rPr>
          <w:rFonts w:ascii="Courier New" w:cs="Courier New" w:eastAsia="Courier New" w:hAnsi="Courier New"/>
          <w:sz w:val="20"/>
          <w:szCs w:val="20"/>
        </w:rPr>
        <w:t>.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db</w:t>
      </w:r>
      <w:r>
        <w:rPr>
          <w:rFonts w:ascii="Arial" w:cs="Arial" w:eastAsia="Arial" w:hAnsi="Arial"/>
          <w:sz w:val="22"/>
          <w:szCs w:val="22"/>
        </w:rPr>
        <w:t xml:space="preserve">. Sie funktioniert genauso wie im Dino-Park-Projekt - nur der Datenbankname ist anders: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FF3F7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package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doit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db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sql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sql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DriverManager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sql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SQLException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Zentrale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Datenbankverbindung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Singleton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Muster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Wird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von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allen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DAO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Klassen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genutzt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class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DBConnection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  <w:i/>
              </w:rPr>
              <w:t>// Verbindungsdaten - hier anpassen!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static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final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URL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"jdbc:mysql://localhost:3306/krankenhaus_lager"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static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final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USER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"root"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static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final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PASSWORD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"dein_passwort"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  <w:i/>
              </w:rPr>
              <w:t>// Einzige Instanz (Singleton)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static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Gibt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die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Datenbankverbindung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zurueck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Erstellt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sie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beim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ersten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Aufruf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danach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wird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dieselbe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wiederverwendet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static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try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DriverManager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URL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USER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PASSWORD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System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out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println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"Datenbankverbindung erfolgreich!"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catch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SQLException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System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err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println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"Verbindung fehlgeschlagen: 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+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getMessage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printStackTrace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return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  <w:i/>
              </w:rPr>
              <w:t>// Privater Konstruktor: Niemand soll DBConnection direkt instanziieren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DBConnection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🔑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Ersetze 'dein_passwort' durch dein echtes MySQL-Root-Passwort. Im echten Projekt wuerde man das Passwort in eine Konfigurationsdatei auslagern.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  |  Erstes Modell &amp; DAO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Jetzt schreiben wir die ersten Java-Klassen fur unser Kernbereich: Material. Das Muster ist identisch mit dem Dino-Park-Beispiel.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 Material.java (Model)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Erstelle </w:t>
      </w:r>
      <w:r>
        <w:rPr>
          <w:rFonts w:ascii="Courier New" w:cs="Courier New" w:eastAsia="Courier New" w:hAnsi="Courier New"/>
          <w:color w:val="00627a"/>
          <w:sz w:val="20"/>
          <w:szCs w:val="20"/>
        </w:rPr>
        <w:t>Material</w:t>
      </w:r>
      <w:r>
        <w:rPr>
          <w:rFonts w:ascii="Courier New" w:cs="Courier New" w:eastAsia="Courier New" w:hAnsi="Courier New"/>
          <w:sz w:val="20"/>
          <w:szCs w:val="20"/>
        </w:rPr>
        <w:t>.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java</w:t>
      </w:r>
      <w:r>
        <w:rPr>
          <w:rFonts w:ascii="Arial" w:cs="Arial" w:eastAsia="Arial" w:hAnsi="Arial"/>
          <w:sz w:val="22"/>
          <w:szCs w:val="22"/>
        </w:rPr>
        <w:t xml:space="preserve"> im Paket 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de</w:t>
      </w:r>
      <w:r>
        <w:rPr>
          <w:rFonts w:ascii="Courier New" w:cs="Courier New" w:eastAsia="Courier New" w:hAnsi="Courier New"/>
          <w:sz w:val="20"/>
          <w:szCs w:val="20"/>
        </w:rPr>
        <w:t>.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doit</w:t>
      </w:r>
      <w:r>
        <w:rPr>
          <w:rFonts w:ascii="Courier New" w:cs="Courier New" w:eastAsia="Courier New" w:hAnsi="Courier New"/>
          <w:sz w:val="20"/>
          <w:szCs w:val="20"/>
        </w:rPr>
        <w:t>.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model</w:t>
      </w:r>
      <w:r>
        <w:rPr>
          <w:rFonts w:ascii="Arial" w:cs="Arial" w:eastAsia="Arial" w:hAnsi="Arial"/>
          <w:sz w:val="22"/>
          <w:szCs w:val="22"/>
        </w:rPr>
        <w:t xml:space="preserve">:  Ein reines Java-Objekt (auch 'POJO' genannt), das eine Tabellenzeile aus der 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material</w:t>
      </w:r>
      <w:r>
        <w:rPr>
          <w:rFonts w:ascii="Arial" w:cs="Arial" w:eastAsia="Arial" w:hAnsi="Arial"/>
          <w:sz w:val="22"/>
          <w:szCs w:val="22"/>
        </w:rPr>
        <w:t xml:space="preserve">-Tabelle abbildet.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FF3F7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package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doit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model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Reprasentiert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eine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Zeile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Tabelle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'material'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Zwei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Konstruktoren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einer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aus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DB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lesen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einer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ohne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neu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anlegen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class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einheit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mindestmenge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kategorieId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  <w:i/>
              </w:rPr>
              <w:t>// Konstruktor OHNE ID (neues Material anlegen)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einheit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mindestmenge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kategorieId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this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this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einheit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einheit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this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mindestmenge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mindestmenge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this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kategorieId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kategorieId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  <w:i/>
              </w:rPr>
              <w:t>// Konstruktor MIT ID (aus Datenbank gelesen)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einheit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mindestmenge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kategorieId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this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einheit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mindestmenge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kategorieId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this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  <w:i/>
              </w:rPr>
              <w:t>// --- Getter &amp; Setter 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return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void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this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return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void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this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getEinheit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return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einheit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void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setEinheit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this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einheit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getMindestmenge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return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mindestmenge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void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setMindestmenge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this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mindestmenge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getKategorieId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return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kategorieId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void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setKategorieId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k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this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kategorieId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k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00"/>
                <w:sz w:val="18"/>
                <w:szCs w:val="18"/>
                <w:u w:val="single"/>
              </w:rPr>
              <w:t>@Override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toString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return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"Material{id="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+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+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", name='"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+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+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"'}"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  MaterialDAO.java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Erstelle </w:t>
      </w:r>
      <w:r>
        <w:rPr>
          <w:rFonts w:ascii="Courier New" w:cs="Courier New" w:eastAsia="Courier New" w:hAnsi="Courier New"/>
          <w:color w:val="00627a"/>
          <w:sz w:val="20"/>
          <w:szCs w:val="20"/>
        </w:rPr>
        <w:t>MaterialDAO</w:t>
      </w:r>
      <w:r>
        <w:rPr>
          <w:rFonts w:ascii="Courier New" w:cs="Courier New" w:eastAsia="Courier New" w:hAnsi="Courier New"/>
          <w:sz w:val="20"/>
          <w:szCs w:val="20"/>
        </w:rPr>
        <w:t>.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java</w:t>
      </w:r>
      <w:r>
        <w:rPr>
          <w:rFonts w:ascii="Arial" w:cs="Arial" w:eastAsia="Arial" w:hAnsi="Arial"/>
          <w:sz w:val="22"/>
          <w:szCs w:val="22"/>
        </w:rPr>
        <w:t xml:space="preserve"> im Paket 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de</w:t>
      </w:r>
      <w:r>
        <w:rPr>
          <w:rFonts w:ascii="Courier New" w:cs="Courier New" w:eastAsia="Courier New" w:hAnsi="Courier New"/>
          <w:sz w:val="20"/>
          <w:szCs w:val="20"/>
        </w:rPr>
        <w:t>.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doit</w:t>
      </w:r>
      <w:r>
        <w:rPr>
          <w:rFonts w:ascii="Courier New" w:cs="Courier New" w:eastAsia="Courier New" w:hAnsi="Courier New"/>
          <w:sz w:val="20"/>
          <w:szCs w:val="20"/>
        </w:rPr>
        <w:t>.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dao</w:t>
      </w:r>
      <w:r>
        <w:rPr>
          <w:rFonts w:ascii="Arial" w:cs="Arial" w:eastAsia="Arial" w:hAnsi="Arial"/>
          <w:sz w:val="22"/>
          <w:szCs w:val="22"/>
        </w:rPr>
        <w:t xml:space="preserve">. Diese Klasse enthalt alle CRUD-Methoden und kommuniziert ausschliesslich uber PreparedStatements mit der Datenbank.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FF3F7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package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doit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dao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doit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db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DBConnection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doit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model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sql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util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ArrayList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util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List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DAO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fur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die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Tabelle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'material'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Alle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Datenbankoperationen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fuer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laufen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hier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durch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class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MaterialDAO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  <w:i/>
              </w:rPr>
              <w:t>// ── CREATE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boolean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create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sql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"INSERT INTO material (name, einheit, mindestmenge, kategorie_id)"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+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 VALUES (?, ?, ?, ?)"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try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PreparedStatement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DBConnection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prepareStatement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sql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1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2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getEinheit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3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getMindestmenge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4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getKategorieId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return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executeUpdate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catch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SQLException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printStackTrace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return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false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  <w:i/>
              </w:rPr>
              <w:t>// ── READ ALL 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List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findAll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List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liste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new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ArrayList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sql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"SELECT * FROM material"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try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Statement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DBConnection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createStatement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ResultSet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executeQuery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sql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while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next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liste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add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new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"id"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"name"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"einheit"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"mindestmenge"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"kategorie_id"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catch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SQLException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printStackTrace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return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liste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  <w:i/>
              </w:rPr>
              <w:t>// ── READ BY ID 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findById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sql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"SELECT * FROM material WHERE id = ?"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try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PreparedStatement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DBConnection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prepareStatement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sql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1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ResultSet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executeQuery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next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return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new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"id"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"name"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"einheit"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"mindestmenge"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"kategorie_id"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catch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SQLException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printStackTrace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return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  <w:i/>
              </w:rPr>
              <w:t>// ── SUCHE nach Name 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List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findByName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suchbegriff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List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liste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new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ArrayList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sql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"SELECT * FROM material WHERE name LIKE ?"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try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PreparedStatement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DBConnection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prepareStatement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sql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1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"%"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+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suchbegriff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+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"%"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ResultSet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executeQuery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while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next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liste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add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new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"id"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"name"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"einheit"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"mindestmenge"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"kategorie_id"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catch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SQLException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printStackTrace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return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liste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  <w:i/>
              </w:rPr>
              <w:t>// ── UPDATE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boolean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update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sql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"UPDATE material SET name=?, einheit=?, mindestmenge=?, kategorie_id=?"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+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 WHERE id=?"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try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PreparedStatement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DBConnection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prepareStatement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sql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1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2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getEinheit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3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getMindestmenge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4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getKategorieId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5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return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executeUpdate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catch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SQLException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printStackTrace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return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false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  <w:i/>
              </w:rPr>
              <w:t>// ── DELETE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boolean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delete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sql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"DELETE FROM material WHERE id = ?"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try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PreparedStatement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DBConnection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getConnection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prepareStatement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sql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1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return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executeUpdate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catch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SQLException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printStackTrace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return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false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🔄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Fur Kategorie.java und KategorieDAO.java ist der Aufbau identisch - einfach 'Material' durch 'Kategorie' ersetzen und die Felder anpassen.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  |  JavaFX Grundgerust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Jetzt erstellen wir das JavaFX-Grundgerust: eine Startklasse, einen Controller und eine FXML-Datei fur das Hauptfenster.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5.1  Main.java (Startklasse)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Erstelle </w:t>
      </w:r>
      <w:r>
        <w:rPr>
          <w:rFonts w:ascii="Courier New" w:cs="Courier New" w:eastAsia="Courier New" w:hAnsi="Courier New"/>
          <w:color w:val="00627a"/>
          <w:sz w:val="20"/>
          <w:szCs w:val="20"/>
        </w:rPr>
        <w:t>Main</w:t>
      </w:r>
      <w:r>
        <w:rPr>
          <w:rFonts w:ascii="Courier New" w:cs="Courier New" w:eastAsia="Courier New" w:hAnsi="Courier New"/>
          <w:sz w:val="20"/>
          <w:szCs w:val="20"/>
        </w:rPr>
        <w:t>.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java</w:t>
      </w:r>
      <w:r>
        <w:rPr>
          <w:rFonts w:ascii="Arial" w:cs="Arial" w:eastAsia="Arial" w:hAnsi="Arial"/>
          <w:sz w:val="22"/>
          <w:szCs w:val="22"/>
        </w:rPr>
        <w:t xml:space="preserve"> direkt im Paket 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de</w:t>
      </w:r>
      <w:r>
        <w:rPr>
          <w:rFonts w:ascii="Courier New" w:cs="Courier New" w:eastAsia="Courier New" w:hAnsi="Courier New"/>
          <w:sz w:val="20"/>
          <w:szCs w:val="20"/>
        </w:rPr>
        <w:t>.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doit</w:t>
      </w:r>
      <w:r>
        <w:rPr>
          <w:rFonts w:ascii="Arial" w:cs="Arial" w:eastAsia="Arial" w:hAnsi="Arial"/>
          <w:sz w:val="22"/>
          <w:szCs w:val="22"/>
        </w:rPr>
        <w:t xml:space="preserve"> (nicht in einem Unterpaket). Sie startet die JavaFX-Anwendung: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FF3F7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package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doit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application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Application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fxml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FXMLLoader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scene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Scene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stage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Stage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class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extends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Application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00"/>
                <w:sz w:val="18"/>
                <w:szCs w:val="18"/>
                <w:u w:val="single"/>
              </w:rPr>
              <w:t>@Override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void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start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Stage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primaryStage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throws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Exception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FXMLLoader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loader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new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FXMLLoader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getClass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getResource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"/fxml/main.fxml"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Scene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scene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new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Scene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loader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load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900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>600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primaryStage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setTitle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"Lagerverwaltung Krankenhaus"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primaryStage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setScene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scene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primaryStage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show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static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void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main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[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]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args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launch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args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5.2  main.fxml (Hauptfenster)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Erstelle den Ordner 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src</w:t>
      </w:r>
      <w:r>
        <w:rPr>
          <w:rFonts w:ascii="Courier New" w:cs="Courier New" w:eastAsia="Courier New" w:hAnsi="Courier New"/>
          <w:sz w:val="20"/>
          <w:szCs w:val="20"/>
        </w:rPr>
        <w:t>/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main</w:t>
      </w:r>
      <w:r>
        <w:rPr>
          <w:rFonts w:ascii="Courier New" w:cs="Courier New" w:eastAsia="Courier New" w:hAnsi="Courier New"/>
          <w:sz w:val="20"/>
          <w:szCs w:val="20"/>
        </w:rPr>
        <w:t>/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resources</w:t>
      </w:r>
      <w:r>
        <w:rPr>
          <w:rFonts w:ascii="Courier New" w:cs="Courier New" w:eastAsia="Courier New" w:hAnsi="Courier New"/>
          <w:sz w:val="20"/>
          <w:szCs w:val="20"/>
        </w:rPr>
        <w:t>/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fxml</w:t>
      </w:r>
      <w:r>
        <w:rPr>
          <w:rFonts w:ascii="Courier New" w:cs="Courier New" w:eastAsia="Courier New" w:hAnsi="Courier New"/>
          <w:sz w:val="20"/>
          <w:szCs w:val="20"/>
        </w:rPr>
        <w:t>/</w:t>
      </w:r>
      <w:r>
        <w:rPr>
          <w:rFonts w:ascii="Arial" w:cs="Arial" w:eastAsia="Arial" w:hAnsi="Arial"/>
          <w:sz w:val="22"/>
          <w:szCs w:val="22"/>
        </w:rPr>
        <w:t xml:space="preserve"> und darin die Datei 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main</w:t>
      </w:r>
      <w:r>
        <w:rPr>
          <w:rFonts w:ascii="Courier New" w:cs="Courier New" w:eastAsia="Courier New" w:hAnsi="Courier New"/>
          <w:sz w:val="20"/>
          <w:szCs w:val="20"/>
        </w:rPr>
        <w:t>.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fxml</w:t>
      </w:r>
      <w:r>
        <w:rPr>
          <w:rFonts w:ascii="Arial" w:cs="Arial" w:eastAsia="Arial" w:hAnsi="Arial"/>
          <w:sz w:val="22"/>
          <w:szCs w:val="22"/>
        </w:rPr>
        <w:t xml:space="preserve">. Dies ist ein einfaches Startfenster mit einer Tabelle fur Materialien: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FF3F7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?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xml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version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"1.0"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encoding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"UTF-8"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?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?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scene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layout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?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?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scene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control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?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?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geometry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Insets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?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BorderPane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xmlns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: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"http://javafx.com/fxml"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: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controller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"de.doit.controller.MainController"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top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HBox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spacing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"10"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style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"-fx-padding: 10; -fx-background-color: #1F3864;"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Label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text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"Lagerverwaltung Krankenhaus"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style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"-fx-font-size: 18; -fx-text-fill: white; -fx-font-weight: bold;"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HBox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top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center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VBox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spacing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"10"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padding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Insets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top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"10"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right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"10"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bottom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"10"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left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"10"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padding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!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Suchleiste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HBox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spacing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"10"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TextField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: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"suchfeld"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promptText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"Material suchen..."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HBox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hgrow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"ALWAYS"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Button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text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"Suchen"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onAction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"#onSuchen"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Button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text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"Alle anzeigen"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onAction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"#onAlleAnzeigen"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Button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text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"Hinzufuegen"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onAction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"#onHinzufuegen"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HBox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!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Materialtabelle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TableView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: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"materialTabelle"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VBox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vgrow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"ALWAYS"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columns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TableColumn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: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"idSpalte"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text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"ID"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prefWidth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"50"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TableColumn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: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"nameSpalte"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text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"Name"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prefWidth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"200"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TableColumn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: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"einheitSpalte"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text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"Einheit"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prefWidth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"100"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TableColumn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: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"mindestmengeSpalte"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text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"Mindest."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prefWidth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"80"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TableColumn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: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"kategorieSpalte"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text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"Kategorie"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prefWidth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"150"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columns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TableView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VBox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center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bottom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Label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: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"statusLabel"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text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"Bereit."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style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"-fx-padding: 5 10; -fx-background-color: #f0f0f0;"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bottom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/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BorderPane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5.3  MainController.java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Erstelle </w:t>
      </w:r>
      <w:r>
        <w:rPr>
          <w:rFonts w:ascii="Courier New" w:cs="Courier New" w:eastAsia="Courier New" w:hAnsi="Courier New"/>
          <w:color w:val="00627a"/>
          <w:sz w:val="20"/>
          <w:szCs w:val="20"/>
        </w:rPr>
        <w:t>MainController</w:t>
      </w:r>
      <w:r>
        <w:rPr>
          <w:rFonts w:ascii="Courier New" w:cs="Courier New" w:eastAsia="Courier New" w:hAnsi="Courier New"/>
          <w:sz w:val="20"/>
          <w:szCs w:val="20"/>
        </w:rPr>
        <w:t>.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java</w:t>
      </w:r>
      <w:r>
        <w:rPr>
          <w:rFonts w:ascii="Arial" w:cs="Arial" w:eastAsia="Arial" w:hAnsi="Arial"/>
          <w:sz w:val="22"/>
          <w:szCs w:val="22"/>
        </w:rPr>
        <w:t xml:space="preserve"> im Paket 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de</w:t>
      </w:r>
      <w:r>
        <w:rPr>
          <w:rFonts w:ascii="Courier New" w:cs="Courier New" w:eastAsia="Courier New" w:hAnsi="Courier New"/>
          <w:sz w:val="20"/>
          <w:szCs w:val="20"/>
        </w:rPr>
        <w:t>.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doit</w:t>
      </w:r>
      <w:r>
        <w:rPr>
          <w:rFonts w:ascii="Courier New" w:cs="Courier New" w:eastAsia="Courier New" w:hAnsi="Courier New"/>
          <w:sz w:val="20"/>
          <w:szCs w:val="20"/>
        </w:rPr>
        <w:t>.</w:t>
      </w:r>
      <w:r>
        <w:rPr>
          <w:rFonts w:ascii="Courier New" w:cs="Courier New" w:eastAsia="Courier New" w:hAnsi="Courier New"/>
          <w:color w:val="1a7a1a"/>
          <w:sz w:val="20"/>
          <w:szCs w:val="20"/>
        </w:rPr>
        <w:t>controller</w:t>
      </w:r>
      <w:r>
        <w:rPr>
          <w:rFonts w:ascii="Arial" w:cs="Arial" w:eastAsia="Arial" w:hAnsi="Arial"/>
          <w:sz w:val="22"/>
          <w:szCs w:val="22"/>
        </w:rPr>
        <w:t xml:space="preserve">. Der Controller verbindet das FXML-Fenster mit dem DAO: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FF3F7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package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doit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controller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doit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dao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MaterialDAO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doit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model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collections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FXCollections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collections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ObservableList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fxml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FXML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fxml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Initializable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scene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control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*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javafx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scene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control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cell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PropertyValueFactory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net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URL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util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List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import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java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util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ResourceBundle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class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MainController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implements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Initializable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00"/>
                <w:sz w:val="18"/>
                <w:szCs w:val="18"/>
                <w:u w:val="single"/>
              </w:rPr>
              <w:t>@FXML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TextField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suchfeld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00"/>
                <w:sz w:val="18"/>
                <w:szCs w:val="18"/>
                <w:u w:val="single"/>
              </w:rPr>
              <w:t>@FXML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TableView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materialTabelle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00"/>
                <w:sz w:val="18"/>
                <w:szCs w:val="18"/>
                <w:u w:val="single"/>
              </w:rPr>
              <w:t>@FXML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TableColumn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Integer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idSpalte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00"/>
                <w:sz w:val="18"/>
                <w:szCs w:val="18"/>
                <w:u w:val="single"/>
              </w:rPr>
              <w:t>@FXML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TableColumn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nameSpalte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00"/>
                <w:sz w:val="18"/>
                <w:szCs w:val="18"/>
                <w:u w:val="single"/>
              </w:rPr>
              <w:t>@FXML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TableColumn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einheitSpalte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00"/>
                <w:sz w:val="18"/>
                <w:szCs w:val="18"/>
                <w:u w:val="single"/>
              </w:rPr>
              <w:t>@FXML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TableColumn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Integer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mindestmengeSpalte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00"/>
                <w:sz w:val="18"/>
                <w:szCs w:val="18"/>
                <w:u w:val="single"/>
              </w:rPr>
              <w:t>@FXML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Label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statusLabel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MaterialDAO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materialDAO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new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MaterialDAO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ObservableList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materialListe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FXCollections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observableArrayList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00"/>
                <w:sz w:val="18"/>
                <w:szCs w:val="18"/>
                <w:u w:val="single"/>
              </w:rPr>
              <w:t>@Override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public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void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initialize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URL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url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ResourceBundle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rb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  <w:i/>
              </w:rPr>
              <w:t>// Tabellenspalten mit Model-Felder verknuepfen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idSpalte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setCellValueFactory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new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PropertyValueFactory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"id"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nameSpalte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setCellValueFactory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new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PropertyValueFactory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"name"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einheitSpalte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setCellValueFactory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new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PropertyValueFactory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"einheit"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mindestmengeSpalte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setCellValueFactory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new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PropertyValueFactory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"mindestmenge"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materialTabelle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setItems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materialListe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ladeAlleMaterialien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void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ladeAlleMaterialien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List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alle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materialDAO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findAll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materialListe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setAll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alle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statusLabel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setText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alle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size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+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 Materialien geladen."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00"/>
                <w:sz w:val="18"/>
                <w:szCs w:val="18"/>
                <w:u w:val="single"/>
              </w:rPr>
              <w:t>@FXML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void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onAlleAnzeigen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suchfeld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clear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ladeAlleMaterialien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00"/>
                <w:sz w:val="18"/>
                <w:szCs w:val="18"/>
                <w:u w:val="single"/>
              </w:rPr>
              <w:t>@FXML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void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onSuchen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begriff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suchfeld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getText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trim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if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begriff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isEmpty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ladeAlleMaterialien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return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List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&lt;</w:t>
            </w:r>
            <w:r>
              <w:rPr>
                <w:rFonts w:ascii="Courier New" w:cs="Courier New" w:eastAsia="Courier New" w:hAnsi="Courier New"/>
                <w:color w:val="00627a"/>
                <w:sz w:val="18"/>
                <w:szCs w:val="18"/>
              </w:rPr>
              <w:t>Material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ergebnis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materialDAO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findByName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begriff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materialListe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setAll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ergebnis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statusLabel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setText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ergebnis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size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+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 Ergebnis(se) fuer: '"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+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begriff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+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"'"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00"/>
                <w:sz w:val="18"/>
                <w:szCs w:val="18"/>
                <w:u w:val="single"/>
              </w:rPr>
              <w:t>@FXML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private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80"/>
                <w:sz w:val="18"/>
                <w:szCs w:val="18"/>
                <w:b/>
              </w:rPr>
              <w:t>void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onHinzufuegen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  <w:i/>
              </w:rPr>
              <w:t>// TODO: Dialog oeffnen zum Anlegen eines neuen Materials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a7a1a"/>
                <w:sz w:val="18"/>
                <w:szCs w:val="18"/>
              </w:rPr>
              <w:t>statusLabel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setText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(</w:t>
            </w: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  <w:b/>
              </w:rPr>
              <w:t>"Funktion 'Hinzufuegen' wird bald implementiert..."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}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🔧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onHinzufuegen() ist noch ein Platzhalter. Dort wirst du spaeter einen Dialog (Alert oder neues Fenster) oeffnen, in dem der Benutzer ein neues Material eingeben kann.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  |  Projekt starten &amp; testen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Bevor du das Projekt zum ersten Mal startest, prufe diese Checkliste: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6.1  Checkliste vor dem ersten Start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Pruefpunkt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MySQL Server lauft (z. B. als Windows-Dienst)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prufen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Datenbank 'krankenhaus_lager' existiert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prufen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Testdaten (INSERT-Befehle) eingefuegt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prufen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Passwort in DBConnection.java eingetragen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prufen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Maven-Abhaengigkeiten geladen (pom.xml gespeichert)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prufen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Ordner src/main/resources/fxml/ existiert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prufen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main.fxml liegt in src/main/resources/fxml/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prufen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6.2  Anwendung starten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Maven Goals ausfuhren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IntelliJ: Rechte Seite &gt; Maven &gt; Plugins &gt; javafx &gt; javafx:run. Oder in der Terminale: mvn javafx:run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Alternativ: Run-Konfiguration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Rechtsklick auf Main.java &gt; 'Run Main.main()'. Falls Fehler wegen JavaFX-Modul: Edit Configurations &gt; VM Options hinzufuegen (IntelliJ lost das oft automatisch).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Ergebnis pruefen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 Hauptfenster sollte erscheinen und die 3 Testmaterialien aus der Datenbank in der Tabelle anzeigen.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🎉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Wenn 'Datenbankverbindung erfolgreich!' in der Konsole erscheint und die Tabelle Daten zeigt - laeuft alles korrekt!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6.3  Haeufige Fehler &amp; Loesungen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Fehlermeldung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Loesung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Communications link failure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MySQL Server nicht gestartet. Starte ihn uber Dienste (services.msc) oder MySQL Workbench.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 denied for user 'root'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Falsches Passwort in DBConnection.java. Passwort pruefen.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Unknown database 'krankenhaus_lager'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Datenbank wurde noch nicht erstellt. SQL-Skript aus Kapitel 3.1 ausfuhren.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ClassNotFoundException: FXMLLoader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FXML-Datei falsch platziert. Muss in src/main/resources/fxml/ liegen.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NullPointerException beim Start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fx:controller oder fx:id stimmt nicht mit dem Controller ueberein. Nochmals vergleichen.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  |  Naechste Schritte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Das Grundgerust steht. Hier ist die empfohlene Reihenfolge fur die weiteren Klassen: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1: Datenmodell vervollstaendigen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Kategorie.java und KategorieDAO.java (gleicher Aufbau wie Material)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Station.java und StationDAO.java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Stationslager.java und StationsLagerDAO.java (mit JOIN-Abfragen)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2: CRUD-Dialoge bauen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'Material hinzufuegen'-Dialog: neues FXML + Controller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'Material bearbeiten'-Dialog: Felder mit ausgewaehltem Material vorbefullen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'Loeschen'-Button mit Bestaetigung (Alert)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3: Erweiterte Funktionen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Stationsfilter: ComboBox mit allen Stationen, filtert stationslager-Tabelle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Warnanzeige: Zeilen rot faerben, wenn Bestand &lt; Mindestmenge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Buchungshistorie: Ein- und Ausgang buchen, Historie anzeigen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🏆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Halte den DAO-Ansatz konsequent durch: Kein SQL-Code im Controller! Alles lauft uber DAO-Methoden. So bleibt der Code sauber und leicht testbar.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Viel Erfolg, Sascha!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DoIT-Projektphase 2026   |   Lagerverwaltung Krankenhaus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after="0" w:before="120"/>
    </w:pPr>
    <w:r>
      <w:rPr>
        <w:rFonts w:ascii="Arial" w:cs="Arial" w:eastAsia="Arial" w:hAnsi="Arial"/>
        <w:color w:val="888888"/>
        <w:sz w:val="18"/>
        <w:szCs w:val="18"/>
      </w:rPr>
      <w:t xml:space="preserve">Sascha Schulz   |   SRH DoIT   |   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 w:before="0"/>
    </w:pPr>
    <w:r>
      <w:rPr>
        <w:rFonts w:ascii="Arial" w:cs="Arial" w:eastAsia="Arial" w:hAnsi="Arial"/>
        <w:color w:val="888888"/>
        <w:sz w:val="18"/>
        <w:szCs w:val="18"/>
      </w:rPr>
      <w:t xml:space="preserve">Java-Projekt Handbuch   |   Lagerverwaltung Krankenhaus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Times New Roman" w:hAnsi="Times New Roman"/>
      <w:b/>
      <w:i w:val="0"/>
      <w:color w:val="000000"/>
      <w:sz w:val="40"/>
      <w:szCs w:val="56"/>
    </w:rPr>
  </w:style>
  <w:style w:type="paragraph" w:styleId="Heading1">
    <w:name w:val="Heading 1"/>
    <w:basedOn w:val="Normal"/>
    <w:next w:val="Normal"/>
    <w:qFormat/>
    <w:rPr>
      <w:rFonts w:ascii="Times New Roman" w:hAnsi="Times New Roman"/>
      <w:b/>
      <w:i w:val="0"/>
      <w:color w:val="000000"/>
      <w:sz w:val="28"/>
      <w:szCs w:val="32"/>
    </w:rPr>
  </w:style>
  <w:style w:type="paragraph" w:styleId="Heading2">
    <w:name w:val="Heading 2"/>
    <w:basedOn w:val="Normal"/>
    <w:next w:val="Normal"/>
    <w:qFormat/>
    <w:rPr>
      <w:rFonts w:ascii="Times New Roman" w:hAnsi="Times New Roman"/>
      <w:b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qFormat/>
    <w:rPr>
      <w:rFonts w:ascii="Times New Roman" w:hAnsi="Times New Roman"/>
      <w:b/>
      <w:i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Times New Roman" w:hAnsi="Times New Roman"/>
      <w:b/>
      <w:i/>
      <w:iCs/>
      <w:color w:val="000000"/>
      <w:sz w:val="24"/>
    </w:rPr>
  </w:style>
  <w:style w:type="paragraph" w:styleId="Heading5">
    <w:name w:val="Heading 5"/>
    <w:basedOn w:val="Normal"/>
    <w:next w:val="Normal"/>
    <w:qFormat/>
    <w:rPr>
      <w:rFonts w:ascii="Times New Roman" w:hAnsi="Times New Roman"/>
      <w:b/>
      <w:i/>
      <w:color w:val="000000"/>
      <w:sz w:val="24"/>
    </w:rPr>
  </w:style>
  <w:style w:type="paragraph" w:styleId="Heading6">
    <w:name w:val="Heading 6"/>
    <w:basedOn w:val="Normal"/>
    <w:next w:val="Normal"/>
    <w:qFormat/>
    <w:rPr>
      <w:rFonts w:ascii="Times New Roman" w:hAnsi="Times New Roman"/>
      <w:b/>
      <w:i/>
      <w:color w:val="000000"/>
      <w:sz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Arial" w:eastAsia="Arial" w:hAnsi="Times New Roman"/>
      <w:b/>
      <w:bCs/>
      <w:i w:val="0"/>
      <w:color w:val="000000"/>
      <w:sz w:val="28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Times New Roman" w:cs="Arial" w:eastAsia="Arial" w:hAnsi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Arial" w:eastAsia="Arial" w:hAnsi="Times New Roman"/>
      <w:b/>
      <w:bCs/>
      <w:i/>
      <w:color w:val="000000"/>
      <w:sz w:val="24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2026-05-04T20:11:04.260Z</dcterms:created>
  <dcterms:modified xsi:type="dcterms:W3CDTF">2026-05-04T20:11:04.260Z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