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Zur Qualitätssicherung wurden zehn Testfälle definiert, die alle Pflicht- und Zusatzanforderungen abdecken. Jeder davon wird manuell durchgeführt und das Ergebnis als bestanden oder fehlgeschlagen protokolliert. Da die Funktionen vollständig umgesetzt und die in Phase 6 gefundenen Fehler behoben sind, sollten alle Pflicht-Testfälle bestehen.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T9</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Während der Umsetzung traten mehrere Fehler auf. In der BestandsbewegungDAO war ein Primärschlüssel falsch benannt, in der DBConnection stimmten Datenbankname und Port nicht, und einmal wurde ein ENUM-Wert (TRANSFER) verwendet, den das Schema gar nicht vorsah. Lokalisiert habe ich die Fehler jeweils über die Fehlermeldung; Ursache und Lösung sind im Projekttagebuch festgehalten.</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Für die Endnutzer entstand ein ausführliches Benutzerhandbuch. Es führt Schritt für Schritt durch Programmstart, Navigation und die einzelnen Funktionen – vom Anlegen eines Materials über Suche und Filter bis zur Buchungshistorie – und schließt mit einem FAQ-Teil zur Fehlerbehebung. Das vollständige Handbuch steht in Anhang C.</w:t>
      </w:r>
    </w:p>
    <w:p>
      <w:pPr>
        <w:pStyle w:val="Heading2"/>
        <w:spacing w:after="120" w:before="200" w:line="360"/>
      </w:pPr>
      <w:r>
        <w:t xml:space="preserve">7.2	Entwicklerdokumentation</w:t>
      </w:r>
    </w:p>
    <w:p>
      <w:pPr>
        <w:spacing w:after="120" w:before="0" w:line="360"/>
        <w:jc w:val="both"/>
      </w:pPr>
      <w:r>
        <w:t>Damit sich das Projekt technisch nachvollziehen lässt, ist der Quellcode kommentiert und nach dem MVC- und DAO-Muster gegliedert; Klassen- und Methodennamen sind sprechend gewählt. Eine README erläutert Aufbau und Start, das Datenbankskript legt Schema und Testdaten an, und im Projekttagebuch sind die Entscheidungen samt Problemen und Lösungen dokumentiert. Wer die Anwendung später weiterentwickelt, findet so einen Einstieg.</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Die Kernziele sind erreicht. Alle vier Pflichtanforderungen wurden umgesetzt: die sechs Tabellen, das vollständige CRUD, die MVC-Architektur mit DAO-Schicht sowie Suche, Filter und Mindestbestand-Warnung laufen wie vorgesehen. Auch der Zeitplan ist aufgegangen – der eingeplante Puffer verschaffte in der Test- und Dokumentationsphase etwas Luft. Insgesamt bin ich mit dem Ergebnis zufrieden.</w:t>
      </w:r>
    </w:p>
    <w:p>
      <w:pPr>
        <w:pStyle w:val="Heading2"/>
        <w:spacing w:after="120" w:before="200" w:line="360"/>
      </w:pPr>
      <w:r>
        <w:t xml:space="preserve">8.2	Lessons Learned</w:t>
      </w:r>
    </w:p>
    <w:p>
      <w:pPr>
        <w:spacing w:after="120" w:before="0" w:line="360"/>
        <w:jc w:val="both"/>
      </w:pPr>
      <w:r>
        <w:t>Das DAO-Muster, die Singleton-Verbindung und den Aufbau der Model-Klassen kannte ich schon aus dem Unterricht, dem Dino-Park-Beispiel von Frau Cramer. Die JavaFX-Themen musste ich mir dagegen selbst erarbeiten – TableView mit ObservableList, die gefilterte Bestandssicht, Dialoge, das TabPane und die Zeilenfärbung über eine RowFactory. Auf SQL-Ebene war für mich die wichtigste Erkenntnis, den Bestand nicht zu speichern, sondern per Aggregation aus den Bewegungen zu berechnen. Und im Umgang mit Fehlern hat sich ein festes Vorgehen bewährt: erst die Meldung lesen, dann die Ursache eingrenzen, am Ende die Lösung ins Tagebuch schreiben.</w:t>
      </w:r>
    </w:p>
    <w:p>
      <w:pPr>
        <w:spacing w:after="120" w:before="0" w:line="360"/>
        <w:jc w:val="both"/>
      </w:pPr>
      <w:r>
        <w:t>Eine größere Umstrukturierung kam erst spät dazu. Mir fiel auf, dass alle sechs DAO-Klassen dieselben vier Methoden enthielten – also habe ich diese in der Schnittstelle GenericDAO&lt;T&gt; zusammengefasst und nachträglich in jede DAO eingezogen. Der gemeinsame Aufbau steht jetzt nur noch an einer Stelle, und der Compiler stellt sicher, dass sich jede Klasse daran hält. Am Verhalten des Programms hat sich nichts geändert.</w:t>
      </w:r>
    </w:p>
    <w:p>
      <w:pPr>
        <w:spacing w:after="120" w:before="0" w:line="360"/>
        <w:jc w:val="both"/>
      </w:pPr>
      <w:r>
        <w:t>Ähnlich bin ich später beim MainController vorgegangen, der mit über 600 Zeilen für alle sieben Reiter kaum noch zu überblicken war. Inzwischen hat jeder Reiter seine eigene kleine Klasse, und der wiederkehrende Ablauf liegt nur einmal in einer Basisklasse. Funktional ist alles beim Alten geblieben, der Code ist aber kürzer und leichter zu lesen.</w:t>
      </w:r>
    </w:p>
    <w:p>
      <w:pPr>
        <w:pStyle w:val="Heading2"/>
        <w:spacing w:after="120" w:before="200" w:line="360"/>
      </w:pPr>
      <w:r>
        <w:t xml:space="preserve">8.3	Ausblick</w:t>
      </w:r>
    </w:p>
    <w:p>
      <w:pPr>
        <w:spacing w:after="120" w:before="0" w:line="360"/>
        <w:jc w:val="both"/>
      </w:pPr>
      <w:r>
        <w:t>Für einen produktiven Einsatz wären noch einige Erweiterungen sinnvoll – eine Benutzerverwaltung mit Login und Rollen, eine Backup-Funktion und ein Export nach PDF und Excel. Beim nächsten Mal würde ich die Testfälle früher und begleitend zur Entwicklung schreiben und der Oberfläche von Anfang an ein einheitliches CSS-Stylesheet geben. Im gegebenen Zeitrahmen hatten diese Punkte bewusst keine Priorität.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2026-06-08T19:11:32.892Z</dcterms:created>
  <dcterms:modified xsi:type="dcterms:W3CDTF">2026-06-08T19:11:32.892Z</dcterms:modified>
</cp:coreProperties>
</file>

<file path=docProps/custom.xml><?xml version="1.0" encoding="utf-8"?>
<Properties xmlns="http://schemas.openxmlformats.org/officeDocument/2006/custom-properties" xmlns:vt="http://schemas.openxmlformats.org/officeDocument/2006/docPropsVTypes"/>
</file>