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line="360"/>
        <w:jc w:val="center"/>
      </w:pPr>
      <w:r>
        <w:rPr>
          <w:b w:val="false"/>
          <w:bCs w:val="false"/>
          <w:color w:val="555555"/>
          <w:sz w:val="22"/>
          <w:szCs w:val="22"/>
        </w:rPr>
        <w:t xml:space="preserve">SRH Berufliche Rehabilitation GmbH</w:t>
      </w:r>
    </w:p>
    <w:p>
      <w:pPr>
        <w:spacing w:after="320" w:line="360"/>
        <w:jc w:val="center"/>
      </w:pPr>
      <w:r>
        <w:rPr>
          <w:b w:val="false"/>
          <w:bCs w:val="false"/>
          <w:color w:val="555555"/>
          <w:sz w:val="22"/>
          <w:szCs w:val="22"/>
        </w:rPr>
        <w:t>DOIT-Projektphase 2026  ·  Wirtschaftsinformatik</w:t>
      </w:r>
    </w:p>
    <w:p>
      <w:pPr>
        <w:spacing w:after="200" w:line="360"/>
        <w:jc w:val="center"/>
      </w:pPr>
      <w:r>
        <w:rPr>
          <w:b/>
          <w:bCs/>
          <w:color w:val="2E5A88"/>
          <w:sz w:val="44"/>
          <w:szCs w:val="44"/>
        </w:rPr>
        <w:t xml:space="preserve">Projektdokumentation</w:t>
      </w:r>
    </w:p>
    <w:p>
      <w:pPr>
        <w:spacing w:after="20" w:line="360"/>
        <w:jc w:val="center"/>
      </w:pPr>
      <w:r>
        <w:rPr>
          <w:b/>
          <w:bCs/>
          <w:color w:val="222222"/>
          <w:sz w:val="28"/>
          <w:szCs w:val="28"/>
        </w:rPr>
        <w:t xml:space="preserve">Entwicklung einer Software zur Lagerverwaltung von</w:t>
      </w:r>
    </w:p>
    <w:p>
      <w:pPr>
        <w:spacing w:after="200" w:line="360"/>
        <w:jc w:val="center"/>
      </w:pPr>
      <w:r>
        <w:rPr>
          <w:b/>
          <w:bCs/>
          <w:color w:val="222222"/>
          <w:sz w:val="28"/>
          <w:szCs w:val="28"/>
        </w:rPr>
        <w:t xml:space="preserve">medizinischem Verbrauchsmaterial in einem Krankenhaus</w:t>
      </w:r>
    </w:p>
    <w:p>
      <w:pPr>
        <w:spacing w:after="360" w:line="360"/>
        <w:jc w:val="center"/>
      </w:pPr>
      <w:r>
        <w:rPr>
          <w:b w:val="false"/>
          <w:bCs w:val="false"/>
          <w:color w:val="555555"/>
          <w:sz w:val="24"/>
          <w:szCs w:val="24"/>
        </w:rPr>
        <w:t xml:space="preserve">JavaFX · MySQL · MVC- und DAO-Architektur</w:t>
      </w:r>
    </w:p>
    <w:p>
      <w:pPr>
        <w:spacing w:after="160"/>
      </w:pP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tblGrid>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Verfasser</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Sascha Schulz</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Gruppe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2551</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Ausbildungsberuf</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Wirtschaftsinformatiker (WI)</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Ausbildungsstätte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SRH Berufliche Rehabilitation GmbH</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Betreuerin / Ausbilderin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Frau Cramer</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Projektzeitraum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04.05.2026 – 26.06.2026 (6 Wochen, 180 h geplant)</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Technologien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Java 17, JavaFX 21, MySQL 8, JDBC, MVC-Pattern</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Abgabedatum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17.07.2026 (Moodle-Upload als PDF)</w:t>
            </w:r>
          </w:p>
        </w:tc>
      </w:tr>
    </w:tbl>
    <w:p>
      <w:r>
        <w:br w:type="page"/>
      </w:r>
    </w:p>
    <w:p>
      <w:pPr>
        <w:pStyle w:val="Heading1"/>
        <w:spacing w:after="120" w:before="280" w:line="360"/>
      </w:pPr>
      <w:r>
        <w:t xml:space="preserve">Inhaltsverzeichnis</w:t>
      </w:r>
    </w:p>
    <w:p>
      <w:pPr>
        <w:tabs>
          <w:tab w:val="right" w:pos="9050" w:leader="dot"/>
        </w:tabs>
        <w:spacing w:after="20" w:line="300"/>
      </w:pPr>
      <w:r>
        <w:rPr>
          <w:b/>
          <w:bCs/>
          <w:sz w:val="22"/>
          <w:szCs w:val="22"/>
        </w:rPr>
        <w:t xml:space="preserve">1  Einleitung</w:t>
        <w:tab/>
        <w:t xml:space="preserve">5</w:t>
      </w:r>
    </w:p>
    <w:p>
      <w:pPr>
        <w:tabs>
          <w:tab w:val="right" w:pos="9050" w:leader="dot"/>
        </w:tabs>
        <w:spacing w:after="20" w:line="300"/>
        <w:ind w:left="340"/>
      </w:pPr>
      <w:r>
        <w:rPr>
          <w:b w:val="false"/>
          <w:bCs w:val="false"/>
          <w:sz w:val="22"/>
          <w:szCs w:val="22"/>
        </w:rPr>
        <w:t xml:space="preserve">1.1  Projektbeschreibung</w:t>
        <w:tab/>
        <w:t xml:space="preserve">5</w:t>
      </w:r>
    </w:p>
    <w:p>
      <w:pPr>
        <w:tabs>
          <w:tab w:val="right" w:pos="9050" w:leader="dot"/>
        </w:tabs>
        <w:spacing w:after="20" w:line="300"/>
        <w:ind w:left="340"/>
      </w:pPr>
      <w:r>
        <w:rPr>
          <w:b w:val="false"/>
          <w:bCs w:val="false"/>
          <w:sz w:val="22"/>
          <w:szCs w:val="22"/>
        </w:rPr>
        <w:t xml:space="preserve">1.2  Projektziel</w:t>
        <w:tab/>
        <w:t xml:space="preserve">5</w:t>
      </w:r>
    </w:p>
    <w:p>
      <w:pPr>
        <w:tabs>
          <w:tab w:val="right" w:pos="9050" w:leader="dot"/>
        </w:tabs>
        <w:spacing w:after="20" w:line="300"/>
        <w:ind w:left="340"/>
      </w:pPr>
      <w:r>
        <w:rPr>
          <w:b w:val="false"/>
          <w:bCs w:val="false"/>
          <w:sz w:val="22"/>
          <w:szCs w:val="22"/>
        </w:rPr>
        <w:t xml:space="preserve">1.3  Projektumfeld</w:t>
        <w:tab/>
        <w:t xml:space="preserve">5</w:t>
      </w:r>
    </w:p>
    <w:p>
      <w:pPr>
        <w:tabs>
          <w:tab w:val="right" w:pos="9050" w:leader="dot"/>
        </w:tabs>
        <w:spacing w:after="20" w:line="300"/>
        <w:ind w:left="340"/>
      </w:pPr>
      <w:r>
        <w:rPr>
          <w:b w:val="false"/>
          <w:bCs w:val="false"/>
          <w:sz w:val="22"/>
          <w:szCs w:val="22"/>
        </w:rPr>
        <w:t xml:space="preserve">1.4  Projektbegründung</w:t>
        <w:tab/>
        <w:t xml:space="preserve">6</w:t>
      </w:r>
    </w:p>
    <w:p>
      <w:pPr>
        <w:tabs>
          <w:tab w:val="right" w:pos="9050" w:leader="dot"/>
        </w:tabs>
        <w:spacing w:after="20" w:line="300"/>
      </w:pPr>
      <w:r>
        <w:rPr>
          <w:b/>
          <w:bCs/>
          <w:sz w:val="22"/>
          <w:szCs w:val="22"/>
        </w:rPr>
        <w:t xml:space="preserve">2  Projektplanung</w:t>
        <w:tab/>
        <w:t xml:space="preserve">6</w:t>
      </w:r>
    </w:p>
    <w:p>
      <w:pPr>
        <w:tabs>
          <w:tab w:val="right" w:pos="9050" w:leader="dot"/>
        </w:tabs>
        <w:spacing w:after="20" w:line="300"/>
        <w:ind w:left="340"/>
      </w:pPr>
      <w:r>
        <w:rPr>
          <w:b w:val="false"/>
          <w:bCs w:val="false"/>
          <w:sz w:val="22"/>
          <w:szCs w:val="22"/>
        </w:rPr>
        <w:t xml:space="preserve">2.1  Projektphasen</w:t>
        <w:tab/>
        <w:t xml:space="preserve">6</w:t>
      </w:r>
    </w:p>
    <w:p>
      <w:pPr>
        <w:tabs>
          <w:tab w:val="right" w:pos="9050" w:leader="dot"/>
        </w:tabs>
        <w:spacing w:after="20" w:line="300"/>
        <w:ind w:left="340"/>
      </w:pPr>
      <w:r>
        <w:rPr>
          <w:b w:val="false"/>
          <w:bCs w:val="false"/>
          <w:sz w:val="22"/>
          <w:szCs w:val="22"/>
        </w:rPr>
        <w:t xml:space="preserve">2.2  Ressourcenplanung</w:t>
        <w:tab/>
        <w:t xml:space="preserve">6</w:t>
      </w:r>
    </w:p>
    <w:p>
      <w:pPr>
        <w:tabs>
          <w:tab w:val="right" w:pos="9050" w:leader="dot"/>
        </w:tabs>
        <w:spacing w:after="20" w:line="300"/>
        <w:ind w:left="340"/>
      </w:pPr>
      <w:r>
        <w:rPr>
          <w:b w:val="false"/>
          <w:bCs w:val="false"/>
          <w:sz w:val="22"/>
          <w:szCs w:val="22"/>
        </w:rPr>
        <w:t xml:space="preserve">2.3  Entwicklungsprozess</w:t>
        <w:tab/>
        <w:t xml:space="preserve">7</w:t>
      </w:r>
    </w:p>
    <w:p>
      <w:pPr>
        <w:tabs>
          <w:tab w:val="right" w:pos="9050" w:leader="dot"/>
        </w:tabs>
        <w:spacing w:after="20" w:line="300"/>
      </w:pPr>
      <w:r>
        <w:rPr>
          <w:b/>
          <w:bCs/>
          <w:sz w:val="22"/>
          <w:szCs w:val="22"/>
        </w:rPr>
        <w:t xml:space="preserve">3  Analysephase</w:t>
        <w:tab/>
        <w:t xml:space="preserve">7</w:t>
      </w:r>
    </w:p>
    <w:p>
      <w:pPr>
        <w:tabs>
          <w:tab w:val="right" w:pos="9050" w:leader="dot"/>
        </w:tabs>
        <w:spacing w:after="20" w:line="300"/>
        <w:ind w:left="340"/>
      </w:pPr>
      <w:r>
        <w:rPr>
          <w:b w:val="false"/>
          <w:bCs w:val="false"/>
          <w:sz w:val="22"/>
          <w:szCs w:val="22"/>
        </w:rPr>
        <w:t xml:space="preserve">3.1  Ist-Analyse</w:t>
        <w:tab/>
        <w:t xml:space="preserve">7</w:t>
      </w:r>
    </w:p>
    <w:p>
      <w:pPr>
        <w:tabs>
          <w:tab w:val="right" w:pos="9050" w:leader="dot"/>
        </w:tabs>
        <w:spacing w:after="20" w:line="300"/>
        <w:ind w:left="340"/>
      </w:pPr>
      <w:r>
        <w:rPr>
          <w:b w:val="false"/>
          <w:bCs w:val="false"/>
          <w:sz w:val="22"/>
          <w:szCs w:val="22"/>
        </w:rPr>
        <w:t xml:space="preserve">3.2  Anwendungsfälle</w:t>
        <w:tab/>
        <w:t xml:space="preserve">7</w:t>
      </w:r>
    </w:p>
    <w:p>
      <w:pPr>
        <w:tabs>
          <w:tab w:val="right" w:pos="9050" w:leader="dot"/>
        </w:tabs>
        <w:spacing w:after="20" w:line="300"/>
        <w:ind w:left="340"/>
      </w:pPr>
      <w:r>
        <w:rPr>
          <w:b w:val="false"/>
          <w:bCs w:val="false"/>
          <w:sz w:val="22"/>
          <w:szCs w:val="22"/>
        </w:rPr>
        <w:t xml:space="preserve">3.3  Lastenheft</w:t>
        <w:tab/>
        <w:t xml:space="preserve">8</w:t>
      </w:r>
    </w:p>
    <w:p>
      <w:pPr>
        <w:tabs>
          <w:tab w:val="right" w:pos="9050" w:leader="dot"/>
        </w:tabs>
        <w:spacing w:after="20" w:line="300"/>
      </w:pPr>
      <w:r>
        <w:rPr>
          <w:b/>
          <w:bCs/>
          <w:sz w:val="22"/>
          <w:szCs w:val="22"/>
        </w:rPr>
        <w:t xml:space="preserve">4  Entwurfsphase</w:t>
        <w:tab/>
        <w:t xml:space="preserve">8</w:t>
      </w:r>
    </w:p>
    <w:p>
      <w:pPr>
        <w:tabs>
          <w:tab w:val="right" w:pos="9050" w:leader="dot"/>
        </w:tabs>
        <w:spacing w:after="20" w:line="300"/>
        <w:ind w:left="340"/>
      </w:pPr>
      <w:r>
        <w:rPr>
          <w:b w:val="false"/>
          <w:bCs w:val="false"/>
          <w:sz w:val="22"/>
          <w:szCs w:val="22"/>
        </w:rPr>
        <w:t xml:space="preserve">4.1  Datenbankentwurf</w:t>
        <w:tab/>
        <w:t xml:space="preserve">8</w:t>
      </w:r>
    </w:p>
    <w:p>
      <w:pPr>
        <w:tabs>
          <w:tab w:val="right" w:pos="9050" w:leader="dot"/>
        </w:tabs>
        <w:spacing w:after="20" w:line="300"/>
        <w:ind w:left="340"/>
      </w:pPr>
      <w:r>
        <w:rPr>
          <w:b w:val="false"/>
          <w:bCs w:val="false"/>
          <w:sz w:val="22"/>
          <w:szCs w:val="22"/>
        </w:rPr>
        <w:t xml:space="preserve">4.2  Architekturentwurf (MVC + DAO)</w:t>
        <w:tab/>
        <w:t xml:space="preserve">9</w:t>
      </w:r>
    </w:p>
    <w:p>
      <w:pPr>
        <w:tabs>
          <w:tab w:val="right" w:pos="9050" w:leader="dot"/>
        </w:tabs>
        <w:spacing w:after="20" w:line="300"/>
        <w:ind w:left="340"/>
      </w:pPr>
      <w:r>
        <w:rPr>
          <w:b w:val="false"/>
          <w:bCs w:val="false"/>
          <w:sz w:val="22"/>
          <w:szCs w:val="22"/>
        </w:rPr>
        <w:t xml:space="preserve">4.3  Entwurf der Benutzeroberfläche</w:t>
        <w:tab/>
        <w:t xml:space="preserve">10</w:t>
      </w:r>
    </w:p>
    <w:p>
      <w:pPr>
        <w:tabs>
          <w:tab w:val="right" w:pos="9050" w:leader="dot"/>
        </w:tabs>
        <w:spacing w:after="20" w:line="300"/>
        <w:ind w:left="340"/>
      </w:pPr>
      <w:r>
        <w:rPr>
          <w:b w:val="false"/>
          <w:bCs w:val="false"/>
          <w:sz w:val="22"/>
          <w:szCs w:val="22"/>
        </w:rPr>
        <w:t xml:space="preserve">4.4  Pflichtenheft</w:t>
        <w:tab/>
        <w:t xml:space="preserve">11</w:t>
      </w:r>
    </w:p>
    <w:p>
      <w:pPr>
        <w:tabs>
          <w:tab w:val="right" w:pos="9050" w:leader="dot"/>
        </w:tabs>
        <w:spacing w:after="20" w:line="300"/>
      </w:pPr>
      <w:r>
        <w:rPr>
          <w:b/>
          <w:bCs/>
          <w:sz w:val="22"/>
          <w:szCs w:val="22"/>
        </w:rPr>
        <w:t xml:space="preserve">5  Implementierungsphase</w:t>
        <w:tab/>
        <w:t xml:space="preserve">11</w:t>
      </w:r>
    </w:p>
    <w:p>
      <w:pPr>
        <w:tabs>
          <w:tab w:val="right" w:pos="9050" w:leader="dot"/>
        </w:tabs>
        <w:spacing w:after="20" w:line="300"/>
        <w:ind w:left="340"/>
      </w:pPr>
      <w:r>
        <w:rPr>
          <w:b w:val="false"/>
          <w:bCs w:val="false"/>
          <w:sz w:val="22"/>
          <w:szCs w:val="22"/>
        </w:rPr>
        <w:t xml:space="preserve">5.1  Datenbank und JDBC-Verbindung</w:t>
        <w:tab/>
        <w:t xml:space="preserve">11</w:t>
      </w:r>
    </w:p>
    <w:p>
      <w:pPr>
        <w:tabs>
          <w:tab w:val="right" w:pos="9050" w:leader="dot"/>
        </w:tabs>
        <w:spacing w:after="20" w:line="300"/>
        <w:ind w:left="340"/>
      </w:pPr>
      <w:r>
        <w:rPr>
          <w:b w:val="false"/>
          <w:bCs w:val="false"/>
          <w:sz w:val="22"/>
          <w:szCs w:val="22"/>
        </w:rPr>
        <w:t xml:space="preserve">5.2  DAO-Schicht und Model-Klassen</w:t>
        <w:tab/>
        <w:t xml:space="preserve">12</w:t>
      </w:r>
    </w:p>
    <w:p>
      <w:pPr>
        <w:tabs>
          <w:tab w:val="right" w:pos="9050" w:leader="dot"/>
        </w:tabs>
        <w:spacing w:after="20" w:line="300"/>
        <w:ind w:left="340"/>
      </w:pPr>
      <w:r>
        <w:rPr>
          <w:b w:val="false"/>
          <w:bCs w:val="false"/>
          <w:sz w:val="22"/>
          <w:szCs w:val="22"/>
        </w:rPr>
        <w:t xml:space="preserve">5.3  Benutzeroberfläche und CRUD</w:t>
        <w:tab/>
        <w:t xml:space="preserve">13</w:t>
      </w:r>
    </w:p>
    <w:p>
      <w:pPr>
        <w:tabs>
          <w:tab w:val="right" w:pos="9050" w:leader="dot"/>
        </w:tabs>
        <w:spacing w:after="20" w:line="300"/>
        <w:ind w:left="340"/>
      </w:pPr>
      <w:r>
        <w:rPr>
          <w:b w:val="false"/>
          <w:bCs w:val="false"/>
          <w:sz w:val="22"/>
          <w:szCs w:val="22"/>
        </w:rPr>
        <w:t xml:space="preserve">5.4  Such- und Filterfunktion</w:t>
        <w:tab/>
        <w:t xml:space="preserve">13</w:t>
      </w:r>
    </w:p>
    <w:p>
      <w:pPr>
        <w:tabs>
          <w:tab w:val="right" w:pos="9050" w:leader="dot"/>
        </w:tabs>
        <w:spacing w:after="20" w:line="300"/>
        <w:ind w:left="340"/>
      </w:pPr>
      <w:r>
        <w:rPr>
          <w:b w:val="false"/>
          <w:bCs w:val="false"/>
          <w:sz w:val="22"/>
          <w:szCs w:val="22"/>
        </w:rPr>
        <w:t xml:space="preserve">5.5  Mindestbestand-Warnung und Lagerbuchungen</w:t>
        <w:tab/>
        <w:t xml:space="preserve">14</w:t>
      </w:r>
    </w:p>
    <w:p>
      <w:pPr>
        <w:tabs>
          <w:tab w:val="right" w:pos="9050" w:leader="dot"/>
        </w:tabs>
        <w:spacing w:after="20" w:line="300"/>
      </w:pPr>
      <w:r>
        <w:rPr>
          <w:b/>
          <w:bCs/>
          <w:sz w:val="22"/>
          <w:szCs w:val="22"/>
        </w:rPr>
        <w:t xml:space="preserve">6  Abnahme- und Testphase</w:t>
        <w:tab/>
        <w:t xml:space="preserve">14</w:t>
      </w:r>
    </w:p>
    <w:p>
      <w:pPr>
        <w:tabs>
          <w:tab w:val="right" w:pos="9050" w:leader="dot"/>
        </w:tabs>
        <w:spacing w:after="20" w:line="300"/>
        <w:ind w:left="340"/>
      </w:pPr>
      <w:r>
        <w:rPr>
          <w:b w:val="false"/>
          <w:bCs w:val="false"/>
          <w:sz w:val="22"/>
          <w:szCs w:val="22"/>
        </w:rPr>
        <w:t xml:space="preserve">6.1  Testfälle und Testergebnisse</w:t>
        <w:tab/>
        <w:t xml:space="preserve">14</w:t>
      </w:r>
    </w:p>
    <w:p>
      <w:pPr>
        <w:tabs>
          <w:tab w:val="right" w:pos="9050" w:leader="dot"/>
        </w:tabs>
        <w:spacing w:after="20" w:line="300"/>
        <w:ind w:left="340"/>
      </w:pPr>
      <w:r>
        <w:rPr>
          <w:b w:val="false"/>
          <w:bCs w:val="false"/>
          <w:sz w:val="22"/>
          <w:szCs w:val="22"/>
        </w:rPr>
        <w:t xml:space="preserve">6.2  Soll-Ist-Vergleich</w:t>
        <w:tab/>
        <w:t xml:space="preserve">15</w:t>
      </w:r>
    </w:p>
    <w:p>
      <w:pPr>
        <w:tabs>
          <w:tab w:val="right" w:pos="9050" w:leader="dot"/>
        </w:tabs>
        <w:spacing w:after="20" w:line="300"/>
        <w:ind w:left="340"/>
      </w:pPr>
      <w:r>
        <w:rPr>
          <w:b w:val="false"/>
          <w:bCs w:val="false"/>
          <w:sz w:val="22"/>
          <w:szCs w:val="22"/>
        </w:rPr>
        <w:t xml:space="preserve">6.3  Abnahme und Übergabe</w:t>
        <w:tab/>
        <w:t xml:space="preserve">15</w:t>
      </w:r>
    </w:p>
    <w:p>
      <w:pPr>
        <w:tabs>
          <w:tab w:val="right" w:pos="9050" w:leader="dot"/>
        </w:tabs>
        <w:spacing w:after="20" w:line="300"/>
      </w:pPr>
      <w:r>
        <w:rPr>
          <w:b/>
          <w:bCs/>
          <w:sz w:val="22"/>
          <w:szCs w:val="22"/>
        </w:rPr>
        <w:t xml:space="preserve">7  Dokumentation</w:t>
        <w:tab/>
        <w:t xml:space="preserve">15</w:t>
      </w:r>
    </w:p>
    <w:p>
      <w:pPr>
        <w:tabs>
          <w:tab w:val="right" w:pos="9050" w:leader="dot"/>
        </w:tabs>
        <w:spacing w:after="20" w:line="300"/>
        <w:ind w:left="340"/>
      </w:pPr>
      <w:r>
        <w:rPr>
          <w:b w:val="false"/>
          <w:bCs w:val="false"/>
          <w:sz w:val="22"/>
          <w:szCs w:val="22"/>
        </w:rPr>
        <w:t xml:space="preserve">7.1  Benutzerhandbuch</w:t>
        <w:tab/>
        <w:t xml:space="preserve">15</w:t>
      </w:r>
    </w:p>
    <w:p>
      <w:pPr>
        <w:tabs>
          <w:tab w:val="right" w:pos="9050" w:leader="dot"/>
        </w:tabs>
        <w:spacing w:after="20" w:line="300"/>
        <w:ind w:left="340"/>
      </w:pPr>
      <w:r>
        <w:rPr>
          <w:b w:val="false"/>
          <w:bCs w:val="false"/>
          <w:sz w:val="22"/>
          <w:szCs w:val="22"/>
        </w:rPr>
        <w:t xml:space="preserve">7.2  Entwicklerdokumentation</w:t>
        <w:tab/>
        <w:t xml:space="preserve">16</w:t>
      </w:r>
    </w:p>
    <w:p>
      <w:pPr>
        <w:tabs>
          <w:tab w:val="right" w:pos="9050" w:leader="dot"/>
        </w:tabs>
        <w:spacing w:after="20" w:line="300"/>
      </w:pPr>
      <w:r>
        <w:rPr>
          <w:b/>
          <w:bCs/>
          <w:sz w:val="22"/>
          <w:szCs w:val="22"/>
        </w:rPr>
        <w:t xml:space="preserve">8  Fazit</w:t>
        <w:tab/>
        <w:t xml:space="preserve">16</w:t>
      </w:r>
    </w:p>
    <w:p>
      <w:pPr>
        <w:tabs>
          <w:tab w:val="right" w:pos="9050" w:leader="dot"/>
        </w:tabs>
        <w:spacing w:after="20" w:line="300"/>
        <w:ind w:left="340"/>
      </w:pPr>
      <w:r>
        <w:rPr>
          <w:b w:val="false"/>
          <w:bCs w:val="false"/>
          <w:sz w:val="22"/>
          <w:szCs w:val="22"/>
        </w:rPr>
        <w:t xml:space="preserve">8.1  Soll-Ist-Vergleich der Projektziele</w:t>
        <w:tab/>
        <w:t xml:space="preserve">16</w:t>
      </w:r>
    </w:p>
    <w:p>
      <w:pPr>
        <w:tabs>
          <w:tab w:val="right" w:pos="9050" w:leader="dot"/>
        </w:tabs>
        <w:spacing w:after="20" w:line="300"/>
        <w:ind w:left="340"/>
      </w:pPr>
      <w:r>
        <w:rPr>
          <w:b w:val="false"/>
          <w:bCs w:val="false"/>
          <w:sz w:val="22"/>
          <w:szCs w:val="22"/>
        </w:rPr>
        <w:t xml:space="preserve">8.2  Lessons Learned</w:t>
        <w:tab/>
        <w:t xml:space="preserve">16</w:t>
      </w:r>
    </w:p>
    <w:p>
      <w:pPr>
        <w:tabs>
          <w:tab w:val="right" w:pos="9050" w:leader="dot"/>
        </w:tabs>
        <w:spacing w:after="20" w:line="300"/>
        <w:ind w:left="340"/>
      </w:pPr>
      <w:r>
        <w:rPr>
          <w:b w:val="false"/>
          <w:bCs w:val="false"/>
          <w:sz w:val="22"/>
          <w:szCs w:val="22"/>
        </w:rPr>
        <w:t xml:space="preserve">8.3  Ausblick</w:t>
        <w:tab/>
        <w:t xml:space="preserve">17</w:t>
      </w:r>
    </w:p>
    <w:p>
      <w:pPr>
        <w:tabs>
          <w:tab w:val="right" w:pos="9050" w:leader="dot"/>
        </w:tabs>
        <w:spacing w:after="20" w:line="300"/>
      </w:pPr>
      <w:r>
        <w:rPr>
          <w:b/>
          <w:bCs/>
          <w:sz w:val="22"/>
          <w:szCs w:val="22"/>
        </w:rPr>
        <w:t xml:space="preserve">Abgabeerklärung</w:t>
        <w:tab/>
        <w:t xml:space="preserve">18</w:t>
      </w:r>
    </w:p>
    <w:p>
      <w:pPr>
        <w:tabs>
          <w:tab w:val="right" w:pos="9050" w:leader="dot"/>
        </w:tabs>
        <w:spacing w:after="20" w:line="300"/>
      </w:pPr>
      <w:r>
        <w:rPr>
          <w:b/>
          <w:bCs/>
          <w:sz w:val="22"/>
          <w:szCs w:val="22"/>
        </w:rPr>
        <w:t xml:space="preserve">Quellenverzeichnis</w:t>
        <w:tab/>
        <w:t xml:space="preserve">19</w:t>
      </w:r>
    </w:p>
    <w:p>
      <w:pPr>
        <w:tabs>
          <w:tab w:val="right" w:pos="9050" w:leader="dot"/>
        </w:tabs>
        <w:spacing w:after="20" w:line="300"/>
      </w:pPr>
      <w:r>
        <w:rPr>
          <w:b/>
          <w:bCs/>
          <w:sz w:val="22"/>
          <w:szCs w:val="22"/>
        </w:rPr>
        <w:t xml:space="preserve">Anhang</w:t>
        <w:tab/>
        <w:t xml:space="preserve">20</w:t>
      </w:r>
    </w:p>
    <w:p>
      <w:pPr>
        <w:tabs>
          <w:tab w:val="right" w:pos="9050" w:leader="dot"/>
        </w:tabs>
        <w:spacing w:after="20" w:line="300"/>
        <w:ind w:left="340"/>
      </w:pPr>
      <w:r>
        <w:rPr>
          <w:b w:val="false"/>
          <w:bCs w:val="false"/>
          <w:sz w:val="22"/>
          <w:szCs w:val="22"/>
        </w:rPr>
        <w:t xml:space="preserve">Anhang A – ER-Diagramm</w:t>
        <w:tab/>
        <w:t xml:space="preserve">20</w:t>
      </w:r>
    </w:p>
    <w:p>
      <w:pPr>
        <w:tabs>
          <w:tab w:val="right" w:pos="9050" w:leader="dot"/>
        </w:tabs>
        <w:spacing w:after="20" w:line="300"/>
        <w:ind w:left="340"/>
      </w:pPr>
      <w:r>
        <w:rPr>
          <w:b w:val="false"/>
          <w:bCs w:val="false"/>
          <w:sz w:val="22"/>
          <w:szCs w:val="22"/>
        </w:rPr>
        <w:t xml:space="preserve">Anhang B – SQL-Datenbankskript</w:t>
        <w:tab/>
        <w:t xml:space="preserve">20</w:t>
      </w:r>
    </w:p>
    <w:p>
      <w:pPr>
        <w:tabs>
          <w:tab w:val="right" w:pos="9050" w:leader="dot"/>
        </w:tabs>
        <w:spacing w:after="20" w:line="300"/>
        <w:ind w:left="340"/>
      </w:pPr>
      <w:r>
        <w:rPr>
          <w:b w:val="false"/>
          <w:bCs w:val="false"/>
          <w:sz w:val="22"/>
          <w:szCs w:val="22"/>
        </w:rPr>
        <w:t xml:space="preserve">Anhang C – Benutzerhandbuch</w:t>
        <w:tab/>
        <w:t xml:space="preserve">22</w:t>
      </w:r>
    </w:p>
    <w:p>
      <w:pPr>
        <w:tabs>
          <w:tab w:val="right" w:pos="9050" w:leader="dot"/>
        </w:tabs>
        <w:spacing w:after="20" w:line="300"/>
        <w:ind w:left="340"/>
      </w:pPr>
      <w:r>
        <w:rPr>
          <w:b w:val="false"/>
          <w:bCs w:val="false"/>
          <w:sz w:val="22"/>
          <w:szCs w:val="22"/>
        </w:rPr>
        <w:t>Anhang D – Wochenplan</w:t>
        <w:tab/>
        <w:t>24</w:t>
      </w:r>
    </w:p>
    <w:p>
      <w:pPr>
        <w:tabs>
          <w:tab w:val="right" w:pos="9050" w:leader="dot"/>
        </w:tabs>
        <w:spacing w:after="20" w:line="300"/>
        <w:ind w:left="340"/>
      </w:pPr>
      <w:r>
        <w:rPr>
          <w:b w:val="false"/>
          <w:bCs w:val="false"/>
          <w:sz w:val="22"/>
          <w:szCs w:val="22"/>
        </w:rPr>
        <w:t>Anhang E – Projektantrag</w:t>
        <w:tab/>
        <w:t>24</w:t>
      </w:r>
    </w:p>
    <w:p>
      <w:pPr>
        <w:tabs>
          <w:tab w:val="right" w:pos="9050" w:leader="dot"/>
        </w:tabs>
        <w:spacing w:after="20" w:line="300"/>
        <w:ind w:left="340"/>
      </w:pPr>
      <w:r>
        <w:rPr>
          <w:b w:val="false"/>
          <w:bCs w:val="false"/>
          <w:sz w:val="22"/>
          <w:szCs w:val="22"/>
        </w:rPr>
        <w:t>Anhang F – Glossar</w:t>
        <w:tab/>
        <w:t>24</w:t>
      </w:r>
    </w:p>
    <w:p>
      <w:r>
        <w:br w:type="page"/>
      </w:r>
    </w:p>
    <w:p>
      <w:pPr>
        <w:pStyle w:val="Heading1"/>
        <w:spacing w:after="120" w:before="280" w:line="360"/>
      </w:pPr>
      <w:r>
        <w:t xml:space="preserve">Abbildungsverzeichnis</w:t>
      </w:r>
    </w:p>
    <w:p>
      <w:pPr>
        <w:tabs>
          <w:tab w:val="right" w:pos="9050" w:leader="dot"/>
        </w:tabs>
        <w:spacing w:after="20" w:line="300"/>
      </w:pPr>
      <w:r>
        <w:rPr>
          <w:sz w:val="22"/>
          <w:szCs w:val="22"/>
        </w:rPr>
        <w:t xml:space="preserve">Abbildung 1: Use-Case-Diagramm der Hauptfunktionen</w:t>
        <w:tab/>
        <w:t xml:space="preserve">8</w:t>
      </w:r>
    </w:p>
    <w:p>
      <w:pPr>
        <w:tabs>
          <w:tab w:val="right" w:pos="9050" w:leader="dot"/>
        </w:tabs>
        <w:spacing w:after="20" w:line="300"/>
      </w:pPr>
      <w:r>
        <w:rPr>
          <w:sz w:val="22"/>
          <w:szCs w:val="22"/>
        </w:rPr>
        <w:t xml:space="preserve">Abbildung 2: ER-Diagramm der Datenbank (6 Tabellen, 3NF)</w:t>
        <w:tab/>
        <w:t xml:space="preserve">9</w:t>
      </w:r>
    </w:p>
    <w:p>
      <w:pPr>
        <w:tabs>
          <w:tab w:val="right" w:pos="9050" w:leader="dot"/>
        </w:tabs>
        <w:spacing w:after="20" w:line="300"/>
      </w:pPr>
      <w:r>
        <w:rPr>
          <w:sz w:val="22"/>
          <w:szCs w:val="22"/>
        </w:rPr>
        <w:t xml:space="preserve">Abbildung 3: Schichtenarchitektur (MVC mit DAO-Schicht)</w:t>
        <w:tab/>
        <w:t xml:space="preserve">10</w:t>
      </w:r>
    </w:p>
    <w:p>
      <w:pPr>
        <w:tabs>
          <w:tab w:val="right" w:pos="9050" w:leader="dot"/>
        </w:tabs>
        <w:spacing w:after="20" w:line="300"/>
      </w:pPr>
      <w:r>
        <w:rPr>
          <w:sz w:val="22"/>
          <w:szCs w:val="22"/>
        </w:rPr>
        <w:t xml:space="preserve">Abbildung 4: Entwurf des Hauptfensters (Bestandsübersicht)</w:t>
        <w:tab/>
        <w:t xml:space="preserve">11</w:t>
      </w:r>
    </w:p>
    <w:p>
      <w:pPr>
        <w:tabs>
          <w:tab w:val="right" w:pos="9050" w:leader="dot"/>
        </w:tabs>
        <w:spacing w:after="20" w:line="300"/>
      </w:pPr>
      <w:r>
        <w:rPr>
          <w:sz w:val="22"/>
          <w:szCs w:val="22"/>
        </w:rPr>
        <w:t xml:space="preserve">Abbildung 5: ER-Diagramm der Datenbank (Anhang A)</w:t>
        <w:tab/>
        <w:t xml:space="preserve">20</w:t>
      </w:r>
    </w:p>
    <w:p>
      <w:pPr>
        <w:spacing w:after="240"/>
      </w:pPr>
    </w:p>
    <w:p>
      <w:pPr>
        <w:pStyle w:val="Heading1"/>
        <w:spacing w:after="120" w:before="280" w:line="360"/>
      </w:pPr>
      <w:r>
        <w:t xml:space="preserve">Tabellenverzeichnis</w:t>
      </w:r>
    </w:p>
    <w:p>
      <w:pPr>
        <w:tabs>
          <w:tab w:val="right" w:pos="9050" w:leader="dot"/>
        </w:tabs>
        <w:spacing w:after="20" w:line="300"/>
      </w:pPr>
      <w:r>
        <w:rPr>
          <w:sz w:val="22"/>
          <w:szCs w:val="22"/>
        </w:rPr>
        <w:t xml:space="preserve">Tabelle 1: Beteiligte Rollen und Auftragsschnittstellen</w:t>
        <w:tab/>
        <w:t xml:space="preserve">5</w:t>
      </w:r>
    </w:p>
    <w:p>
      <w:pPr>
        <w:tabs>
          <w:tab w:val="right" w:pos="9050" w:leader="dot"/>
        </w:tabs>
        <w:spacing w:after="20" w:line="300"/>
      </w:pPr>
      <w:r>
        <w:rPr>
          <w:sz w:val="22"/>
          <w:szCs w:val="22"/>
        </w:rPr>
        <w:t xml:space="preserve">Tabelle 2: Projektphasen und Stundenverteilung</w:t>
        <w:tab/>
        <w:t xml:space="preserve">6</w:t>
      </w:r>
    </w:p>
    <w:p>
      <w:pPr>
        <w:tabs>
          <w:tab w:val="right" w:pos="9050" w:leader="dot"/>
        </w:tabs>
        <w:spacing w:after="20" w:line="300"/>
      </w:pPr>
      <w:r>
        <w:rPr>
          <w:sz w:val="22"/>
          <w:szCs w:val="22"/>
        </w:rPr>
        <w:t xml:space="preserve">Tabelle 3: Risiken und Gegenmaßnahmen</w:t>
        <w:tab/>
        <w:t xml:space="preserve">6</w:t>
      </w:r>
    </w:p>
    <w:p>
      <w:pPr>
        <w:tabs>
          <w:tab w:val="right" w:pos="9050" w:leader="dot"/>
        </w:tabs>
        <w:spacing w:after="20" w:line="300"/>
      </w:pPr>
      <w:r>
        <w:rPr>
          <w:sz w:val="22"/>
          <w:szCs w:val="22"/>
        </w:rPr>
        <w:t xml:space="preserve">Tabelle 4: Pflichtanforderungen laut Ausbildungsrichtlinie</w:t>
        <w:tab/>
        <w:t xml:space="preserve">8</w:t>
      </w:r>
    </w:p>
    <w:p>
      <w:pPr>
        <w:tabs>
          <w:tab w:val="right" w:pos="9050" w:leader="dot"/>
        </w:tabs>
        <w:spacing w:after="20" w:line="300"/>
      </w:pPr>
      <w:r>
        <w:rPr>
          <w:sz w:val="22"/>
          <w:szCs w:val="22"/>
        </w:rPr>
        <w:t xml:space="preserve">Tabelle 5: Krankenhausspezifische Zusatzanforderungen</w:t>
        <w:tab/>
        <w:t xml:space="preserve">8</w:t>
      </w:r>
    </w:p>
    <w:p>
      <w:pPr>
        <w:tabs>
          <w:tab w:val="right" w:pos="9050" w:leader="dot"/>
        </w:tabs>
        <w:spacing w:after="20" w:line="300"/>
      </w:pPr>
      <w:r>
        <w:rPr>
          <w:sz w:val="22"/>
          <w:szCs w:val="22"/>
        </w:rPr>
        <w:t xml:space="preserve">Tabelle 6: Datenbanktabellen im Überblick</w:t>
        <w:tab/>
        <w:t xml:space="preserve">9</w:t>
      </w:r>
    </w:p>
    <w:p>
      <w:pPr>
        <w:tabs>
          <w:tab w:val="right" w:pos="9050" w:leader="dot"/>
        </w:tabs>
        <w:spacing w:after="20" w:line="300"/>
      </w:pPr>
      <w:r>
        <w:rPr>
          <w:sz w:val="22"/>
          <w:szCs w:val="22"/>
        </w:rPr>
        <w:t xml:space="preserve">Tabelle 7: Zuordnung der Klassen zu den MVC-Schichten</w:t>
        <w:tab/>
        <w:t xml:space="preserve">13</w:t>
      </w:r>
    </w:p>
    <w:p>
      <w:pPr>
        <w:tabs>
          <w:tab w:val="right" w:pos="9050" w:leader="dot"/>
        </w:tabs>
        <w:spacing w:after="20" w:line="300"/>
      </w:pPr>
      <w:r>
        <w:rPr>
          <w:sz w:val="22"/>
          <w:szCs w:val="22"/>
        </w:rPr>
        <w:t xml:space="preserve">Tabelle 8: Definierte Testfälle (Auszug)</w:t>
        <w:tab/>
        <w:t xml:space="preserve">14</w:t>
      </w:r>
    </w:p>
    <w:p>
      <w:pPr>
        <w:tabs>
          <w:tab w:val="right" w:pos="9050" w:leader="dot"/>
        </w:tabs>
        <w:spacing w:after="20" w:line="300"/>
      </w:pPr>
      <w:r>
        <w:rPr>
          <w:sz w:val="22"/>
          <w:szCs w:val="22"/>
        </w:rPr>
        <w:t xml:space="preserve">Tabelle 9: Soll-Ist-Vergleich der Anforderungen</w:t>
        <w:tab/>
        <w:t xml:space="preserve">15</w:t>
      </w:r>
    </w:p>
    <w:p>
      <w:pPr>
        <w:spacing w:after="240"/>
      </w:pPr>
    </w:p>
    <w:p>
      <w:pPr>
        <w:pStyle w:val="Heading1"/>
        <w:spacing w:after="120" w:before="280" w:line="360"/>
      </w:pPr>
      <w:r>
        <w:t xml:space="preserve">Quellcodeverzeichnis</w:t>
      </w:r>
    </w:p>
    <w:p>
      <w:pPr>
        <w:tabs>
          <w:tab w:val="right" w:pos="9050" w:leader="dot"/>
        </w:tabs>
        <w:spacing w:after="20" w:line="300"/>
      </w:pPr>
      <w:r>
        <w:rPr>
          <w:sz w:val="22"/>
          <w:szCs w:val="22"/>
        </w:rPr>
        <w:t xml:space="preserve">Listing 1: CREATE-Statement der Tabelle materialien</w:t>
        <w:tab/>
        <w:t xml:space="preserve">11</w:t>
      </w:r>
    </w:p>
    <w:p>
      <w:pPr>
        <w:tabs>
          <w:tab w:val="right" w:pos="9050" w:leader="dot"/>
        </w:tabs>
        <w:spacing w:after="20" w:line="300"/>
      </w:pPr>
      <w:r>
        <w:rPr>
          <w:sz w:val="22"/>
          <w:szCs w:val="22"/>
        </w:rPr>
        <w:t xml:space="preserve">Listing 2: Singleton-Datenbankverbindung (DBConnection)</w:t>
        <w:tab/>
        <w:t xml:space="preserve">12</w:t>
      </w:r>
    </w:p>
    <w:p>
      <w:pPr>
        <w:tabs>
          <w:tab w:val="right" w:pos="9050" w:leader="dot"/>
        </w:tabs>
        <w:spacing w:after="20" w:line="300"/>
      </w:pPr>
      <w:r>
        <w:rPr>
          <w:sz w:val="22"/>
          <w:szCs w:val="22"/>
        </w:rPr>
        <w:t xml:space="preserve">Listing 3: CRUD-Beispiel: create() in MaterialDAO</w:t>
        <w:tab/>
        <w:t xml:space="preserve">12</w:t>
      </w:r>
    </w:p>
    <w:p>
      <w:pPr>
        <w:tabs>
          <w:tab w:val="right" w:pos="9050" w:leader="dot"/>
        </w:tabs>
        <w:spacing w:after="20" w:line="300"/>
      </w:pPr>
      <w:r>
        <w:rPr>
          <w:sz w:val="22"/>
          <w:szCs w:val="22"/>
        </w:rPr>
        <w:t xml:space="preserve">Listing 4: Gemeinsame Schnittstelle GenericDAO&lt;T&gt;</w:t>
        <w:tab/>
        <w:t xml:space="preserve">13</w:t>
      </w:r>
    </w:p>
    <w:p>
      <w:pPr>
        <w:tabs>
          <w:tab w:val="right" w:pos="9050" w:leader="dot"/>
        </w:tabs>
        <w:spacing w:after="20" w:line="300"/>
      </w:pPr>
      <w:r>
        <w:rPr>
          <w:sz w:val="22"/>
          <w:szCs w:val="22"/>
        </w:rPr>
        <w:t xml:space="preserve">Listing 5: Filterung der Bestandsübersicht nach Name und Station</w:t>
        <w:tab/>
        <w:t xml:space="preserve">13</w:t>
      </w:r>
    </w:p>
    <w:p>
      <w:pPr>
        <w:tabs>
          <w:tab w:val="right" w:pos="9050" w:leader="dot"/>
        </w:tabs>
        <w:spacing w:after="20" w:line="300"/>
      </w:pPr>
      <w:r>
        <w:rPr>
          <w:sz w:val="22"/>
          <w:szCs w:val="22"/>
        </w:rPr>
        <w:t xml:space="preserve">Listing 6: Mindestbestand-Warnung über eine RowFactory</w:t>
        <w:tab/>
        <w:t xml:space="preserve">14</w:t>
      </w:r>
    </w:p>
    <w:p>
      <w:pPr>
        <w:tabs>
          <w:tab w:val="right" w:pos="9050" w:leader="dot"/>
        </w:tabs>
        <w:spacing w:after="20" w:line="300"/>
      </w:pPr>
      <w:r>
        <w:rPr>
          <w:sz w:val="22"/>
          <w:szCs w:val="22"/>
        </w:rPr>
        <w:t xml:space="preserve">Listing 7: Datenbankschema – CREATE-Statements aller sechs Tabellen</w:t>
        <w:tab/>
        <w:t xml:space="preserve">21</w:t>
      </w:r>
    </w:p>
    <w:p>
      <w:r>
        <w:br w:type="page"/>
      </w:r>
    </w:p>
    <w:p>
      <w:pPr>
        <w:sectPr>
          <w:footerReference w:type="default" r:id="rId7"/>
          <w:pgSz w:w="11906" w:h="16838" w:orient="portrait"/>
          <w:pgMar w:top="1418" w:right="1418" w:bottom="1134" w:left="1418" w:header="708" w:footer="708" w:gutter="0"/>
          <w:pgNumType/>
          <w:docGrid w:linePitch="360"/>
        </w:sectPr>
      </w:pPr>
    </w:p>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In der DOIT-Projektphase der SRH Beruflichen Rehabilitation GmbH entstand eine Desktop-Anwendung für die Lagerverwaltung von medizinischem Verbrauchsmaterial im Krankenhaus – etwa Verbandsmaterial, Spritzen oder Einmalhandschuhe. Umgesetzt wurde sie mit Java 17 und JavaFX für die Oberfläche, die Daten liegen in einer MySQL-Datenbank. Die Anwendung läuft lokal als Einzelplatzlösung und kommt ohne Internetanbindung aus.</w:t>
      </w:r>
    </w:p>
    <w:p>
      <w:pPr>
        <w:spacing w:after="120" w:before="0" w:line="360"/>
        <w:jc w:val="both"/>
      </w:pPr>
      <w:r>
        <w:t>Das Personal sieht damit jederzeit, welche Bestände auf den einzelnen Stationen vorhanden sind. Wird ein Material knapp, weist die Anwendung darauf hin; jede Ein- und Ausbuchung wird protokolliert.</w:t>
      </w:r>
    </w:p>
    <w:p>
      <w:pPr>
        <w:pStyle w:val="Heading2"/>
        <w:spacing w:after="120" w:before="200" w:line="360"/>
      </w:pPr>
      <w:r>
        <w:t xml:space="preserve">1.2	Projektziel</w:t>
      </w:r>
    </w:p>
    <w:p>
      <w:pPr>
        <w:spacing w:after="120" w:before="0" w:line="360"/>
        <w:jc w:val="both"/>
      </w:pPr>
      <w:r>
        <w:t>Ziel war eine Anwendung, die sich ohne Einarbeitung bedienen lässt. Das Krankenhauspersonal soll damit Materialien anlegen, ändern und löschen, Bestände einsehen, nach dem Materialnamen suchen und nach Station filtern können; sinkt ein Bestand unter den Mindestbestand, erscheint eine Warnung. Vorgegeben waren dazu eine MySQL-Datenbank mit mindestens fünf Tabellen, vollständiges CRUD, eine MVC-Architektur sowie eine Such- bzw. Filterfunktion – diese vier Pflichtanforderungen bilden den Kern des Projekts.</w:t>
      </w:r>
    </w:p>
    <w:p>
      <w:pPr>
        <w:pStyle w:val="Heading2"/>
        <w:spacing w:after="120" w:before="200" w:line="360"/>
      </w:pPr>
      <w:r>
        <w:t xml:space="preserve">1.3	Projektumfeld</w:t>
      </w:r>
    </w:p>
    <w:p>
      <w:pPr>
        <w:spacing w:after="120" w:before="0" w:line="360"/>
        <w:jc w:val="both"/>
      </w:pPr>
      <w:r>
        <w:t>Das Projekt wurde als Einzelprojekt in der WI-Ausbildung (Gruppe 2551) durchgeführt. Betreut, bewertet und abgenommen wird es von Frau Cramer. Inhaltlich orientiert es sich an einem realistischen Fall aus dem Krankenhausalltag. Auftraggeber und Endnutzer – Krankenhausleitung sowie Pflege- und Stationspersonal – sind fiktiv und dienen nur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In vielen Häusern wird Verbrauchsmaterial bis heute von Hand in Listen oder Tabellen gepflegt. Das kostet Zeit und ist fehleranfällig. Wer wissen will, wie viel auf einer Station noch liegt, muss erst die Liste durchgehen; eine Warnung bei knappem Material gibt es nicht, und im Nachhinein lässt sich kaum nachvollziehen, wer was entnommen hat. Genau hier setzt die Anwendung an. Sie verringert Fehlbestände, macht Material schneller auffindbar und gibt der Verwaltung eine Historie, die sich jederzeit prüfen lässt.</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Das Projekt gliedert sich in sieben Phasen mit einem geplanten Gesamtaufwand von 180 Stunden. Bei sechs Wochen Anwesenheit zu je 32 Stunden ergeben sich 192 Stunden; die übrigen 12 Stunden sind als Puffer eingeplant. Die Aufteilung folgt dem Projektantrag (v2) und dem SRH-Leitfaden.</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Als Einzelprojekt lagen Analyse, Entwicklung, Test und Dokumentation in einer Hand. An Sachmitteln genügte ein privater Laptop (Windows 10/11, ≥ 8 GB RAM); dazu kamen Java 17, JavaFX 21, MySQL 8 mit Connector/J, IntelliJ IDEA, Maven und Git – allesamt kostenfrei. Zur Übung der Kalkulation wurde zusätzlich eine fiktive Kostenrechnung aufgestellt: 150 Stunden Projektarbeit (alle Phasen außer der Dokumentation) zu einem angenommenen Satz von 80,00 €/h ergeben mit anteiligen Sachkosten rund 12.150,00 €. In der Ausbildung fallen diese Kosten natürlich nicht an.</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Entwickelt wurde schrittweise entlang der Phasen. Den Anfang machten das Datenmodell und die Datenzugriffsschicht, erst danach kam die Oberfläche dazu. Bei der Oberfläche wurden zunächst die Kernmodule Materialien, Kategorien und Stationslager fertiggestellt, die optionalen Module Lieferanten, Bestellungen und Bestandsbewegungen folgten später. Auf diese Weise stand früh ein lauffähiger Kern, an dem sich die Pflichtanforderungen überprüfen ließen. Wichtige Entscheidungen und Abweichungen wurden im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Ausgangspunkt ist die manuelle Materialverwaltung per Liste oder Tabellenkalkulation. Wer den Bestand einer einzelnen Station – etwa Station 1, OP, ICU oder Zentrallager – braucht, muss ihn sich erst zusammensuchen. Eine automatische Warnung beim Unterschreiten des Mindestbestands fehlt ebenso wie eine lückenlose Buchungshistorie, mit der sich Entnahmen nachverfolgen lassen. Bei der Pflege schleichen sich leicht Fehler ein, und gezielt nach Station oder Materialart filtern lässt sich ohnehin nicht.</w:t>
      </w:r>
    </w:p>
    <w:p>
      <w:pPr>
        <w:pStyle w:val="Heading2"/>
        <w:spacing w:after="120" w:before="200" w:line="360"/>
      </w:pPr>
      <w:r>
        <w:t xml:space="preserve">3.2	Anwendungsfälle</w:t>
      </w:r>
    </w:p>
    <w:p>
      <w:pPr>
        <w:spacing w:after="120" w:before="0" w:line="360"/>
        <w:jc w:val="both"/>
      </w:pPr>
      <w:r>
        <w:t>Aus der Ist-Analyse ergaben sich die zentralen Anwendungsfälle. Das Personal legt Materialien an, bearbeitet und löscht sie und sieht in der Bestandsübersicht den je Material und Lager berechneten Bestand. Es sucht nach dem Namen, filtert nach Station und erkennt an der Warnung, wenn ein Bestand knapp wird. Hinzu kommen das Erfassen von Bestellungen sowie das Buchen von Ein- und Ausgängen über die Bestandsbewegungen; eine Entnahme wird als Ausgang, eine Umlagerung zwischen zwei Lagern als Ausgang im einen und Eingang im anderen Lager gebucht.</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Auf Basis der Anforderungen wurde das Datenmodell in sechs normalisierten Tabellen (3. Normalform) entworfen. Der aktuelle Bestand steht nicht als Feld im Material, sondern wird aus den Bewegungen berechnet – Summe der Eingänge minus Summe der Ausgänge. Dadurch kann er nicht von der tatsächlichen Buchungslage abweichen, und die Historie bleibt vollständig nachvollziehbar.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Die Anwendung folgt dem Muster Model-View-Controller, ergänzt um eine DAO-Schicht für den Datenbankzugriff. Die View (JavaFX/FXML) zeigt Daten an und nimmt Eingaben entgegen, der Controller steuert die Bedienlogik, die DAO-Klassen kapseln sämtliche SQL-Zugriffe, und die Model-Klassen sind einfache Datenobjekte (POJOs). Weil jede Schicht eine klar umrissene Aufgabe hat, bleibt der Code überschaubar und lässt sich später leichter anpassen.</w:t>
      </w:r>
    </w:p>
    <w:p>
      <w:pPr>
        <w:spacing w:after="120" w:before="0" w:line="360"/>
        <w:jc w:val="both"/>
      </w:pPr>
      <w:r>
        <w:t>Alle sechs DAO-Klassen teilen denselben CRUD-Vertrag. Damit dieser nur an einer Stelle steht, wurde er in der Schnittstelle GenericDAO&lt;T&gt; zentral definiert. Eine Schnittstelle legt lediglich die Methodenköpfe fest, nicht deren Inhalt; jede Klasse, die sie implementiert, muss die Methoden selbst ausprogrammieren. Der Typ-Platzhalter &lt;T&gt; aus den Java-Generics wird dabei erst beim Implementieren mit der jeweiligen Modellklasse belegt (etwa MaterialDAO implements GenericDAO&lt;Material&gt;). Eine einzige Schnittstelle reicht so für alle Entitäten.</w:t>
      </w:r>
    </w:p>
    <w:p>
      <w:pPr>
        <w:spacing w:after="120" w:before="0" w:line="360"/>
        <w:jc w:val="both"/>
      </w:pPr>
      <w:r>
        <w:t>Auch die Controller-Schicht wurde aufgeteilt. Der MainController ist nur noch Verteiler – er nimmt die Aktionen der Oberfläche entgegen und gibt sie an die zuständige Klasse weiter. Der immer gleiche Ablauf zum Anlegen, Bearbeiten, Löschen und Laden steckt in der abstrakten Basisklasse EntityCrud&lt;T&gt;; pro Reiter kommt eine kleine, gleich aufgebaute Klasse wie MaterialCrud hinzu, die nur die Besonderheiten ergänzt. So schrumpfte der MainController von rund 700 auf etwa 330 Zeilen, und wiederkehrender Code steht nur noch an einer Stelle.</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Die Oberfläche besteht aus einem Hauptfenster mit sieben Registerkarten (TabPane). Auf der ersten Karte „Bestandsübersicht“ liegt oben eine Such- und Filterleiste mit einem Suchfeld für den Namen und einer Auswahl der Station, darunter die Bestandstabelle; Zeilen mit zu niedrigem Bestand werden rot hervorgehoben. Die übrigen Karten – Materialien, Kategorien, Stationslager, Lieferanten, Bestellungen und Bestandsbewegungen –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Das Pflichtenheft hält fest, wie die Anforderungen technisch umgesetzt werden. Die sechs Tabellen bilden das MySQL-Schema, die CRUD-Operationen laufen je Entität über PreparedStatements, und die Struktur folgt dem MVC-Muster mit DAO-Schicht. Die Bestandssicht wird nach Name und Station gefiltert, die Mindestbestand-Warnung übernimmt eine RowFactory, die betroffene Zeilen einfärbt. Die optionalen Module Lieferanten, Bestellungen und Bestandsbewegungen sind erst vorgesehen, sobald der Kern vollständig steht.</w:t>
      </w:r>
    </w:p>
    <w:p>
      <w:pPr>
        <w:pStyle w:val="Heading1"/>
        <w:spacing w:after="120" w:before="280" w:line="360"/>
      </w:pPr>
      <w:r>
        <w:t xml:space="preserve">5	Implementierungsphase</w:t>
      </w:r>
    </w:p>
    <w:p>
      <w:pPr>
        <w:spacing w:after="120" w:before="0" w:line="360"/>
        <w:jc w:val="both"/>
      </w:pPr>
      <w:r>
        <w:t>Dieses Kapitel zeigt die Umsetzung an einigen repräsentativen Code-Auszügen;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"jdbc:mysql://127.0.0.1:3324/DOIT"</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verbindung = DBConnection.getConnection();</w:t>
            </w:r>
          </w:p>
          <w:p>
            <w:pPr>
              <w:spacing w:after="0" w:line="230"/>
            </w:pPr>
            <w:r>
              <w:rPr>
                <w:rFonts w:ascii="Consolas" w:cs="Consolas" w:eastAsia="Consolas" w:hAnsi="Consolas"/>
                <w:color w:val="1A1A1A"/>
                <w:sz w:val="18"/>
                <w:szCs w:val="18"/>
              </w:rPr>
              <w:t xml:space="preserve">  try (PreparedStatement anweisung = verbindung.prepareStatement(sql,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anweisung.setString(1, material.getName());</w:t>
            </w:r>
          </w:p>
          <w:p>
            <w:pPr>
              <w:spacing w:after="0" w:line="230"/>
            </w:pPr>
            <w:r>
              <w:rPr>
                <w:rFonts w:ascii="Consolas" w:cs="Consolas" w:eastAsia="Consolas" w:hAnsi="Consolas"/>
                <w:color w:val="1A1A1A"/>
                <w:sz w:val="18"/>
                <w:szCs w:val="18"/>
              </w:rPr>
              <w:t xml:space="preserve">    anweisung.setString(2, material.getEinheit());</w:t>
            </w:r>
          </w:p>
          <w:p>
            <w:pPr>
              <w:spacing w:after="0" w:line="230"/>
            </w:pPr>
            <w:r>
              <w:rPr>
                <w:rFonts w:ascii="Consolas" w:cs="Consolas" w:eastAsia="Consolas" w:hAnsi="Consolas"/>
                <w:color w:val="1A1A1A"/>
                <w:sz w:val="18"/>
                <w:szCs w:val="18"/>
              </w:rPr>
              <w:t xml:space="preserve">    anweisung.setInt(3, material.getMindestbestand());</w:t>
            </w:r>
          </w:p>
          <w:p>
            <w:pPr>
              <w:spacing w:after="0" w:line="230"/>
            </w:pPr>
            <w:r>
              <w:rPr>
                <w:rFonts w:ascii="Consolas" w:cs="Consolas" w:eastAsia="Consolas" w:hAnsi="Consolas"/>
                <w:color w:val="1A1A1A"/>
                <w:sz w:val="18"/>
                <w:szCs w:val="18"/>
              </w:rPr>
              <w:t xml:space="preserve">    anweisung.setInt(4, material.getKategorieId());</w:t>
            </w:r>
          </w:p>
          <w:p>
            <w:pPr>
              <w:spacing w:after="0" w:line="230"/>
            </w:pPr>
            <w:r>
              <w:rPr>
                <w:rFonts w:ascii="Consolas" w:cs="Consolas" w:eastAsia="Consolas" w:hAnsi="Consolas"/>
                <w:color w:val="1A1A1A"/>
                <w:sz w:val="18"/>
                <w:szCs w:val="18"/>
              </w:rPr>
              <w:t xml:space="preserve">    anweisung.executeUpdate();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120" w:before="0" w:line="360"/>
        <w:jc w:val="both"/>
      </w:pPr>
      <w:r>
        <w:t>Damit der CRUD-Vertrag nicht in jeder Klasse neu beschrieben werden muss, definieren ihn alle DAO-Klassen über die gemeinsame Schnittstelle GenericDAO&lt;T&gt;. Das Interface enthält nur die vier Methodenköpfe create, findAll, update und delete; wer es implementiert, muss sie ausprogrammieren, sonst verweigert der Compiler die Übersetzung. Der Typ-Platzhalter &lt;T&gt; stammt aus den Java-Generics und steht immer für einen Referenztyp, also ein Objekt wie Material oder Kategorie; festgelegt wird er beim Implementieren. delete(int id) nutzt dagegen den Wertetyp int, und findAll() gibt seine Ergebnisse als List&lt;T&gt; zurück. An dieser einen Stelle treffen damit Wertetyp, Referenztyp und Collection zusammen – drei Konzepte, die sonst im Code verstreut auftauchen würden.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interface GenericDAO&lt;T&gt; {</w:t>
            </w:r>
          </w:p>
          <w:p>
            <w:pPr>
              <w:spacing w:after="0" w:line="230"/>
            </w:pPr>
            <w:r>
              <w:rPr>
                <w:rFonts w:ascii="Consolas" w:cs="Consolas" w:eastAsia="Consolas" w:hAnsi="Consolas"/>
                <w:color w:val="1A1A1A"/>
                <w:sz w:val="18"/>
                <w:szCs w:val="18"/>
              </w:rPr>
              <w:t xml:space="preserve">    T       create(T obj)   throws SQLException;</w:t>
            </w:r>
          </w:p>
          <w:p>
            <w:pPr>
              <w:spacing w:after="0" w:line="230"/>
            </w:pPr>
            <w:r>
              <w:rPr>
                <w:rFonts w:ascii="Consolas" w:cs="Consolas" w:eastAsia="Consolas" w:hAnsi="Consolas"/>
                <w:color w:val="1A1A1A"/>
                <w:sz w:val="18"/>
                <w:szCs w:val="18"/>
              </w:rPr>
              <w:t xml:space="preserve">    List&lt;T&gt; findAll()       throws SQLException;</w:t>
            </w:r>
          </w:p>
          <w:p>
            <w:pPr>
              <w:spacing w:after="0" w:line="230"/>
            </w:pPr>
            <w:r>
              <w:rPr>
                <w:rFonts w:ascii="Consolas" w:cs="Consolas" w:eastAsia="Consolas" w:hAnsi="Consolas"/>
                <w:color w:val="1A1A1A"/>
                <w:sz w:val="18"/>
                <w:szCs w:val="18"/>
              </w:rPr>
              <w:t xml:space="preserve">    void    update(T obj)   throws SQLException;</w:t>
            </w:r>
          </w:p>
          <w:p>
            <w:pPr>
              <w:spacing w:after="0" w:line="230"/>
            </w:pPr>
            <w:r>
              <w:rPr>
                <w:rFonts w:ascii="Consolas" w:cs="Consolas" w:eastAsia="Consolas" w:hAnsi="Consolas"/>
                <w:color w:val="1A1A1A"/>
                <w:sz w:val="18"/>
                <w:szCs w:val="18"/>
              </w:rPr>
              <w:t xml:space="preserve">    void    delete(int id)  throws SQLException;</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Gemeinsame Schnittstelle GenericDAO&lt;T&gt;</w:t>
      </w:r>
    </w:p>
    <w:p>
      <w:pPr>
        <w:spacing w:after="120" w:before="0" w:line="360"/>
        <w:jc w:val="both"/>
      </w:pPr>
      <w:r>
        <w:t xml:space="preserve">In den sechs DAO-Klassen kennzeichnet die Annotation @Override jede dieser vier Methoden als Umsetzung des Schnittstellen-Vertrags; der Compiler prüft dadurch, dass die Signaturen exakt zur Schnittstelle passen.</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Das Hauptfenster baut auf einem TabPane auf. Die Bestandsübersicht zeigt je Material und Lager den aus den Bewegungen berechneten Bestand – ermittelt per JOIN über findBestandViews – mit den Spalten Material, Einheit, Bestand, Mindestbestand und Status. Auf der Registerkarte Materialien werden die Stammdaten gepflegt (Name, Einheit, Mindestbestand, Kategorie-ID). Das Anlegen, Bearbeiten und Löschen läuft jeweils über einen Dialog; umgesetzt ist das vollständige CRUD für alle sechs Entitäten.</w:t>
      </w:r>
    </w:p>
    <w:p>
      <w:pPr>
        <w:pStyle w:val="Heading2"/>
        <w:spacing w:after="120" w:before="200" w:line="360"/>
      </w:pPr>
      <w:r>
        <w:t xml:space="preserve">5.4	Such- und Filterfunktion</w:t>
      </w:r>
    </w:p>
    <w:p>
      <w:pPr>
        <w:spacing w:after="120" w:before="0" w:line="360"/>
        <w:jc w:val="both"/>
      </w:pPr>
      <w:r>
        <w:t>Die Bestandsübersicht lässt sich filtern. Suchfeld (Materialname) und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Bestandsänderungen laufen ausschließlich über Buchungen. Auf der Registerkarte Bestandsbewegungen lassen sich Ein- und Ausgänge anlegen, bearbeiten und löschen; eine Entnahme wird als AUSGANG, eine Umlagerung zwischen zwei Lagern als AUSGANG im Quell- und EINGANG im Ziellager gebucht. Der Status einer Bestellung – offen, geliefert oder storniert – beschreibt nur den Bestellvorgang selbst; den zugehörigen Wareneingang bucht der Nutzer anschließend als EINGANG.</w:t>
      </w:r>
    </w:p>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Zur Qualitätssicherung wurden zehn Testfälle definiert, die alle Pflicht- und Zusatzanforderungen abdecken. Jeder davon wird manuell durchgeführt und das Ergebnis als bestanden oder fehlgeschlagen protokolliert. Da die Funktionen vollständig umgesetzt und die in Phase 6 gefundenen Fehler behoben sind, sollten alle Pflicht-Testfälle bestehen.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T9</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Während der Umsetzung traten mehrere Fehler auf. In der BestandsbewegungDAO war ein Primärschlüssel falsch benannt, in der DBConnection stimmten Datenbankname und Port nicht, und einmal wurde ein ENUM-Wert (TRANSFER) verwendet, den das Schema gar nicht vorsah. Lokalisiert habe ich die Fehler jeweils über die Fehlermeldung; Ursache und Lösung sind im Projekttagebuch festgehalten.</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Für die Endnutzer entstand ein ausführliches Benutzerhandbuch. Es führt Schritt für Schritt durch Programmstart, Navigation und die einzelnen Funktionen – vom Anlegen eines Materials über Suche und Filter bis zur Buchungshistorie – und schließt mit einem FAQ-Teil zur Fehlerbehebung. Das vollständige Handbuch steht in Anhang C.</w:t>
      </w:r>
    </w:p>
    <w:p>
      <w:pPr>
        <w:pStyle w:val="Heading2"/>
        <w:spacing w:after="120" w:before="200" w:line="360"/>
      </w:pPr>
      <w:r>
        <w:t xml:space="preserve">7.2	Entwicklerdokumentation</w:t>
      </w:r>
    </w:p>
    <w:p>
      <w:pPr>
        <w:spacing w:after="120" w:before="0" w:line="360"/>
        <w:jc w:val="both"/>
      </w:pPr>
      <w:r>
        <w:t>Damit sich das Projekt technisch nachvollziehen lässt, ist der Quellcode kommentiert und nach dem MVC- und DAO-Muster gegliedert; Klassen- und Methodennamen sind sprechend gewählt. Eine README erläutert Aufbau und Start, das Datenbankskript legt Schema und Testdaten an, und im Projekttagebuch sind die Entscheidungen samt Problemen und Lösungen dokumentiert. Wer die Anwendung später weiterentwickelt, findet so einen Einstieg.</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Die Kernziele sind erreicht. Alle vier Pflichtanforderungen wurden umgesetzt: die sechs Tabellen, das vollständige CRUD, die MVC-Architektur mit DAO-Schicht sowie Suche, Filter und Mindestbestand-Warnung laufen wie vorgesehen. Auch der Zeitplan ist aufgegangen – der eingeplante Puffer verschaffte in der Test- und Dokumentationsphase etwas Luft. Insgesamt bin ich mit dem Ergebnis zufrieden.</w:t>
      </w:r>
    </w:p>
    <w:p>
      <w:pPr>
        <w:pStyle w:val="Heading2"/>
        <w:spacing w:after="120" w:before="200" w:line="360"/>
      </w:pPr>
      <w:r>
        <w:t xml:space="preserve">8.2	Lessons Learned</w:t>
      </w:r>
    </w:p>
    <w:p>
      <w:pPr>
        <w:spacing w:after="120" w:before="0" w:line="360"/>
        <w:jc w:val="both"/>
      </w:pPr>
      <w:r>
        <w:t>Das DAO-Muster, die Singleton-Verbindung und den Aufbau der Model-Klassen kannte ich schon aus dem Unterricht, dem Dino-Park-Beispiel von Frau Cramer. Die JavaFX-Themen musste ich mir dagegen selbst erarbeiten – TableView mit ObservableList, die gefilterte Bestandssicht, Dialoge, das TabPane und die Zeilenfärbung über eine RowFactory. Auf SQL-Ebene war für mich die wichtigste Erkenntnis, den Bestand nicht zu speichern, sondern per Aggregation aus den Bewegungen zu berechnen. Und im Umgang mit Fehlern hat sich ein festes Vorgehen bewährt: erst die Meldung lesen, dann die Ursache eingrenzen, am Ende die Lösung ins Tagebuch schreiben.</w:t>
      </w:r>
    </w:p>
    <w:p>
      <w:pPr>
        <w:spacing w:after="120" w:before="0" w:line="360"/>
        <w:jc w:val="both"/>
      </w:pPr>
      <w:r>
        <w:t>Eine größere Umstrukturierung kam erst spät dazu. Mir fiel auf, dass alle sechs DAO-Klassen dieselben vier Methoden enthielten – also habe ich diese in der Schnittstelle GenericDAO&lt;T&gt; zusammengefasst und nachträglich in jede DAO eingezogen. Neu war für mich dabei der Typ-Platzhalter &lt;T&gt;, die Java-Generics. Am Anfang war mir nicht klar, warum in den spitzen Klammern ein Buchstabe statt eines richtigen Typs steht. Ich habe mir das über ein Java-Tutorial [14] angelesen und am eigenen Code ausprobiert: &lt;T&gt; ist nur ein Platzhalter, der beim Implementieren festgelegt wird, zum Beispiel GenericDAO&lt;Material&gt;. So merkt der Compiler Typfehler schon beim Übersetzen. Danach fiel mir die gemeinsame Schnittstelle leicht. Der gemeinsame Aufbau steht jetzt nur noch an einer Stelle, und der Compiler stellt sicher, dass sich jede Klasse daran hält. Am Verhalten des Programms hat sich nichts geändert.</w:t>
      </w:r>
    </w:p>
    <w:p>
      <w:pPr>
        <w:spacing w:after="120" w:before="0" w:line="360"/>
        <w:jc w:val="both"/>
      </w:pPr>
      <w:r>
        <w:t>Ähnlich bin ich später beim MainController vorgegangen, der mit über 600 Zeilen für alle sieben Reiter kaum noch zu überblicken war. Inzwischen hat jeder Reiter seine eigene kleine Klasse, und der wiederkehrende Ablauf liegt nur einmal in einer Basisklasse. Funktional ist alles beim Alten geblieben, der Code ist aber kürzer und leichter zu lesen.</w:t>
      </w:r>
    </w:p>
    <w:p>
      <w:pPr>
        <w:pStyle w:val="Heading2"/>
        <w:spacing w:after="120" w:before="200" w:line="360"/>
      </w:pPr>
      <w:r>
        <w:t xml:space="preserve">8.3	Ausblick</w:t>
      </w:r>
    </w:p>
    <w:p>
      <w:pPr>
        <w:spacing w:after="120" w:before="0" w:line="360"/>
        <w:jc w:val="both"/>
      </w:pPr>
      <w:r>
        <w:t>Für einen produktiven Einsatz wären noch einige Erweiterungen sinnvoll – eine Benutzerverwaltung mit Login und Rollen, eine Backup-Funktion und ein Export nach PDF und Excel. Beim nächsten Mal würde ich die Testfälle früher und begleitend zur Entwicklung schreiben und der Oberfläche von Anfang an ein einheitliches CSS-Stylesheet geben. Im gegebenen Zeitrahmen hatten diese Punkte bewusst keine Priorität.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p>
      <w:r>
        <w:br w:type="page"/>
      </w:r>
    </w:p>
    <w:p>
      <w:pPr>
        <w:pStyle w:val="Heading1"/>
        <w:spacing w:after="120" w:before="280" w:line="360"/>
      </w:pPr>
      <w:r>
        <w:t xml:space="preserve">Quellenverzeichnis</w:t>
      </w:r>
    </w:p>
    <w:p>
      <w:pPr>
        <w:spacing w:after="100" w:line="360"/>
        <w:ind w:left="560" w:hanging="560"/>
      </w:pPr>
      <w:r>
        <w:rPr>
          <w:b/>
          <w:bCs/>
          <w:sz w:val="22"/>
          <w:szCs w:val="22"/>
        </w:rPr>
        <w:t xml:space="preserve">[1]  </w:t>
      </w:r>
      <w:r>
        <w:rPr>
          <w:sz w:val="22"/>
          <w:szCs w:val="22"/>
        </w:rPr>
        <w:t xml:space="preserve">Oracle Corporation: Java SE 17 Documentation. Oracle, 2021. URL: https://docs.oracle.com/en/java/javase/17/ (Abruf: 04.05.2026)</w:t>
      </w:r>
    </w:p>
    <w:p>
      <w:pPr>
        <w:spacing w:after="100" w:line="360"/>
        <w:ind w:left="560" w:hanging="560"/>
      </w:pPr>
      <w:r>
        <w:rPr>
          <w:b/>
          <w:bCs/>
          <w:sz w:val="22"/>
          <w:szCs w:val="22"/>
        </w:rPr>
        <w:t xml:space="preserve">[2]  </w:t>
      </w:r>
      <w:r>
        <w:rPr>
          <w:sz w:val="22"/>
          <w:szCs w:val="22"/>
        </w:rPr>
        <w:t xml:space="preserve">Oracle / OpenJFX: JavaFX 21 API Documentation. 2021. URL: https://openjfx.io/javadoc/21/ (Abruf: 04.05.2026)</w:t>
      </w:r>
    </w:p>
    <w:p>
      <w:pPr>
        <w:spacing w:after="100" w:line="360"/>
        <w:ind w:left="560" w:hanging="560"/>
      </w:pPr>
      <w:r>
        <w:rPr>
          <w:b/>
          <w:bCs/>
          <w:sz w:val="22"/>
          <w:szCs w:val="22"/>
        </w:rPr>
        <w:t xml:space="preserve">[3]  </w:t>
      </w:r>
      <w:r>
        <w:rPr>
          <w:sz w:val="22"/>
          <w:szCs w:val="22"/>
        </w:rPr>
        <w:t xml:space="preserve">Oracle / MySQL: MySQL 8.0 Reference Manual. 2023. URL: https://dev.mysql.com/doc/refman/8.0/en/ (Abruf: 04.05.2026)</w:t>
      </w:r>
    </w:p>
    <w:p>
      <w:pPr>
        <w:spacing w:after="100" w:line="360"/>
        <w:ind w:left="560" w:hanging="560"/>
      </w:pPr>
      <w:r>
        <w:rPr>
          <w:b/>
          <w:bCs/>
          <w:sz w:val="22"/>
          <w:szCs w:val="22"/>
        </w:rPr>
        <w:t xml:space="preserve">[4]  </w:t>
      </w:r>
      <w:r>
        <w:rPr>
          <w:sz w:val="22"/>
          <w:szCs w:val="22"/>
        </w:rPr>
        <w:t xml:space="preserve">SRH Berufliche Rehabilitation GmbH: DOIT-Leitfaden, Gruppe 2551. Unveröffentlichtes internes Dokument, Heidelberg, 2024.</w:t>
      </w:r>
    </w:p>
    <w:p>
      <w:pPr>
        <w:spacing w:after="100" w:line="360"/>
        <w:ind w:left="560" w:hanging="560"/>
      </w:pPr>
      <w:r>
        <w:rPr>
          <w:b/>
          <w:bCs/>
          <w:sz w:val="22"/>
          <w:szCs w:val="22"/>
        </w:rPr>
        <w:t xml:space="preserve">[5]  </w:t>
      </w:r>
      <w:r>
        <w:rPr>
          <w:sz w:val="22"/>
          <w:szCs w:val="22"/>
        </w:rPr>
        <w:t xml:space="preserve">Gamma, E. / Helm, R. / Johnson, R. / Vlissides, J.: Design Patterns. Addison-Wesley, Boston, 1994.</w:t>
      </w:r>
    </w:p>
    <w:p>
      <w:pPr>
        <w:spacing w:after="100" w:line="360"/>
        <w:ind w:left="560" w:hanging="560"/>
      </w:pPr>
      <w:r>
        <w:rPr>
          <w:b/>
          <w:bCs/>
          <w:sz w:val="22"/>
          <w:szCs w:val="22"/>
        </w:rPr>
        <w:t xml:space="preserve">[6]  </w:t>
      </w:r>
      <w:r>
        <w:rPr>
          <w:sz w:val="22"/>
          <w:szCs w:val="22"/>
        </w:rPr>
        <w:t xml:space="preserve">Oracle / OpenJFX: JavaFX 21 – TableView (API). URL: https://openjfx.io/javadoc/21/javafx.controls/javafx/scene/control/TableView.html (Abruf: 07.06.2026)</w:t>
      </w:r>
    </w:p>
    <w:p>
      <w:pPr>
        <w:spacing w:after="100" w:line="360"/>
        <w:ind w:left="560" w:hanging="560"/>
      </w:pPr>
      <w:r>
        <w:rPr>
          <w:b/>
          <w:bCs/>
          <w:sz w:val="22"/>
          <w:szCs w:val="22"/>
        </w:rPr>
        <w:t xml:space="preserve">[7]  </w:t>
      </w:r>
      <w:r>
        <w:rPr>
          <w:sz w:val="22"/>
          <w:szCs w:val="22"/>
        </w:rPr>
        <w:t xml:space="preserve">Oracle / OpenJFX: JavaFX 21 – ObservableList (API). URL: https://openjfx.io/javadoc/21/javafx.base/javafx/collections/ObservableList.html (Abruf: 07.06.2026)</w:t>
      </w:r>
    </w:p>
    <w:p>
      <w:pPr>
        <w:spacing w:after="100" w:line="360"/>
        <w:ind w:left="560" w:hanging="560"/>
      </w:pPr>
      <w:r>
        <w:rPr>
          <w:b/>
          <w:bCs/>
          <w:sz w:val="22"/>
          <w:szCs w:val="22"/>
        </w:rPr>
        <w:t xml:space="preserve">[8]  </w:t>
      </w:r>
      <w:r>
        <w:rPr>
          <w:sz w:val="22"/>
          <w:szCs w:val="22"/>
        </w:rPr>
        <w:t xml:space="preserve">Oracle / OpenJFX: JavaFX 21 – TabPane (API). URL: https://openjfx.io/javadoc/21/javafx.controls/javafx/scene/control/TabPane.html (Abruf: 07.06.2026)</w:t>
      </w:r>
    </w:p>
    <w:p>
      <w:pPr>
        <w:spacing w:after="100" w:line="360"/>
        <w:ind w:left="560" w:hanging="560"/>
      </w:pPr>
      <w:r>
        <w:rPr>
          <w:b/>
          <w:bCs/>
          <w:sz w:val="22"/>
          <w:szCs w:val="22"/>
        </w:rPr>
        <w:t xml:space="preserve">[9]  </w:t>
      </w:r>
      <w:r>
        <w:rPr>
          <w:sz w:val="22"/>
          <w:szCs w:val="22"/>
        </w:rPr>
        <w:t xml:space="preserve">Oracle / OpenJFX: JavaFX 21 – Dialog (API). URL: https://openjfx.io/javadoc/21/javafx.controls/javafx/scene/control/Dialog.html (Abruf: 07.06.2026)</w:t>
      </w:r>
    </w:p>
    <w:p>
      <w:pPr>
        <w:spacing w:after="100" w:line="360"/>
        <w:ind w:left="560" w:hanging="560"/>
      </w:pPr>
      <w:r>
        <w:rPr>
          <w:b/>
          <w:bCs/>
          <w:sz w:val="22"/>
          <w:szCs w:val="22"/>
        </w:rPr>
        <w:t xml:space="preserve">[10]  </w:t>
      </w:r>
      <w:r>
        <w:rPr>
          <w:sz w:val="22"/>
          <w:szCs w:val="22"/>
        </w:rPr>
        <w:t xml:space="preserve">Oracle: Introduction to FXML (JavaFX-Tutorial). URL: https://docs.oracle.com/javase/8/javafx/fxml-tutorial/get_started.htm (Abruf: 07.06.2026)</w:t>
      </w:r>
    </w:p>
    <w:p>
      <w:pPr>
        <w:spacing w:after="100" w:line="360"/>
        <w:ind w:left="560" w:hanging="560"/>
      </w:pPr>
      <w:r>
        <w:rPr>
          <w:b/>
          <w:bCs/>
          <w:sz w:val="22"/>
          <w:szCs w:val="22"/>
        </w:rPr>
        <w:t xml:space="preserve">[11]  </w:t>
      </w:r>
      <w:r>
        <w:rPr>
          <w:sz w:val="22"/>
          <w:szCs w:val="22"/>
        </w:rPr>
        <w:t xml:space="preserve">Apache Software Foundation: Maven – Getting Started Guide. URL: https://maven.apache.org/guides/getting-started/ (Abruf: 07.06.2026)</w:t>
      </w:r>
    </w:p>
    <w:p>
      <w:pPr>
        <w:spacing w:after="100" w:line="360"/>
        <w:ind w:left="560" w:hanging="560"/>
      </w:pPr>
      <w:r>
        <w:rPr>
          <w:b/>
          <w:bCs/>
          <w:sz w:val="22"/>
          <w:szCs w:val="22"/>
        </w:rPr>
        <w:t xml:space="preserve">[12]  </w:t>
      </w:r>
      <w:r>
        <w:rPr>
          <w:sz w:val="22"/>
          <w:szCs w:val="22"/>
        </w:rPr>
        <w:t xml:space="preserve">Oracle: MySQL Connector/J Developer Guide. URL: https://dev.mysql.com/doc/connector-j/en/ (Abruf: 07.06.2026)</w:t>
      </w:r>
    </w:p>
    <w:p>
      <w:pPr>
        <w:spacing w:after="100" w:line="360"/>
        <w:ind w:left="560" w:hanging="560"/>
      </w:pPr>
      <w:r>
        <w:rPr>
          <w:b/>
          <w:bCs/>
          <w:sz w:val="22"/>
          <w:szCs w:val="22"/>
        </w:rPr>
        <w:t xml:space="preserve">[13]  </w:t>
      </w:r>
      <w:r>
        <w:rPr>
          <w:sz w:val="22"/>
          <w:szCs w:val="22"/>
        </w:rPr>
        <w:t xml:space="preserve">Oracle: Java SE 8 API – java.sql.PreparedStatement. URL: https://docs.oracle.com/javase/8/docs/api/java/sql/PreparedStatement.html (Abruf: 07.06.2026)</w:t>
      </w:r>
    </w:p>
    <w:p>
      <w:pPr>
        <w:spacing w:after="100" w:line="360"/>
        <w:ind w:left="560" w:hanging="560"/>
      </w:pPr>
      <w:r>
        <w:rPr>
          <w:b/>
          <w:bCs/>
          <w:sz w:val="22"/>
          <w:szCs w:val="22"/>
        </w:rPr>
        <w:t xml:space="preserve">[14]  </w:t>
      </w:r>
      <w:r>
        <w:rPr>
          <w:sz w:val="22"/>
          <w:szCs w:val="22"/>
        </w:rPr>
        <w:t xml:space="preserve">Czeschla, Jörg: Was sind Generics? javabeginners.de. URL: https://javabeginners.de/Klassen_und_Interfaces/Generics/Was_sind_Generics.php (Abruf: 19.06.2026)</w:t>
      </w:r>
    </w:p>
    <w:p>
      <w:pPr>
        <w:sectPr>
          <w:footerReference w:type="default" r:id="rId8"/>
          <w:type w:val="nextPage"/>
          <w:pgSz w:w="11906" w:h="16838" w:orient="portrait"/>
          <w:pgMar w:top="1418" w:right="1418" w:bottom="1134" w:left="1418" w:header="708" w:footer="708" w:gutter="0"/>
          <w:pgNumType/>
          <w:docGrid w:linePitch="360"/>
        </w:sectPr>
      </w:pPr>
    </w:p>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r>
        <w:tc>
          <w:tcPr>
            <w:tcW w:type="dxa" w:w="1270"/>
          </w:tcPr>
          <w:p>
            <w:r>
              <w:t>F</w:t>
            </w:r>
          </w:p>
        </w:tc>
        <w:tc>
          <w:tcPr>
            <w:tcW w:type="dxa" w:w="2721"/>
          </w:tcPr>
          <w:p>
            <w:r>
              <w:t>Glossar</w:t>
            </w:r>
          </w:p>
        </w:tc>
        <w:tc>
          <w:tcPr>
            <w:tcW w:type="dxa" w:w="5079"/>
          </w:tcPr>
          <w:p>
            <w:r>
              <w:t>Fachbegriffe des Projekts (Java, JavaFX, JDBC, SQL)</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 xml:space="preserve">Datenbank DOIT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DATABASE DOIT</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 xml:space="preserve">USE DOIT;</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DOIT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Auf „Speichern“ klicken – die Bestellung erscheint in der Liste.</w:t>
      </w:r>
    </w:p>
    <w:p>
      <w:pPr>
        <w:pStyle w:val="ListParagraph"/>
        <w:numPr>
          <w:ilvl w:val="0"/>
          <w:numId w:val="2"/>
        </w:numPr>
        <w:spacing w:after="40" w:line="360"/>
      </w:pPr>
      <w:r>
        <w:t>Sobald die Lieferung eintrifft: Bestellung auswählen und den Status auf geliefert setzen, dann speichern.</w:t>
      </w:r>
    </w:p>
    <w:p>
      <w:pPr>
        <w:spacing w:after="120" w:before="0" w:line="360"/>
        <w:jc w:val="both"/>
      </w:pPr>
      <w:r>
        <w:rPr>
          <w:b/>
          <w:bCs/>
        </w:rPr>
        <w:t xml:space="preserve">Hinweis: </w:t>
      </w:r>
      <w:r>
        <w:t>Das Setzen des Status verändert den Bestand nicht automatisch. Den Wareneingang buchen Sie anschließend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Auf der Registerkarte Bestandsbewegungen werden alle Ein- und Ausgänge gebucht und protokolliert. So buchen Sie eine Bewegung:</w:t>
      </w:r>
    </w:p>
    <w:p>
      <w:pPr>
        <w:pStyle w:val="ListParagraph"/>
        <w:numPr>
          <w:ilvl w:val="0"/>
          <w:numId w:val="2"/>
        </w:numPr>
        <w:spacing w:after="40" w:line="360"/>
      </w:pPr>
      <w:r>
        <w:t>Registerkarte Bestandsbewegungen öffnen, dann Anlegen.</w:t>
      </w:r>
    </w:p>
    <w:p>
      <w:pPr>
        <w:pStyle w:val="ListParagraph"/>
        <w:numPr>
          <w:ilvl w:val="0"/>
          <w:numId w:val="2"/>
        </w:numPr>
        <w:spacing w:after="40" w:line="360"/>
      </w:pPr>
      <w:r>
        <w:t>Material und Stationslager wählen.</w:t>
      </w:r>
    </w:p>
    <w:p>
      <w:pPr>
        <w:pStyle w:val="ListParagraph"/>
        <w:numPr>
          <w:ilvl w:val="0"/>
          <w:numId w:val="2"/>
        </w:numPr>
        <w:spacing w:after="40" w:line="360"/>
      </w:pPr>
      <w:r>
        <w:t>Bewegungstyp EINGANG (Zugang) oder AUSGANG (Entnahme) auswählen.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Auf „Speichern“ klicken. Datum und Uhrzeit werden automatisch gesetzt; der Bestand passt sich an.</w:t>
      </w:r>
    </w:p>
    <w:p>
      <w:pPr>
        <w:spacing w:after="120" w:before="0" w:line="360"/>
        <w:jc w:val="both"/>
      </w:pPr>
      <w:r>
        <w:t>Eine Umlagerung zwischen zwei Lagern erfassen Sie als AUSGANG im Quelllager und EINGANG im Ziellager. Nur durch konsequentes Buchen bleibt der Bestand lückenlos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Lösung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Java 17 installiert? (java -version). MySQL-Dienst aktiv? Zugangsdaten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Falsches Passwort - Zugangsdaten in DBConnection.java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Material lässt sich nicht löschen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Erst abhängige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Gelöschte Daten zurückholen?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Nicht möglich - mit Bedacht löschen.</w:t>
            </w:r>
          </w:p>
        </w:tc>
      </w:tr>
    </w:tbl>
    <w:p>
      <w:pPr>
        <w:spacing w:after="120"/>
      </w:pPr>
    </w:p>
    <w:p>
      <w:pPr>
        <w:spacing w:after="120" w:before="0" w:line="360"/>
        <w:jc w:val="both"/>
      </w:pPr>
      <w:r>
        <w:rPr>
          <w:b/>
          <w:bCs/>
        </w:rPr>
        <w:t xml:space="preserve">Support: </w:t>
      </w:r>
      <w:r>
        <w:t>IT-Systemadministrator vor Ort oder Entwickler Sascha Schulz (Gruppe 2551). Benutzerhandbuch Version 1.0 – SRH Berufliche Rehabilitation, WI-Ausbildung 2026.</w:t>
      </w:r>
    </w:p>
    <w:p>
      <w:pPr>
        <w:pStyle w:val="Heading2"/>
        <w:spacing w:after="120" w:before="200" w:line="360"/>
      </w:pPr>
      <w:r>
        <w:t>Anhang D – Wochenplan</w:t>
      </w:r>
    </w:p>
    <w:p>
      <w:pPr>
        <w:spacing w:after="120" w:before="0" w:line="360"/>
        <w:jc w:val="both"/>
      </w:pPr>
      <w:r>
        <w:t>Der vollständige Wochenplan liegt der Abgabe als separate Datei Wochenplan_Sascha_Schulz.xlsx bei. Er enthält die wochenweise Planung der sieben Projektphasen über die sechs Projektwochen (04.05.2026 – 26.06.2026).</w:t>
      </w:r>
    </w:p>
    <w:p>
      <w:pPr>
        <w:pStyle w:val="Heading2"/>
        <w:spacing w:after="120" w:before="200" w:line="360"/>
      </w:pPr>
      <w:r>
        <w:t>Anhang E – Projektantrag</w:t>
      </w:r>
    </w:p>
    <w:p>
      <w:pPr>
        <w:spacing w:after="120" w:before="0" w:line="360"/>
        <w:jc w:val="both"/>
      </w:pPr>
      <w:r>
        <w:t>Der genehmigte Projektantrag liegt der Abgabe als separate Datei Projektantrag_Sascha_Schulz_v2.docx bei. Er dokumentiert die ursprüngliche Projektplanung mit Phasen und Stundenansätzen (180 h).</w:t>
      </w:r>
    </w:p>
    <w:p>
      <w:pPr>
        <w:pStyle w:val="Heading2"/>
      </w:pPr>
      <w:r>
        <w:t>Anhang F – Glossar</w:t>
      </w:r>
    </w:p>
    <w:p>
      <w:r>
        <w:t>Das folgende Glossar erläutert die im Projekt verwendeten Fachbegriffe der Java-Standardbibliothek (JDBC, Collections, JavaFX) sowie zentrale Begriffe der Anwendung. Es umfasst 90 Begriffe in alphabetischer Reihenfolge.</w:t>
      </w:r>
    </w:p>
    <w:tbl>
      <w:tblPr>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b/>
                <w:sz w:val="22"/>
              </w:rPr>
              <w:t>Begriff</w:t>
            </w:r>
          </w:p>
        </w:tc>
        <w:tc>
          <w:tcPr>
            <w:tcW w:type="dxa" w:w="3023"/>
          </w:tcPr>
          <w:p>
            <w:r>
              <w:rPr>
                <w:rFonts w:ascii="Times New Roman" w:hAnsi="Times New Roman"/>
                <w:b/>
                <w:sz w:val="22"/>
              </w:rPr>
              <w:t>Kategorie</w:t>
            </w:r>
          </w:p>
        </w:tc>
        <w:tc>
          <w:tcPr>
            <w:tcW w:type="dxa" w:w="3023"/>
          </w:tcPr>
          <w:p>
            <w:r>
              <w:rPr>
                <w:rFonts w:ascii="Times New Roman" w:hAnsi="Times New Roman"/>
                <w:b/>
                <w:sz w:val="22"/>
              </w:rPr>
              <w:t>Erläuterung</w:t>
            </w:r>
          </w:p>
        </w:tc>
      </w:tr>
      <w:tr>
        <w:tc>
          <w:tcPr>
            <w:tcW w:type="dxa" w:w="3023"/>
          </w:tcPr>
          <w:p>
            <w:r>
              <w:rPr>
                <w:rFonts w:ascii="Times New Roman" w:hAnsi="Times New Roman"/>
                <w:sz w:val="22"/>
              </w:rPr>
              <w:t>ActionEvent</w:t>
            </w:r>
          </w:p>
        </w:tc>
        <w:tc>
          <w:tcPr>
            <w:tcW w:type="dxa" w:w="3023"/>
          </w:tcPr>
          <w:p>
            <w:r>
              <w:rPr>
                <w:rFonts w:ascii="Times New Roman" w:hAnsi="Times New Roman"/>
                <w:sz w:val="22"/>
              </w:rPr>
              <w:t>JavaFX Events</w:t>
            </w:r>
          </w:p>
        </w:tc>
        <w:tc>
          <w:tcPr>
            <w:tcW w:type="dxa" w:w="3023"/>
          </w:tcPr>
          <w:p>
            <w:r>
              <w:rPr>
                <w:rFonts w:ascii="Times New Roman" w:hAnsi="Times New Roman"/>
                <w:sz w:val="22"/>
              </w:rPr>
              <w:t>Event beim Klick auf Button oder ähnliche Komponenten. Parameter der EventHan dler&lt;ActionEvent&gt;.</w:t>
            </w:r>
          </w:p>
        </w:tc>
      </w:tr>
      <w:tr>
        <w:tc>
          <w:tcPr>
            <w:tcW w:type="dxa" w:w="3023"/>
          </w:tcPr>
          <w:p>
            <w:r>
              <w:rPr>
                <w:rFonts w:ascii="Times New Roman" w:hAnsi="Times New Roman"/>
                <w:sz w:val="22"/>
              </w:rPr>
              <w:t>Alert</w:t>
            </w:r>
          </w:p>
        </w:tc>
        <w:tc>
          <w:tcPr>
            <w:tcW w:type="dxa" w:w="3023"/>
          </w:tcPr>
          <w:p>
            <w:r>
              <w:rPr>
                <w:rFonts w:ascii="Times New Roman" w:hAnsi="Times New Roman"/>
                <w:sz w:val="22"/>
              </w:rPr>
              <w:t>JavaFX UI</w:t>
            </w:r>
          </w:p>
        </w:tc>
        <w:tc>
          <w:tcPr>
            <w:tcW w:type="dxa" w:w="3023"/>
          </w:tcPr>
          <w:p>
            <w:r>
              <w:rPr>
                <w:rFonts w:ascii="Times New Roman" w:hAnsi="Times New Roman"/>
                <w:sz w:val="22"/>
              </w:rPr>
              <w:t>JavaFX-Dialogfenster für Systemmeldungen. Typen: INFORMATION, WARNING, ERROR, CONFIRMATION; wird mit alert.showAndWait() blockierend angezeigt.</w:t>
            </w:r>
          </w:p>
        </w:tc>
      </w:tr>
      <w:tr>
        <w:tc>
          <w:tcPr>
            <w:tcW w:type="dxa" w:w="3023"/>
          </w:tcPr>
          <w:p>
            <w:r>
              <w:rPr>
                <w:rFonts w:ascii="Times New Roman" w:hAnsi="Times New Roman"/>
                <w:sz w:val="22"/>
              </w:rPr>
              <w:t>ArrayList</w:t>
            </w:r>
          </w:p>
        </w:tc>
        <w:tc>
          <w:tcPr>
            <w:tcW w:type="dxa" w:w="3023"/>
          </w:tcPr>
          <w:p>
            <w:r>
              <w:rPr>
                <w:rFonts w:ascii="Times New Roman" w:hAnsi="Times New Roman"/>
                <w:sz w:val="22"/>
              </w:rPr>
              <w:t>Collections</w:t>
            </w:r>
          </w:p>
        </w:tc>
        <w:tc>
          <w:tcPr>
            <w:tcW w:type="dxa" w:w="3023"/>
          </w:tcPr>
          <w:p>
            <w:r>
              <w:rPr>
                <w:rFonts w:ascii="Times New Roman" w:hAnsi="Times New Roman"/>
                <w:sz w:val="22"/>
              </w:rPr>
              <w:t>Dynamisches Array mit variabler Größe. Häufigste Implementierung von List. In DAO-Klassen: new Arr ayList&lt;Material&gt;() für Rückgabewerte von findAll().</w:t>
            </w:r>
          </w:p>
        </w:tc>
      </w:tr>
      <w:tr>
        <w:tc>
          <w:tcPr>
            <w:tcW w:type="dxa" w:w="3023"/>
          </w:tcPr>
          <w:p>
            <w:r>
              <w:rPr>
                <w:rFonts w:ascii="Times New Roman" w:hAnsi="Times New Roman"/>
                <w:sz w:val="22"/>
              </w:rPr>
              <w:t>Arrays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Arrays: sort(), asList(), binarySearch() etc.</w:t>
            </w:r>
          </w:p>
        </w:tc>
      </w:tr>
      <w:tr>
        <w:tc>
          <w:tcPr>
            <w:tcW w:type="dxa" w:w="3023"/>
          </w:tcPr>
          <w:p>
            <w:r>
              <w:rPr>
                <w:rFonts w:ascii="Times New Roman" w:hAnsi="Times New Roman"/>
                <w:sz w:val="22"/>
              </w:rPr>
              <w:t>BorderPane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Layout-Manager mit 5 Bereichen: top, bottom, left, right, center. Typisch für Fenster mit Menü oben und Inhaltsbereich unten.</w:t>
            </w:r>
          </w:p>
        </w:tc>
      </w:tr>
      <w:tr>
        <w:tc>
          <w:tcPr>
            <w:tcW w:type="dxa" w:w="3023"/>
          </w:tcPr>
          <w:p>
            <w:r>
              <w:rPr>
                <w:rFonts w:ascii="Times New Roman" w:hAnsi="Times New Roman"/>
                <w:sz w:val="22"/>
              </w:rPr>
              <w:t>BufferedReader / BufferedWriter</w:t>
            </w:r>
          </w:p>
        </w:tc>
        <w:tc>
          <w:tcPr>
            <w:tcW w:type="dxa" w:w="3023"/>
          </w:tcPr>
          <w:p>
            <w:r>
              <w:rPr>
                <w:rFonts w:ascii="Times New Roman" w:hAnsi="Times New Roman"/>
                <w:sz w:val="22"/>
              </w:rPr>
              <w:t>java.io</w:t>
            </w:r>
          </w:p>
        </w:tc>
        <w:tc>
          <w:tcPr>
            <w:tcW w:type="dxa" w:w="3023"/>
          </w:tcPr>
          <w:p>
            <w:r>
              <w:rPr>
                <w:rFonts w:ascii="Times New Roman" w:hAnsi="Times New Roman"/>
                <w:sz w:val="22"/>
              </w:rPr>
              <w:t>Gepufferte Reader/Writer für effiziente Dateiverarbeitung. Typisch: readLine(), write(String).</w:t>
            </w:r>
          </w:p>
        </w:tc>
      </w:tr>
      <w:tr>
        <w:tc>
          <w:tcPr>
            <w:tcW w:type="dxa" w:w="3023"/>
          </w:tcPr>
          <w:p>
            <w:r>
              <w:rPr>
                <w:rFonts w:ascii="Times New Roman" w:hAnsi="Times New Roman"/>
                <w:sz w:val="22"/>
              </w:rPr>
              <w:t>Button</w:t>
            </w:r>
          </w:p>
        </w:tc>
        <w:tc>
          <w:tcPr>
            <w:tcW w:type="dxa" w:w="3023"/>
          </w:tcPr>
          <w:p>
            <w:r>
              <w:rPr>
                <w:rFonts w:ascii="Times New Roman" w:hAnsi="Times New Roman"/>
                <w:sz w:val="22"/>
              </w:rPr>
              <w:t>JavaFX UI</w:t>
            </w:r>
          </w:p>
        </w:tc>
        <w:tc>
          <w:tcPr>
            <w:tcW w:type="dxa" w:w="3023"/>
          </w:tcPr>
          <w:p>
            <w:r>
              <w:rPr>
                <w:rFonts w:ascii="Times New Roman" w:hAnsi="Times New Roman"/>
                <w:sz w:val="22"/>
              </w:rPr>
              <w:t>Schaltfläche. Reagiert auf Klicks via s etOnAction(EventHand ler&lt;ActionEvent&gt;).</w:t>
            </w:r>
          </w:p>
        </w:tc>
      </w:tr>
      <w:tr>
        <w:tc>
          <w:tcPr>
            <w:tcW w:type="dxa" w:w="3023"/>
          </w:tcPr>
          <w:p>
            <w:r>
              <w:rPr>
                <w:rFonts w:ascii="Times New Roman" w:hAnsi="Times New Roman"/>
                <w:sz w:val="22"/>
              </w:rPr>
              <w:t>ButtonType</w:t>
            </w:r>
          </w:p>
        </w:tc>
        <w:tc>
          <w:tcPr>
            <w:tcW w:type="dxa" w:w="3023"/>
          </w:tcPr>
          <w:p>
            <w:r>
              <w:rPr>
                <w:rFonts w:ascii="Times New Roman" w:hAnsi="Times New Roman"/>
                <w:sz w:val="22"/>
              </w:rPr>
              <w:t>JavaFX UI</w:t>
            </w:r>
          </w:p>
        </w:tc>
        <w:tc>
          <w:tcPr>
            <w:tcW w:type="dxa" w:w="3023"/>
          </w:tcPr>
          <w:p>
            <w:r>
              <w:rPr>
                <w:rFonts w:ascii="Times New Roman" w:hAnsi="Times New Roman"/>
                <w:sz w:val="22"/>
              </w:rPr>
              <w:t>Repräsentiert eine Schaltfläche in einem JavaFX-Dialog (z. B. ButtonType.OK, ButtonType.CANCEL); ermöglicht Auswertung der Nutzerwahl via d ialog.showAndWait().</w:t>
            </w:r>
          </w:p>
        </w:tc>
      </w:tr>
      <w:tr>
        <w:tc>
          <w:tcPr>
            <w:tcW w:type="dxa" w:w="3023"/>
          </w:tcPr>
          <w:p>
            <w:r>
              <w:rPr>
                <w:rFonts w:ascii="Times New Roman" w:hAnsi="Times New Roman"/>
                <w:sz w:val="22"/>
              </w:rPr>
              <w:t>ChangeListener</w:t>
            </w:r>
          </w:p>
        </w:tc>
        <w:tc>
          <w:tcPr>
            <w:tcW w:type="dxa" w:w="3023"/>
          </w:tcPr>
          <w:p>
            <w:r>
              <w:rPr>
                <w:rFonts w:ascii="Times New Roman" w:hAnsi="Times New Roman"/>
                <w:sz w:val="22"/>
              </w:rPr>
              <w:t>JavaFX Listeners</w:t>
            </w:r>
          </w:p>
        </w:tc>
        <w:tc>
          <w:tcPr>
            <w:tcW w:type="dxa" w:w="3023"/>
          </w:tcPr>
          <w:p>
            <w:r>
              <w:rPr>
                <w:rFonts w:ascii="Times New Roman" w:hAnsi="Times New Roman"/>
                <w:sz w:val="22"/>
              </w:rPr>
              <w:t>Listener für Eige nschafts-Änderungen. Beispiel: tableView. getSelectionModel(). selectedItemProperty ().addListener((obs, oldVal, newVal) -&gt; {...}).</w:t>
            </w:r>
          </w:p>
        </w:tc>
      </w:tr>
      <w:tr>
        <w:tc>
          <w:tcPr>
            <w:tcW w:type="dxa" w:w="3023"/>
          </w:tcPr>
          <w:p>
            <w:r>
              <w:rPr>
                <w:rFonts w:ascii="Times New Roman" w:hAnsi="Times New Roman"/>
                <w:sz w:val="22"/>
              </w:rPr>
              <w:t>Cloneable</w:t>
            </w:r>
          </w:p>
        </w:tc>
        <w:tc>
          <w:tcPr>
            <w:tcW w:type="dxa" w:w="3023"/>
          </w:tcPr>
          <w:p>
            <w:r>
              <w:rPr>
                <w:rFonts w:ascii="Times New Roman" w:hAnsi="Times New Roman"/>
                <w:sz w:val="22"/>
              </w:rPr>
              <w:t>java.lang</w:t>
            </w:r>
          </w:p>
        </w:tc>
        <w:tc>
          <w:tcPr>
            <w:tcW w:type="dxa" w:w="3023"/>
          </w:tcPr>
          <w:p>
            <w:r>
              <w:rPr>
                <w:rFonts w:ascii="Times New Roman" w:hAnsi="Times New Roman"/>
                <w:sz w:val="22"/>
              </w:rPr>
              <w:t>Marker-Interface für Objektkopien. Implementierung von clone() möglich.</w:t>
            </w:r>
          </w:p>
        </w:tc>
      </w:tr>
      <w:tr>
        <w:tc>
          <w:tcPr>
            <w:tcW w:type="dxa" w:w="3023"/>
          </w:tcPr>
          <w:p>
            <w:r>
              <w:rPr>
                <w:rFonts w:ascii="Times New Roman" w:hAnsi="Times New Roman"/>
                <w:sz w:val="22"/>
              </w:rPr>
              <w:t>Collections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Collections: sort(), reverse(), shuffle(), binarySearch() etc.</w:t>
            </w:r>
          </w:p>
        </w:tc>
      </w:tr>
      <w:tr>
        <w:tc>
          <w:tcPr>
            <w:tcW w:type="dxa" w:w="3023"/>
          </w:tcPr>
          <w:p>
            <w:r>
              <w:rPr>
                <w:rFonts w:ascii="Times New Roman" w:hAnsi="Times New Roman"/>
                <w:sz w:val="22"/>
              </w:rPr>
              <w:t>ComboBox</w:t>
            </w:r>
          </w:p>
        </w:tc>
        <w:tc>
          <w:tcPr>
            <w:tcW w:type="dxa" w:w="3023"/>
          </w:tcPr>
          <w:p>
            <w:r>
              <w:rPr>
                <w:rFonts w:ascii="Times New Roman" w:hAnsi="Times New Roman"/>
                <w:sz w:val="22"/>
              </w:rPr>
              <w:t>JavaFX UI</w:t>
            </w:r>
          </w:p>
        </w:tc>
        <w:tc>
          <w:tcPr>
            <w:tcW w:type="dxa" w:w="3023"/>
          </w:tcPr>
          <w:p>
            <w:r>
              <w:rPr>
                <w:rFonts w:ascii="Times New Roman" w:hAnsi="Times New Roman"/>
                <w:sz w:val="22"/>
              </w:rPr>
              <w:t>Dropdown-Liste für Auswahl aus vordefinierten Werten. Typisch für Kategorien- oder Lieferanten-Auswahl in Masken.</w:t>
            </w:r>
          </w:p>
        </w:tc>
      </w:tr>
      <w:tr>
        <w:tc>
          <w:tcPr>
            <w:tcW w:type="dxa" w:w="3023"/>
          </w:tcPr>
          <w:p>
            <w:r>
              <w:rPr>
                <w:rFonts w:ascii="Times New Roman" w:hAnsi="Times New Roman"/>
                <w:sz w:val="22"/>
              </w:rPr>
              <w:t>Comparable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natürliche Ordnung (implementiert in Klasse). Definiert compareTo().</w:t>
            </w:r>
          </w:p>
        </w:tc>
      </w:tr>
      <w:tr>
        <w:tc>
          <w:tcPr>
            <w:tcW w:type="dxa" w:w="3023"/>
          </w:tcPr>
          <w:p>
            <w:r>
              <w:rPr>
                <w:rFonts w:ascii="Times New Roman" w:hAnsi="Times New Roman"/>
                <w:sz w:val="22"/>
              </w:rPr>
              <w:t>Comparator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externe Sortierlogik (separate Klasse). Beispiel: list.sort(Comp arator.comparing(Mat erial::getBestand)).</w:t>
            </w:r>
          </w:p>
        </w:tc>
      </w:tr>
      <w:tr>
        <w:tc>
          <w:tcPr>
            <w:tcW w:type="dxa" w:w="3023"/>
          </w:tcPr>
          <w:p>
            <w:r>
              <w:rPr>
                <w:rFonts w:ascii="Times New Roman" w:hAnsi="Times New Roman"/>
                <w:sz w:val="22"/>
              </w:rPr>
              <w:t>Connection</w:t>
            </w:r>
          </w:p>
        </w:tc>
        <w:tc>
          <w:tcPr>
            <w:tcW w:type="dxa" w:w="3023"/>
          </w:tcPr>
          <w:p>
            <w:r>
              <w:rPr>
                <w:rFonts w:ascii="Times New Roman" w:hAnsi="Times New Roman"/>
                <w:sz w:val="22"/>
              </w:rPr>
              <w:t>JDBC (java.sql)</w:t>
            </w:r>
          </w:p>
        </w:tc>
        <w:tc>
          <w:tcPr>
            <w:tcW w:type="dxa" w:w="3023"/>
          </w:tcPr>
          <w:p>
            <w:r>
              <w:rPr>
                <w:rFonts w:ascii="Times New Roman" w:hAnsi="Times New Roman"/>
                <w:sz w:val="22"/>
              </w:rPr>
              <w:t>Schnittstelle zur D atenbank-Verbindung. Verwaltet die Kommunikation zwischen Java-Anwendung und MySQL-Datenbank. Wird mittels DriverMan ager.getConnection() erzeugt.</w:t>
            </w:r>
          </w:p>
        </w:tc>
      </w:tr>
      <w:tr>
        <w:tc>
          <w:tcPr>
            <w:tcW w:type="dxa" w:w="3023"/>
          </w:tcPr>
          <w:p>
            <w:r>
              <w:rPr>
                <w:rFonts w:ascii="Times New Roman" w:hAnsi="Times New Roman"/>
                <w:sz w:val="22"/>
              </w:rPr>
              <w:t>Consumer</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Operationen ohne Rückgabewert. Typisch: forEach(item -&gt; System .out.println(item)).</w:t>
            </w:r>
          </w:p>
        </w:tc>
      </w:tr>
      <w:tr>
        <w:tc>
          <w:tcPr>
            <w:tcW w:type="dxa" w:w="3023"/>
          </w:tcPr>
          <w:p>
            <w:r>
              <w:rPr>
                <w:rFonts w:ascii="Times New Roman" w:hAnsi="Times New Roman"/>
                <w:sz w:val="22"/>
              </w:rPr>
              <w:t>DatePicker</w:t>
            </w:r>
          </w:p>
        </w:tc>
        <w:tc>
          <w:tcPr>
            <w:tcW w:type="dxa" w:w="3023"/>
          </w:tcPr>
          <w:p>
            <w:r>
              <w:rPr>
                <w:rFonts w:ascii="Times New Roman" w:hAnsi="Times New Roman"/>
                <w:sz w:val="22"/>
              </w:rPr>
              <w:t>JavaFX UI</w:t>
            </w:r>
          </w:p>
        </w:tc>
        <w:tc>
          <w:tcPr>
            <w:tcW w:type="dxa" w:w="3023"/>
          </w:tcPr>
          <w:p>
            <w:r>
              <w:rPr>
                <w:rFonts w:ascii="Times New Roman" w:hAnsi="Times New Roman"/>
                <w:sz w:val="22"/>
              </w:rPr>
              <w:t>JavaFX-Steuerelement zur grafischen Datumsauswahl; liefert ein LocalDate-Objekt über getValue() und unterstützt Validierung und Formatierung.</w:t>
            </w:r>
          </w:p>
        </w:tc>
      </w:tr>
      <w:tr>
        <w:tc>
          <w:tcPr>
            <w:tcW w:type="dxa" w:w="3023"/>
          </w:tcPr>
          <w:p>
            <w:r>
              <w:rPr>
                <w:rFonts w:ascii="Times New Roman" w:hAnsi="Times New Roman"/>
                <w:sz w:val="22"/>
              </w:rPr>
              <w:t>DateTimeFormatter</w:t>
            </w:r>
          </w:p>
        </w:tc>
        <w:tc>
          <w:tcPr>
            <w:tcW w:type="dxa" w:w="3023"/>
          </w:tcPr>
          <w:p>
            <w:r>
              <w:rPr>
                <w:rFonts w:ascii="Times New Roman" w:hAnsi="Times New Roman"/>
                <w:sz w:val="22"/>
              </w:rPr>
              <w:t>java.time</w:t>
            </w:r>
          </w:p>
        </w:tc>
        <w:tc>
          <w:tcPr>
            <w:tcW w:type="dxa" w:w="3023"/>
          </w:tcPr>
          <w:p>
            <w:r>
              <w:rPr>
                <w:rFonts w:ascii="Times New Roman" w:hAnsi="Times New Roman"/>
                <w:sz w:val="22"/>
              </w:rPr>
              <w:t>Formatter für D atums-/Zeit-Strings. Beispiel: DateTime Formatter.ofPattern( "dd.MM.yyyy").form at(LocalDate.now()).</w:t>
            </w:r>
          </w:p>
        </w:tc>
      </w:tr>
      <w:tr>
        <w:tc>
          <w:tcPr>
            <w:tcW w:type="dxa" w:w="3023"/>
          </w:tcPr>
          <w:p>
            <w:r>
              <w:rPr>
                <w:rFonts w:ascii="Times New Roman" w:hAnsi="Times New Roman"/>
                <w:sz w:val="22"/>
              </w:rPr>
              <w:t>Dialog</w:t>
            </w:r>
          </w:p>
        </w:tc>
        <w:tc>
          <w:tcPr>
            <w:tcW w:type="dxa" w:w="3023"/>
          </w:tcPr>
          <w:p>
            <w:r>
              <w:rPr>
                <w:rFonts w:ascii="Times New Roman" w:hAnsi="Times New Roman"/>
                <w:sz w:val="22"/>
              </w:rPr>
              <w:t>JavaFX UI</w:t>
            </w:r>
          </w:p>
        </w:tc>
        <w:tc>
          <w:tcPr>
            <w:tcW w:type="dxa" w:w="3023"/>
          </w:tcPr>
          <w:p>
            <w:r>
              <w:rPr>
                <w:rFonts w:ascii="Times New Roman" w:hAnsi="Times New Roman"/>
                <w:sz w:val="22"/>
              </w:rPr>
              <w:t>Generisches JavaFX-Dialogfenster mit konfigurierbarem Inhalt und Rückgabetyp; Basis für Alert, ChoiceDialog und TextInputDialog.</w:t>
            </w:r>
          </w:p>
        </w:tc>
      </w:tr>
      <w:tr>
        <w:tc>
          <w:tcPr>
            <w:tcW w:type="dxa" w:w="3023"/>
          </w:tcPr>
          <w:p>
            <w:r>
              <w:rPr>
                <w:rFonts w:ascii="Times New Roman" w:hAnsi="Times New Roman"/>
                <w:sz w:val="22"/>
              </w:rPr>
              <w:t>DriverManager</w:t>
            </w:r>
          </w:p>
        </w:tc>
        <w:tc>
          <w:tcPr>
            <w:tcW w:type="dxa" w:w="3023"/>
          </w:tcPr>
          <w:p>
            <w:r>
              <w:rPr>
                <w:rFonts w:ascii="Times New Roman" w:hAnsi="Times New Roman"/>
                <w:sz w:val="22"/>
              </w:rPr>
              <w:t>JDBC (java.sql)</w:t>
            </w:r>
          </w:p>
        </w:tc>
        <w:tc>
          <w:tcPr>
            <w:tcW w:type="dxa" w:w="3023"/>
          </w:tcPr>
          <w:p>
            <w:r>
              <w:rPr>
                <w:rFonts w:ascii="Times New Roman" w:hAnsi="Times New Roman"/>
                <w:sz w:val="22"/>
              </w:rPr>
              <w:t>Zentrale Klasse zur Verwaltung von JDBC-Treibern.</w:t>
              <w:br/>
              <w:t>Hier ist der genaue Ablauf:</w:t>
              <w:br/>
              <w:t>1. DriverManage r.getConnection(URL, USER, PASSWORD) wird aufgerufen.</w:t>
              <w:br/>
              <w:t>2. URL, USER, PASSWORD sind statische Klassenvariablen der DBConnection-Klasse.</w:t>
              <w:br/>
              <w:t>3. DriverManager bekommt die Zugangsdaten über die Parameter — er "kennt" die DBConnection-Klasse nicht.</w:t>
              <w:br/>
              <w:t>4. Die Parameter werden an getConnection() übergeben, nicht von DriverManager selbst gefunden.</w:t>
              <w:br/>
              <w:t>Die DBConnection-Klasse definiert die Zugangsdaten und gibt sie als Parameter weiter. DriverManager selbst kennt keine Zugangsdaten.</w:t>
            </w:r>
          </w:p>
        </w:tc>
      </w:tr>
      <w:tr>
        <w:tc>
          <w:tcPr>
            <w:tcW w:type="dxa" w:w="3023"/>
          </w:tcPr>
          <w:p>
            <w:r>
              <w:rPr>
                <w:rFonts w:ascii="Times New Roman" w:hAnsi="Times New Roman"/>
                <w:sz w:val="22"/>
              </w:rPr>
              <w:t>Exception / RuntimeException</w:t>
            </w:r>
          </w:p>
        </w:tc>
        <w:tc>
          <w:tcPr>
            <w:tcW w:type="dxa" w:w="3023"/>
          </w:tcPr>
          <w:p>
            <w:r>
              <w:rPr>
                <w:rFonts w:ascii="Times New Roman" w:hAnsi="Times New Roman"/>
                <w:sz w:val="22"/>
              </w:rPr>
              <w:t>java.lang</w:t>
            </w:r>
          </w:p>
        </w:tc>
        <w:tc>
          <w:tcPr>
            <w:tcW w:type="dxa" w:w="3023"/>
          </w:tcPr>
          <w:p>
            <w:r>
              <w:rPr>
                <w:rFonts w:ascii="Times New Roman" w:hAnsi="Times New Roman"/>
                <w:sz w:val="22"/>
              </w:rPr>
              <w:t>E xception-Hierarchie: Exception = geprüfte Exceptions (müssen behandelt werden), RuntimeException = ungeprüfte Exceptions (optional).</w:t>
            </w:r>
          </w:p>
        </w:tc>
      </w:tr>
      <w:tr>
        <w:tc>
          <w:tcPr>
            <w:tcW w:type="dxa" w:w="3023"/>
          </w:tcPr>
          <w:p>
            <w:r>
              <w:rPr>
                <w:rFonts w:ascii="Times New Roman" w:hAnsi="Times New Roman"/>
                <w:sz w:val="22"/>
              </w:rPr>
              <w:t>EventHandler</w:t>
            </w:r>
          </w:p>
        </w:tc>
        <w:tc>
          <w:tcPr>
            <w:tcW w:type="dxa" w:w="3023"/>
          </w:tcPr>
          <w:p>
            <w:r>
              <w:rPr>
                <w:rFonts w:ascii="Times New Roman" w:hAnsi="Times New Roman"/>
                <w:sz w:val="22"/>
              </w:rPr>
              <w:t>JavaFX Events</w:t>
            </w:r>
          </w:p>
        </w:tc>
        <w:tc>
          <w:tcPr>
            <w:tcW w:type="dxa" w:w="3023"/>
          </w:tcPr>
          <w:p>
            <w:r>
              <w:rPr>
                <w:rFonts w:ascii="Times New Roman" w:hAnsi="Times New Roman"/>
                <w:sz w:val="22"/>
              </w:rPr>
              <w:t>Functional Interface für Event-Behandlung. Beispiel: button.setOnAction(e -&gt; handleClick());.</w:t>
            </w:r>
          </w:p>
        </w:tc>
      </w:tr>
      <w:tr>
        <w:tc>
          <w:tcPr>
            <w:tcW w:type="dxa" w:w="3023"/>
          </w:tcPr>
          <w:p>
            <w:r>
              <w:rPr>
                <w:rFonts w:ascii="Times New Roman" w:hAnsi="Times New Roman"/>
                <w:sz w:val="22"/>
              </w:rPr>
              <w:t>File</w:t>
            </w:r>
          </w:p>
        </w:tc>
        <w:tc>
          <w:tcPr>
            <w:tcW w:type="dxa" w:w="3023"/>
          </w:tcPr>
          <w:p>
            <w:r>
              <w:rPr>
                <w:rFonts w:ascii="Times New Roman" w:hAnsi="Times New Roman"/>
                <w:sz w:val="22"/>
              </w:rPr>
              <w:t>java.io</w:t>
            </w:r>
          </w:p>
        </w:tc>
        <w:tc>
          <w:tcPr>
            <w:tcW w:type="dxa" w:w="3023"/>
          </w:tcPr>
          <w:p>
            <w:r>
              <w:rPr>
                <w:rFonts w:ascii="Times New Roman" w:hAnsi="Times New Roman"/>
                <w:sz w:val="22"/>
              </w:rPr>
              <w:t>Repräsentiert Da teien/Verzeichnisse. Ermöglicht Lesen von Dateipfaden, Prüfung auf Existenz etc.</w:t>
            </w:r>
          </w:p>
        </w:tc>
      </w:tr>
      <w:tr>
        <w:tc>
          <w:tcPr>
            <w:tcW w:type="dxa" w:w="3023"/>
          </w:tcPr>
          <w:p>
            <w:r>
              <w:rPr>
                <w:rFonts w:ascii="Times New Roman" w:hAnsi="Times New Roman"/>
                <w:sz w:val="22"/>
              </w:rPr>
              <w:t>Float / Integer / Long / Double / Boolean</w:t>
            </w:r>
          </w:p>
        </w:tc>
        <w:tc>
          <w:tcPr>
            <w:tcW w:type="dxa" w:w="3023"/>
          </w:tcPr>
          <w:p>
            <w:r>
              <w:rPr>
                <w:rFonts w:ascii="Times New Roman" w:hAnsi="Times New Roman"/>
                <w:sz w:val="22"/>
              </w:rPr>
              <w:t>java.lang</w:t>
            </w:r>
          </w:p>
        </w:tc>
        <w:tc>
          <w:tcPr>
            <w:tcW w:type="dxa" w:w="3023"/>
          </w:tcPr>
          <w:p>
            <w:r>
              <w:rPr>
                <w:rFonts w:ascii="Times New Roman" w:hAnsi="Times New Roman"/>
                <w:sz w:val="22"/>
              </w:rPr>
              <w:t>Wrapper-Klassen für primitive Typen. Ermöglichen null-Werte und Co llections&lt;Integer&gt; etc. Automatisches Boxing/Unboxing seit Java 5.</w:t>
            </w:r>
          </w:p>
        </w:tc>
      </w:tr>
      <w:tr>
        <w:tc>
          <w:tcPr>
            <w:tcW w:type="dxa" w:w="3023"/>
          </w:tcPr>
          <w:p>
            <w:r>
              <w:rPr>
                <w:rFonts w:ascii="Times New Roman" w:hAnsi="Times New Roman"/>
                <w:sz w:val="22"/>
              </w:rPr>
              <w:t>Function&lt;T,R&gt;</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Transformationen (T → R). Beispiel: map(m -&gt; m.getName()).</w:t>
            </w:r>
          </w:p>
        </w:tc>
      </w:tr>
      <w:tr>
        <w:tc>
          <w:tcPr>
            <w:tcW w:type="dxa" w:w="3023"/>
          </w:tcPr>
          <w:p>
            <w:r>
              <w:rPr>
                <w:rFonts w:ascii="Times New Roman" w:hAnsi="Times New Roman"/>
                <w:sz w:val="22"/>
              </w:rPr>
              <w:t>FXML</w:t>
            </w:r>
          </w:p>
        </w:tc>
        <w:tc>
          <w:tcPr>
            <w:tcW w:type="dxa" w:w="3023"/>
          </w:tcPr>
          <w:p>
            <w:r>
              <w:rPr>
                <w:rFonts w:ascii="Times New Roman" w:hAnsi="Times New Roman"/>
                <w:sz w:val="22"/>
              </w:rPr>
              <w:t>JavaFX UI Definition</w:t>
            </w:r>
          </w:p>
        </w:tc>
        <w:tc>
          <w:tcPr>
            <w:tcW w:type="dxa" w:w="3023"/>
          </w:tcPr>
          <w:p>
            <w:r>
              <w:rPr>
                <w:rFonts w:ascii="Times New Roman" w:hAnsi="Times New Roman"/>
                <w:sz w:val="22"/>
              </w:rPr>
              <w:t>XML-Format für UI-Layouts in JavaFX. Alternative zu programmatischer Kom ponenten-Erstellung. .fxml-Dateien werden mit FXMLLoader geladen.</w:t>
            </w:r>
          </w:p>
        </w:tc>
      </w:tr>
      <w:tr>
        <w:tc>
          <w:tcPr>
            <w:tcW w:type="dxa" w:w="3023"/>
          </w:tcPr>
          <w:p>
            <w:r>
              <w:rPr>
                <w:rFonts w:ascii="Times New Roman" w:hAnsi="Times New Roman"/>
                <w:sz w:val="22"/>
              </w:rPr>
              <w:t>FXMLLoader</w:t>
            </w:r>
          </w:p>
        </w:tc>
        <w:tc>
          <w:tcPr>
            <w:tcW w:type="dxa" w:w="3023"/>
          </w:tcPr>
          <w:p>
            <w:r>
              <w:rPr>
                <w:rFonts w:ascii="Times New Roman" w:hAnsi="Times New Roman"/>
                <w:sz w:val="22"/>
              </w:rPr>
              <w:t>JavaFX</w:t>
            </w:r>
          </w:p>
        </w:tc>
        <w:tc>
          <w:tcPr>
            <w:tcW w:type="dxa" w:w="3023"/>
          </w:tcPr>
          <w:p>
            <w:r>
              <w:rPr>
                <w:rFonts w:ascii="Times New Roman" w:hAnsi="Times New Roman"/>
                <w:sz w:val="22"/>
              </w:rPr>
              <w:t>Loader für FXML-Dateien (XML-basierte UI-Definitionen). Erzeugt Szenegraph aus .fxml-Datei: FXMLLoader loader = new FX MLLoader(getClass(). getResource(...));.</w:t>
            </w:r>
          </w:p>
        </w:tc>
      </w:tr>
      <w:tr>
        <w:tc>
          <w:tcPr>
            <w:tcW w:type="dxa" w:w="3023"/>
          </w:tcPr>
          <w:p>
            <w:r>
              <w:rPr>
                <w:rFonts w:ascii="Times New Roman" w:hAnsi="Times New Roman"/>
                <w:sz w:val="22"/>
              </w:rPr>
              <w:t>GridPane</w:t>
            </w:r>
          </w:p>
        </w:tc>
        <w:tc>
          <w:tcPr>
            <w:tcW w:type="dxa" w:w="3023"/>
          </w:tcPr>
          <w:p>
            <w:r>
              <w:rPr>
                <w:rFonts w:ascii="Times New Roman" w:hAnsi="Times New Roman"/>
                <w:sz w:val="22"/>
              </w:rPr>
              <w:t>JavaFX Layout</w:t>
            </w:r>
          </w:p>
        </w:tc>
        <w:tc>
          <w:tcPr>
            <w:tcW w:type="dxa" w:w="3023"/>
          </w:tcPr>
          <w:p>
            <w:r>
              <w:rPr>
                <w:rFonts w:ascii="Times New Roman" w:hAnsi="Times New Roman"/>
                <w:sz w:val="22"/>
              </w:rPr>
              <w:t>Raster-Layout mit Zeilen und Spalten. Ideal für Formulare: Label in Spalte 0, TextField in Spalte 1. Kinder werden in einem Z eilen-Spalten-Raster angeordnet; präzise Positionierung über addRow() oder setRowIndex ()/setColumnIndex().</w:t>
            </w:r>
          </w:p>
        </w:tc>
      </w:tr>
      <w:tr>
        <w:tc>
          <w:tcPr>
            <w:tcW w:type="dxa" w:w="3023"/>
          </w:tcPr>
          <w:p>
            <w:r>
              <w:rPr>
                <w:rFonts w:ascii="Times New Roman" w:hAnsi="Times New Roman"/>
                <w:sz w:val="22"/>
              </w:rPr>
              <w:t>HashMap&lt;K,V&gt;</w:t>
            </w:r>
          </w:p>
        </w:tc>
        <w:tc>
          <w:tcPr>
            <w:tcW w:type="dxa" w:w="3023"/>
          </w:tcPr>
          <w:p>
            <w:r>
              <w:rPr>
                <w:rFonts w:ascii="Times New Roman" w:hAnsi="Times New Roman"/>
                <w:sz w:val="22"/>
              </w:rPr>
              <w:t>Collections</w:t>
            </w:r>
          </w:p>
        </w:tc>
        <w:tc>
          <w:tcPr>
            <w:tcW w:type="dxa" w:w="3023"/>
          </w:tcPr>
          <w:p>
            <w:r>
              <w:rPr>
                <w:rFonts w:ascii="Times New Roman" w:hAnsi="Times New Roman"/>
                <w:sz w:val="22"/>
              </w:rPr>
              <w:t>Hash-basierte Map für S chlüssel-Wert-Paare. Erlaubt schnelle O(1) Lookups. Beispiel: HashMap&lt;Integer, Material&gt; für ID-basierte Caches.</w:t>
            </w:r>
          </w:p>
        </w:tc>
      </w:tr>
      <w:tr>
        <w:tc>
          <w:tcPr>
            <w:tcW w:type="dxa" w:w="3023"/>
          </w:tcPr>
          <w:p>
            <w:r>
              <w:rPr>
                <w:rFonts w:ascii="Times New Roman" w:hAnsi="Times New Roman"/>
                <w:sz w:val="22"/>
              </w:rPr>
              <w:t>HBox / VBox</w:t>
            </w:r>
          </w:p>
        </w:tc>
        <w:tc>
          <w:tcPr>
            <w:tcW w:type="dxa" w:w="3023"/>
          </w:tcPr>
          <w:p>
            <w:r>
              <w:rPr>
                <w:rFonts w:ascii="Times New Roman" w:hAnsi="Times New Roman"/>
                <w:sz w:val="22"/>
              </w:rPr>
              <w:t>JavaFX Layout</w:t>
            </w:r>
          </w:p>
        </w:tc>
        <w:tc>
          <w:tcPr>
            <w:tcW w:type="dxa" w:w="3023"/>
          </w:tcPr>
          <w:p>
            <w:r>
              <w:rPr>
                <w:rFonts w:ascii="Times New Roman" w:hAnsi="Times New Roman"/>
                <w:sz w:val="22"/>
              </w:rPr>
              <w:t>Horizontale / vertikale Anordnung von Komponenten. HBox stapelt horizontal, VBox vertikal mit konfigurierbarem Spacing und Alignment.</w:t>
            </w:r>
          </w:p>
        </w:tc>
      </w:tr>
      <w:tr>
        <w:tc>
          <w:tcPr>
            <w:tcW w:type="dxa" w:w="3023"/>
          </w:tcPr>
          <w:p>
            <w:r>
              <w:rPr>
                <w:rFonts w:ascii="Times New Roman" w:hAnsi="Times New Roman"/>
                <w:sz w:val="22"/>
              </w:rPr>
              <w:t>IOException</w:t>
            </w:r>
          </w:p>
        </w:tc>
        <w:tc>
          <w:tcPr>
            <w:tcW w:type="dxa" w:w="3023"/>
          </w:tcPr>
          <w:p>
            <w:r>
              <w:rPr>
                <w:rFonts w:ascii="Times New Roman" w:hAnsi="Times New Roman"/>
                <w:sz w:val="22"/>
              </w:rPr>
              <w:t>java.io</w:t>
            </w:r>
          </w:p>
        </w:tc>
        <w:tc>
          <w:tcPr>
            <w:tcW w:type="dxa" w:w="3023"/>
          </w:tcPr>
          <w:p>
            <w:r>
              <w:rPr>
                <w:rFonts w:ascii="Times New Roman" w:hAnsi="Times New Roman"/>
                <w:sz w:val="22"/>
              </w:rPr>
              <w:t>Exception bei I/O-Fehlern (Datei nicht gefunden, L ese-/Schreibfehler). Geprüfte Exception (muss behandelt oder deklariert werden).</w:t>
            </w:r>
          </w:p>
        </w:tc>
      </w:tr>
      <w:tr>
        <w:tc>
          <w:tcPr>
            <w:tcW w:type="dxa" w:w="3023"/>
          </w:tcPr>
          <w:p>
            <w:r>
              <w:rPr>
                <w:rFonts w:ascii="Times New Roman" w:hAnsi="Times New Roman"/>
                <w:sz w:val="22"/>
              </w:rPr>
              <w:t>Iterable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Collections, die in for-each-Schleifen iteriert werden können. Definiert iterator().</w:t>
            </w:r>
          </w:p>
        </w:tc>
      </w:tr>
      <w:tr>
        <w:tc>
          <w:tcPr>
            <w:tcW w:type="dxa" w:w="3023"/>
          </w:tcPr>
          <w:p>
            <w:r>
              <w:rPr>
                <w:rFonts w:ascii="Times New Roman" w:hAnsi="Times New Roman"/>
                <w:sz w:val="22"/>
              </w:rPr>
              <w:t>Iterator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explizite Iteration mit hasNext() / next().</w:t>
            </w:r>
          </w:p>
        </w:tc>
      </w:tr>
      <w:tr>
        <w:tc>
          <w:tcPr>
            <w:tcW w:type="dxa" w:w="3023"/>
          </w:tcPr>
          <w:p>
            <w:r>
              <w:rPr>
                <w:rFonts w:ascii="Times New Roman" w:hAnsi="Times New Roman"/>
                <w:sz w:val="22"/>
              </w:rPr>
              <w:t>Label</w:t>
            </w:r>
          </w:p>
        </w:tc>
        <w:tc>
          <w:tcPr>
            <w:tcW w:type="dxa" w:w="3023"/>
          </w:tcPr>
          <w:p>
            <w:r>
              <w:rPr>
                <w:rFonts w:ascii="Times New Roman" w:hAnsi="Times New Roman"/>
                <w:sz w:val="22"/>
              </w:rPr>
              <w:t>JavaFX UI</w:t>
            </w:r>
          </w:p>
        </w:tc>
        <w:tc>
          <w:tcPr>
            <w:tcW w:type="dxa" w:w="3023"/>
          </w:tcPr>
          <w:p>
            <w:r>
              <w:rPr>
                <w:rFonts w:ascii="Times New Roman" w:hAnsi="Times New Roman"/>
                <w:sz w:val="22"/>
              </w:rPr>
              <w:t>Statischer oder dynamischer Text. Keine Benutzereingabe.</w:t>
            </w:r>
          </w:p>
        </w:tc>
      </w:tr>
      <w:tr>
        <w:tc>
          <w:tcPr>
            <w:tcW w:type="dxa" w:w="3023"/>
          </w:tcPr>
          <w:p>
            <w:r>
              <w:rPr>
                <w:rFonts w:ascii="Times New Roman" w:hAnsi="Times New Roman"/>
                <w:sz w:val="22"/>
              </w:rPr>
              <w:t>List</w:t>
            </w:r>
          </w:p>
        </w:tc>
        <w:tc>
          <w:tcPr>
            <w:tcW w:type="dxa" w:w="3023"/>
          </w:tcPr>
          <w:p>
            <w:r>
              <w:rPr>
                <w:rFonts w:ascii="Times New Roman" w:hAnsi="Times New Roman"/>
                <w:sz w:val="22"/>
              </w:rPr>
              <w:t>Collections</w:t>
            </w:r>
          </w:p>
        </w:tc>
        <w:tc>
          <w:tcPr>
            <w:tcW w:type="dxa" w:w="3023"/>
          </w:tcPr>
          <w:p>
            <w:r>
              <w:rPr>
                <w:rFonts w:ascii="Times New Roman" w:hAnsi="Times New Roman"/>
                <w:sz w:val="22"/>
              </w:rPr>
              <w:t>Generische Interface für geordnete Sammlungen. Implementiert von ArrayList, LinkedList etc. Typisch: List&lt;Material&gt; für Collections von Objekten.</w:t>
            </w:r>
          </w:p>
        </w:tc>
      </w:tr>
      <w:tr>
        <w:tc>
          <w:tcPr>
            <w:tcW w:type="dxa" w:w="3023"/>
          </w:tcPr>
          <w:p>
            <w:r>
              <w:rPr>
                <w:rFonts w:ascii="Times New Roman" w:hAnsi="Times New Roman"/>
                <w:sz w:val="22"/>
              </w:rPr>
              <w:t>LocalDate / LocalDateTime</w:t>
            </w:r>
          </w:p>
        </w:tc>
        <w:tc>
          <w:tcPr>
            <w:tcW w:type="dxa" w:w="3023"/>
          </w:tcPr>
          <w:p>
            <w:r>
              <w:rPr>
                <w:rFonts w:ascii="Times New Roman" w:hAnsi="Times New Roman"/>
                <w:sz w:val="22"/>
              </w:rPr>
              <w:t>java.time</w:t>
            </w:r>
          </w:p>
        </w:tc>
        <w:tc>
          <w:tcPr>
            <w:tcW w:type="dxa" w:w="3023"/>
          </w:tcPr>
          <w:p>
            <w:r>
              <w:rPr>
                <w:rFonts w:ascii="Times New Roman" w:hAnsi="Times New Roman"/>
                <w:sz w:val="22"/>
              </w:rPr>
              <w:t>Moderne Datums-/Zeitklassen ohne Timezone-Probleme (seit Java 8). LocalDate: nur Datum, LocalDateTime: Datum + Zeit.</w:t>
            </w:r>
          </w:p>
        </w:tc>
      </w:tr>
      <w:tr>
        <w:tc>
          <w:tcPr>
            <w:tcW w:type="dxa" w:w="3023"/>
          </w:tcPr>
          <w:p>
            <w:r>
              <w:rPr>
                <w:rFonts w:ascii="Times New Roman" w:hAnsi="Times New Roman"/>
                <w:sz w:val="22"/>
              </w:rPr>
              <w:t>Objects</w:t>
            </w:r>
          </w:p>
        </w:tc>
        <w:tc>
          <w:tcPr>
            <w:tcW w:type="dxa" w:w="3023"/>
          </w:tcPr>
          <w:p>
            <w:r>
              <w:rPr>
                <w:rFonts w:ascii="Times New Roman" w:hAnsi="Times New Roman"/>
                <w:sz w:val="22"/>
              </w:rPr>
              <w:t>java.util</w:t>
            </w:r>
          </w:p>
        </w:tc>
        <w:tc>
          <w:tcPr>
            <w:tcW w:type="dxa" w:w="3023"/>
          </w:tcPr>
          <w:p>
            <w:r>
              <w:rPr>
                <w:rFonts w:ascii="Times New Roman" w:hAnsi="Times New Roman"/>
                <w:sz w:val="22"/>
              </w:rPr>
              <w:t>Hilfsmethoden für Null-Checks (seit Java 7): Objec ts.requireNonNull(), Objects.equals() etc.</w:t>
            </w:r>
          </w:p>
        </w:tc>
      </w:tr>
      <w:tr>
        <w:tc>
          <w:tcPr>
            <w:tcW w:type="dxa" w:w="3023"/>
          </w:tcPr>
          <w:p>
            <w:r>
              <w:rPr>
                <w:rFonts w:ascii="Times New Roman" w:hAnsi="Times New Roman"/>
                <w:sz w:val="22"/>
              </w:rPr>
              <w:t>ObservableList</w:t>
            </w:r>
          </w:p>
        </w:tc>
        <w:tc>
          <w:tcPr>
            <w:tcW w:type="dxa" w:w="3023"/>
          </w:tcPr>
          <w:p>
            <w:r>
              <w:rPr>
                <w:rFonts w:ascii="Times New Roman" w:hAnsi="Times New Roman"/>
                <w:sz w:val="22"/>
              </w:rPr>
              <w:t>JavaFX</w:t>
            </w:r>
          </w:p>
        </w:tc>
        <w:tc>
          <w:tcPr>
            <w:tcW w:type="dxa" w:w="3023"/>
          </w:tcPr>
          <w:p>
            <w:r>
              <w:rPr>
                <w:rFonts w:ascii="Times New Roman" w:hAnsi="Times New Roman"/>
                <w:sz w:val="22"/>
              </w:rPr>
              <w:t>Spezielle List für JavaFX, die Änderungen meldet. Wird in TableView und ComboBox gebunden. Erzeugt mit FXCollections.ob servableArrayList().</w:t>
            </w:r>
          </w:p>
        </w:tc>
      </w:tr>
      <w:tr>
        <w:tc>
          <w:tcPr>
            <w:tcW w:type="dxa" w:w="3023"/>
          </w:tcPr>
          <w:p>
            <w:r>
              <w:rPr>
                <w:rFonts w:ascii="Times New Roman" w:hAnsi="Times New Roman"/>
                <w:sz w:val="22"/>
              </w:rPr>
              <w:t>ObservableValue</w:t>
            </w:r>
          </w:p>
        </w:tc>
        <w:tc>
          <w:tcPr>
            <w:tcW w:type="dxa" w:w="3023"/>
          </w:tcPr>
          <w:p>
            <w:r>
              <w:rPr>
                <w:rFonts w:ascii="Times New Roman" w:hAnsi="Times New Roman"/>
                <w:sz w:val="22"/>
              </w:rPr>
              <w:t>JavaFX Properties</w:t>
            </w:r>
          </w:p>
        </w:tc>
        <w:tc>
          <w:tcPr>
            <w:tcW w:type="dxa" w:w="3023"/>
          </w:tcPr>
          <w:p>
            <w:r>
              <w:rPr>
                <w:rFonts w:ascii="Times New Roman" w:hAnsi="Times New Roman"/>
                <w:sz w:val="22"/>
              </w:rPr>
              <w:t>Basis-Interface für beobachtbare Eigenschaften. Beispiele: sel ectedItemProperty(), textProperty(), valueProperty().</w:t>
            </w:r>
          </w:p>
        </w:tc>
      </w:tr>
      <w:tr>
        <w:tc>
          <w:tcPr>
            <w:tcW w:type="dxa" w:w="3023"/>
          </w:tcPr>
          <w:p>
            <w:r>
              <w:rPr>
                <w:rFonts w:ascii="Times New Roman" w:hAnsi="Times New Roman"/>
                <w:sz w:val="22"/>
              </w:rPr>
              <w:t>Optional</w:t>
            </w:r>
          </w:p>
        </w:tc>
        <w:tc>
          <w:tcPr>
            <w:tcW w:type="dxa" w:w="3023"/>
          </w:tcPr>
          <w:p>
            <w:r>
              <w:rPr>
                <w:rFonts w:ascii="Times New Roman" w:hAnsi="Times New Roman"/>
                <w:sz w:val="22"/>
              </w:rPr>
              <w:t>java.util</w:t>
            </w:r>
          </w:p>
        </w:tc>
        <w:tc>
          <w:tcPr>
            <w:tcW w:type="dxa" w:w="3023"/>
          </w:tcPr>
          <w:p>
            <w:r>
              <w:rPr>
                <w:rFonts w:ascii="Times New Roman" w:hAnsi="Times New Roman"/>
                <w:sz w:val="22"/>
              </w:rPr>
              <w:t>Wrapper für Werte, die null sein könnten (seit Java 8). Sichere Alternative zu null-Checks. Beispiel: Optional&lt;Material&gt; m = dao.findById(1); Vermeidet NullPointerException beim Auswerten von Dialog-Ergebnissen.</w:t>
            </w:r>
          </w:p>
        </w:tc>
      </w:tr>
      <w:tr>
        <w:tc>
          <w:tcPr>
            <w:tcW w:type="dxa" w:w="3023"/>
          </w:tcPr>
          <w:p>
            <w:r>
              <w:rPr>
                <w:rFonts w:ascii="Times New Roman" w:hAnsi="Times New Roman"/>
                <w:sz w:val="22"/>
              </w:rPr>
              <w:t>Platform.runLater()</w:t>
            </w:r>
          </w:p>
        </w:tc>
        <w:tc>
          <w:tcPr>
            <w:tcW w:type="dxa" w:w="3023"/>
          </w:tcPr>
          <w:p>
            <w:r>
              <w:rPr>
                <w:rFonts w:ascii="Times New Roman" w:hAnsi="Times New Roman"/>
                <w:sz w:val="22"/>
              </w:rPr>
              <w:t>JavaFX Threading</w:t>
            </w:r>
          </w:p>
        </w:tc>
        <w:tc>
          <w:tcPr>
            <w:tcW w:type="dxa" w:w="3023"/>
          </w:tcPr>
          <w:p>
            <w:r>
              <w:rPr>
                <w:rFonts w:ascii="Times New Roman" w:hAnsi="Times New Roman"/>
                <w:sz w:val="22"/>
              </w:rPr>
              <w:t>Führt Code im JavaFX-Thread aus. Notwendig bei Änderungen an UI-Komponenten von außerhalb des FX-Threads.</w:t>
            </w:r>
          </w:p>
        </w:tc>
      </w:tr>
      <w:tr>
        <w:tc>
          <w:tcPr>
            <w:tcW w:type="dxa" w:w="3023"/>
          </w:tcPr>
          <w:p>
            <w:r>
              <w:rPr>
                <w:rFonts w:ascii="Times New Roman" w:hAnsi="Times New Roman"/>
                <w:sz w:val="22"/>
              </w:rPr>
              <w:t>Predicate</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Bedingungen (boolean). Typisch in filter(): stream.filter(m -&gt; m.getBestand() &gt; 0).</w:t>
            </w:r>
          </w:p>
        </w:tc>
      </w:tr>
      <w:tr>
        <w:tc>
          <w:tcPr>
            <w:tcW w:type="dxa" w:w="3023"/>
          </w:tcPr>
          <w:p>
            <w:r>
              <w:rPr>
                <w:rFonts w:ascii="Times New Roman" w:hAnsi="Times New Roman"/>
                <w:sz w:val="22"/>
              </w:rPr>
              <w:t>PreparedStatement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Vorkompiliertes SQL-Statement mit Platzhaltern (?). Verhindert SQL-Injection durch parametrisierte Abfragen. Parameter werden mit setInt(), setString() etc. gesetzt.</w:t>
            </w:r>
          </w:p>
        </w:tc>
      </w:tr>
      <w:tr>
        <w:tc>
          <w:tcPr>
            <w:tcW w:type="dxa" w:w="3023"/>
          </w:tcPr>
          <w:p>
            <w:r>
              <w:rPr>
                <w:rFonts w:ascii="Times New Roman" w:hAnsi="Times New Roman"/>
                <w:sz w:val="22"/>
              </w:rPr>
              <w:t>Properties</w:t>
            </w:r>
          </w:p>
        </w:tc>
        <w:tc>
          <w:tcPr>
            <w:tcW w:type="dxa" w:w="3023"/>
          </w:tcPr>
          <w:p>
            <w:r>
              <w:rPr>
                <w:rFonts w:ascii="Times New Roman" w:hAnsi="Times New Roman"/>
                <w:sz w:val="22"/>
              </w:rPr>
              <w:t>java.util</w:t>
            </w:r>
          </w:p>
        </w:tc>
        <w:tc>
          <w:tcPr>
            <w:tcW w:type="dxa" w:w="3023"/>
          </w:tcPr>
          <w:p>
            <w:r>
              <w:rPr>
                <w:rFonts w:ascii="Times New Roman" w:hAnsi="Times New Roman"/>
                <w:sz w:val="22"/>
              </w:rPr>
              <w:t>Sch lüssel-Wert-Speicher für Konfigurationen. Oft in .properties-Dateien gespeichert (DB-Credentials, UI-Texte).</w:t>
            </w:r>
          </w:p>
        </w:tc>
      </w:tr>
      <w:tr>
        <w:tc>
          <w:tcPr>
            <w:tcW w:type="dxa" w:w="3023"/>
          </w:tcPr>
          <w:p>
            <w:r>
              <w:rPr>
                <w:rFonts w:ascii="Times New Roman" w:hAnsi="Times New Roman"/>
                <w:sz w:val="22"/>
              </w:rPr>
              <w:t>ResultSet</w:t>
            </w:r>
          </w:p>
        </w:tc>
        <w:tc>
          <w:tcPr>
            <w:tcW w:type="dxa" w:w="3023"/>
          </w:tcPr>
          <w:p>
            <w:r>
              <w:rPr>
                <w:rFonts w:ascii="Times New Roman" w:hAnsi="Times New Roman"/>
                <w:sz w:val="22"/>
              </w:rPr>
              <w:t>JDBC (java.sql)</w:t>
            </w:r>
          </w:p>
        </w:tc>
        <w:tc>
          <w:tcPr>
            <w:tcW w:type="dxa" w:w="3023"/>
          </w:tcPr>
          <w:p>
            <w:r>
              <w:rPr>
                <w:rFonts w:ascii="Times New Roman" w:hAnsi="Times New Roman"/>
                <w:sz w:val="22"/>
              </w:rPr>
              <w:t>Tabellarische Ergebnismenge von SQL-Abfragen. Wird mit executeQuery() erzeugt. Ermöglicht zeilenweise Iteration mit next() und Datenzugriff mit getInt(), getString() etc.</w:t>
            </w:r>
          </w:p>
        </w:tc>
      </w:tr>
      <w:tr>
        <w:tc>
          <w:tcPr>
            <w:tcW w:type="dxa" w:w="3023"/>
          </w:tcPr>
          <w:p>
            <w:r>
              <w:rPr>
                <w:rFonts w:ascii="Times New Roman" w:hAnsi="Times New Roman"/>
                <w:sz w:val="22"/>
              </w:rPr>
              <w:t>Runnable</w:t>
            </w:r>
          </w:p>
        </w:tc>
        <w:tc>
          <w:tcPr>
            <w:tcW w:type="dxa" w:w="3023"/>
          </w:tcPr>
          <w:p>
            <w:r>
              <w:rPr>
                <w:rFonts w:ascii="Times New Roman" w:hAnsi="Times New Roman"/>
                <w:sz w:val="22"/>
              </w:rPr>
              <w:t>java.lang</w:t>
            </w:r>
          </w:p>
        </w:tc>
        <w:tc>
          <w:tcPr>
            <w:tcW w:type="dxa" w:w="3023"/>
          </w:tcPr>
          <w:p>
            <w:r>
              <w:rPr>
                <w:rFonts w:ascii="Times New Roman" w:hAnsi="Times New Roman"/>
                <w:sz w:val="22"/>
              </w:rPr>
              <w:t>Functional Interface mit run()-Methode. Basis für Threads und asynchrone Operationen.</w:t>
            </w:r>
          </w:p>
        </w:tc>
      </w:tr>
      <w:tr>
        <w:tc>
          <w:tcPr>
            <w:tcW w:type="dxa" w:w="3023"/>
          </w:tcPr>
          <w:p>
            <w:r>
              <w:rPr>
                <w:rFonts w:ascii="Times New Roman" w:hAnsi="Times New Roman"/>
                <w:sz w:val="22"/>
              </w:rPr>
              <w:t>Scanner</w:t>
            </w:r>
          </w:p>
        </w:tc>
        <w:tc>
          <w:tcPr>
            <w:tcW w:type="dxa" w:w="3023"/>
          </w:tcPr>
          <w:p>
            <w:r>
              <w:rPr>
                <w:rFonts w:ascii="Times New Roman" w:hAnsi="Times New Roman"/>
                <w:sz w:val="22"/>
              </w:rPr>
              <w:t>java.util</w:t>
            </w:r>
          </w:p>
        </w:tc>
        <w:tc>
          <w:tcPr>
            <w:tcW w:type="dxa" w:w="3023"/>
          </w:tcPr>
          <w:p>
            <w:r>
              <w:rPr>
                <w:rFonts w:ascii="Times New Roman" w:hAnsi="Times New Roman"/>
                <w:sz w:val="22"/>
              </w:rPr>
              <w:t>Tokenizing Reader für Eingaben (Datei, Console). Beispiel: new Scanner(file).us eDelimiter("\n").</w:t>
            </w:r>
          </w:p>
        </w:tc>
      </w:tr>
      <w:tr>
        <w:tc>
          <w:tcPr>
            <w:tcW w:type="dxa" w:w="3023"/>
          </w:tcPr>
          <w:p>
            <w:r>
              <w:rPr>
                <w:rFonts w:ascii="Times New Roman" w:hAnsi="Times New Roman"/>
                <w:sz w:val="22"/>
              </w:rPr>
              <w:t>Scene</w:t>
            </w:r>
          </w:p>
        </w:tc>
        <w:tc>
          <w:tcPr>
            <w:tcW w:type="dxa" w:w="3023"/>
          </w:tcPr>
          <w:p>
            <w:r>
              <w:rPr>
                <w:rFonts w:ascii="Times New Roman" w:hAnsi="Times New Roman"/>
                <w:sz w:val="22"/>
              </w:rPr>
              <w:t>JavaFX Core</w:t>
            </w:r>
          </w:p>
        </w:tc>
        <w:tc>
          <w:tcPr>
            <w:tcW w:type="dxa" w:w="3023"/>
          </w:tcPr>
          <w:p>
            <w:r>
              <w:rPr>
                <w:rFonts w:ascii="Times New Roman" w:hAnsi="Times New Roman"/>
                <w:sz w:val="22"/>
              </w:rPr>
              <w:t>Grafische Szene in JavaFX. Enthält Szenegraph (Komp onenten-Hierarchie). Wird in Stage angezeigt.</w:t>
            </w:r>
          </w:p>
        </w:tc>
      </w:tr>
      <w:tr>
        <w:tc>
          <w:tcPr>
            <w:tcW w:type="dxa" w:w="3023"/>
          </w:tcPr>
          <w:p>
            <w:r>
              <w:rPr>
                <w:rFonts w:ascii="Times New Roman" w:hAnsi="Times New Roman"/>
                <w:sz w:val="22"/>
              </w:rPr>
              <w:t>Serializable</w:t>
            </w:r>
          </w:p>
        </w:tc>
        <w:tc>
          <w:tcPr>
            <w:tcW w:type="dxa" w:w="3023"/>
          </w:tcPr>
          <w:p>
            <w:r>
              <w:rPr>
                <w:rFonts w:ascii="Times New Roman" w:hAnsi="Times New Roman"/>
                <w:sz w:val="22"/>
              </w:rPr>
              <w:t>java.io</w:t>
            </w:r>
          </w:p>
        </w:tc>
        <w:tc>
          <w:tcPr>
            <w:tcW w:type="dxa" w:w="3023"/>
          </w:tcPr>
          <w:p>
            <w:r>
              <w:rPr>
                <w:rFonts w:ascii="Times New Roman" w:hAnsi="Times New Roman"/>
                <w:sz w:val="22"/>
              </w:rPr>
              <w:t>Marker-Interface für Objekt-Persistierung (Serialisierung).</w:t>
            </w:r>
          </w:p>
        </w:tc>
      </w:tr>
      <w:tr>
        <w:tc>
          <w:tcPr>
            <w:tcW w:type="dxa" w:w="3023"/>
          </w:tcPr>
          <w:p>
            <w:r>
              <w:rPr>
                <w:rFonts w:ascii="Times New Roman" w:hAnsi="Times New Roman"/>
                <w:sz w:val="22"/>
              </w:rPr>
              <w:t>SQLException</w:t>
            </w:r>
          </w:p>
        </w:tc>
        <w:tc>
          <w:tcPr>
            <w:tcW w:type="dxa" w:w="3023"/>
          </w:tcPr>
          <w:p>
            <w:r>
              <w:rPr>
                <w:rFonts w:ascii="Times New Roman" w:hAnsi="Times New Roman"/>
                <w:sz w:val="22"/>
              </w:rPr>
              <w:t>JDBC (java.sql)</w:t>
            </w:r>
          </w:p>
        </w:tc>
        <w:tc>
          <w:tcPr>
            <w:tcW w:type="dxa" w:w="3023"/>
          </w:tcPr>
          <w:p>
            <w:r>
              <w:rPr>
                <w:rFonts w:ascii="Times New Roman" w:hAnsi="Times New Roman"/>
                <w:sz w:val="22"/>
              </w:rPr>
              <w:t>Exception, die bei Datenbank-Fehlern geworfen wird ( Verbindungsprobleme, SQL-Fehler, Treiber-Fehler). Muss in throws-Klausel deklariert oder mit try-catch behandelt werden.</w:t>
            </w:r>
          </w:p>
        </w:tc>
      </w:tr>
      <w:tr>
        <w:tc>
          <w:tcPr>
            <w:tcW w:type="dxa" w:w="3023"/>
          </w:tcPr>
          <w:p>
            <w:r>
              <w:rPr>
                <w:rFonts w:ascii="Times New Roman" w:hAnsi="Times New Roman"/>
                <w:sz w:val="22"/>
              </w:rPr>
              <w:t>Stage</w:t>
            </w:r>
          </w:p>
        </w:tc>
        <w:tc>
          <w:tcPr>
            <w:tcW w:type="dxa" w:w="3023"/>
          </w:tcPr>
          <w:p>
            <w:r>
              <w:rPr>
                <w:rFonts w:ascii="Times New Roman" w:hAnsi="Times New Roman"/>
                <w:sz w:val="22"/>
              </w:rPr>
              <w:t>JavaFX Core</w:t>
            </w:r>
          </w:p>
        </w:tc>
        <w:tc>
          <w:tcPr>
            <w:tcW w:type="dxa" w:w="3023"/>
          </w:tcPr>
          <w:p>
            <w:r>
              <w:rPr>
                <w:rFonts w:ascii="Times New Roman" w:hAnsi="Times New Roman"/>
                <w:sz w:val="22"/>
              </w:rPr>
              <w:t>Fenster in JavaFX (Entsprechung zu JFrame in Swing). Enthält Scene. start(Stage stage) ist Einstiegspunkt jeder JavaFX-Anwendung.</w:t>
            </w:r>
          </w:p>
        </w:tc>
      </w:tr>
      <w:tr>
        <w:tc>
          <w:tcPr>
            <w:tcW w:type="dxa" w:w="3023"/>
          </w:tcPr>
          <w:p>
            <w:r>
              <w:rPr>
                <w:rFonts w:ascii="Times New Roman" w:hAnsi="Times New Roman"/>
                <w:sz w:val="22"/>
              </w:rPr>
              <w:t>Stream</w:t>
            </w:r>
          </w:p>
        </w:tc>
        <w:tc>
          <w:tcPr>
            <w:tcW w:type="dxa" w:w="3023"/>
          </w:tcPr>
          <w:p>
            <w:r>
              <w:rPr>
                <w:rFonts w:ascii="Times New Roman" w:hAnsi="Times New Roman"/>
                <w:sz w:val="22"/>
              </w:rPr>
              <w:t>java.util.stream</w:t>
            </w:r>
          </w:p>
        </w:tc>
        <w:tc>
          <w:tcPr>
            <w:tcW w:type="dxa" w:w="3023"/>
          </w:tcPr>
          <w:p>
            <w:r>
              <w:rPr>
                <w:rFonts w:ascii="Times New Roman" w:hAnsi="Times New Roman"/>
                <w:sz w:val="22"/>
              </w:rPr>
              <w:t>Funktionale Verarbeitung von Collections (seit Java 8). Beispiel: li st.stream().filter(m -&gt; m.getBestand() &lt; 10).collect(C ollectors.toList());</w:t>
            </w:r>
          </w:p>
        </w:tc>
      </w:tr>
      <w:tr>
        <w:tc>
          <w:tcPr>
            <w:tcW w:type="dxa" w:w="3023"/>
          </w:tcPr>
          <w:p>
            <w:r>
              <w:rPr>
                <w:rFonts w:ascii="Times New Roman" w:hAnsi="Times New Roman"/>
                <w:sz w:val="22"/>
              </w:rPr>
              <w:t>String</w:t>
            </w:r>
          </w:p>
        </w:tc>
        <w:tc>
          <w:tcPr>
            <w:tcW w:type="dxa" w:w="3023"/>
          </w:tcPr>
          <w:p>
            <w:r>
              <w:rPr>
                <w:rFonts w:ascii="Times New Roman" w:hAnsi="Times New Roman"/>
                <w:sz w:val="22"/>
              </w:rPr>
              <w:t>java.lang</w:t>
            </w:r>
          </w:p>
        </w:tc>
        <w:tc>
          <w:tcPr>
            <w:tcW w:type="dxa" w:w="3023"/>
          </w:tcPr>
          <w:p>
            <w:r>
              <w:rPr>
                <w:rFonts w:ascii="Times New Roman" w:hAnsi="Times New Roman"/>
                <w:sz w:val="22"/>
              </w:rPr>
              <w:t>Unveränderliche Textklasse. Wichtigste Methoden: length(), substring(), split(), contains(), replace().</w:t>
            </w:r>
          </w:p>
        </w:tc>
      </w:tr>
      <w:tr>
        <w:tc>
          <w:tcPr>
            <w:tcW w:type="dxa" w:w="3023"/>
          </w:tcPr>
          <w:p>
            <w:r>
              <w:rPr>
                <w:rFonts w:ascii="Times New Roman" w:hAnsi="Times New Roman"/>
                <w:sz w:val="22"/>
              </w:rPr>
              <w:t>Tab</w:t>
            </w:r>
          </w:p>
        </w:tc>
        <w:tc>
          <w:tcPr>
            <w:tcW w:type="dxa" w:w="3023"/>
          </w:tcPr>
          <w:p>
            <w:r>
              <w:rPr>
                <w:rFonts w:ascii="Times New Roman" w:hAnsi="Times New Roman"/>
                <w:sz w:val="22"/>
              </w:rPr>
              <w:t>JavaFX UI</w:t>
            </w:r>
          </w:p>
        </w:tc>
        <w:tc>
          <w:tcPr>
            <w:tcW w:type="dxa" w:w="3023"/>
          </w:tcPr>
          <w:p>
            <w:r>
              <w:rPr>
                <w:rFonts w:ascii="Times New Roman" w:hAnsi="Times New Roman"/>
                <w:sz w:val="22"/>
              </w:rPr>
              <w:t>Einzelner Reiter innerhalb eines TabPane in JavaFX; enthält Titel, optionales Icon und beliebigen Node-Inhalt; Lazy-Loading via setO nSelectionChanged().</w:t>
            </w:r>
          </w:p>
        </w:tc>
      </w:tr>
      <w:tr>
        <w:tc>
          <w:tcPr>
            <w:tcW w:type="dxa" w:w="3023"/>
          </w:tcPr>
          <w:p>
            <w:r>
              <w:rPr>
                <w:rFonts w:ascii="Times New Roman" w:hAnsi="Times New Roman"/>
                <w:sz w:val="22"/>
              </w:rPr>
              <w:t>TabPane</w:t>
            </w:r>
          </w:p>
        </w:tc>
        <w:tc>
          <w:tcPr>
            <w:tcW w:type="dxa" w:w="3023"/>
          </w:tcPr>
          <w:p>
            <w:r>
              <w:rPr>
                <w:rFonts w:ascii="Times New Roman" w:hAnsi="Times New Roman"/>
                <w:sz w:val="22"/>
              </w:rPr>
              <w:t>JavaFX UI</w:t>
            </w:r>
          </w:p>
        </w:tc>
        <w:tc>
          <w:tcPr>
            <w:tcW w:type="dxa" w:w="3023"/>
          </w:tcPr>
          <w:p>
            <w:r>
              <w:rPr>
                <w:rFonts w:ascii="Times New Roman" w:hAnsi="Times New Roman"/>
                <w:sz w:val="22"/>
              </w:rPr>
              <w:t>JavaFX-Container, der mehrere Tab-Objekte als Register-Reiter darstellt; der sichtbare Tab wird über ge tSelectionModel().se lectedItemProperty() beobachtet.</w:t>
            </w:r>
          </w:p>
        </w:tc>
      </w:tr>
      <w:tr>
        <w:tc>
          <w:tcPr>
            <w:tcW w:type="dxa" w:w="3023"/>
          </w:tcPr>
          <w:p>
            <w:r>
              <w:rPr>
                <w:rFonts w:ascii="Times New Roman" w:hAnsi="Times New Roman"/>
                <w:sz w:val="22"/>
              </w:rPr>
              <w:t>TableColumn&lt;S,T&gt;</w:t>
            </w:r>
          </w:p>
        </w:tc>
        <w:tc>
          <w:tcPr>
            <w:tcW w:type="dxa" w:w="3023"/>
          </w:tcPr>
          <w:p>
            <w:r>
              <w:rPr>
                <w:rFonts w:ascii="Times New Roman" w:hAnsi="Times New Roman"/>
                <w:sz w:val="22"/>
              </w:rPr>
              <w:t>JavaFX UI</w:t>
            </w:r>
          </w:p>
        </w:tc>
        <w:tc>
          <w:tcPr>
            <w:tcW w:type="dxa" w:w="3023"/>
          </w:tcPr>
          <w:p>
            <w:r>
              <w:rPr>
                <w:rFonts w:ascii="Times New Roman" w:hAnsi="Times New Roman"/>
                <w:sz w:val="22"/>
              </w:rPr>
              <w:t>Einzelne Spalte in TableView. Bindet Objekt-Eigenschaften via s etCellValueFactory() an Anzeige.</w:t>
            </w:r>
          </w:p>
        </w:tc>
      </w:tr>
      <w:tr>
        <w:tc>
          <w:tcPr>
            <w:tcW w:type="dxa" w:w="3023"/>
          </w:tcPr>
          <w:p>
            <w:r>
              <w:rPr>
                <w:rFonts w:ascii="Times New Roman" w:hAnsi="Times New Roman"/>
                <w:sz w:val="22"/>
              </w:rPr>
              <w:t>TableView</w:t>
            </w:r>
          </w:p>
        </w:tc>
        <w:tc>
          <w:tcPr>
            <w:tcW w:type="dxa" w:w="3023"/>
          </w:tcPr>
          <w:p>
            <w:r>
              <w:rPr>
                <w:rFonts w:ascii="Times New Roman" w:hAnsi="Times New Roman"/>
                <w:sz w:val="22"/>
              </w:rPr>
              <w:t>JavaFX UI</w:t>
            </w:r>
          </w:p>
        </w:tc>
        <w:tc>
          <w:tcPr>
            <w:tcW w:type="dxa" w:w="3023"/>
          </w:tcPr>
          <w:p>
            <w:r>
              <w:rPr>
                <w:rFonts w:ascii="Times New Roman" w:hAnsi="Times New Roman"/>
                <w:sz w:val="22"/>
              </w:rPr>
              <w:t>JavaFX-Komponente zur tabellarischen Darstellung von Daten. Zeigt ObservableList&lt;T&gt; mit Spalten (TableColumn). Typisch für Materialien, Bestellungen, Bestände.</w:t>
            </w:r>
          </w:p>
        </w:tc>
      </w:tr>
      <w:tr>
        <w:tc>
          <w:tcPr>
            <w:tcW w:type="dxa" w:w="3023"/>
          </w:tcPr>
          <w:p>
            <w:r>
              <w:rPr>
                <w:rFonts w:ascii="Times New Roman" w:hAnsi="Times New Roman"/>
                <w:sz w:val="22"/>
              </w:rPr>
              <w:t>Task</w:t>
            </w:r>
          </w:p>
        </w:tc>
        <w:tc>
          <w:tcPr>
            <w:tcW w:type="dxa" w:w="3023"/>
          </w:tcPr>
          <w:p>
            <w:r>
              <w:rPr>
                <w:rFonts w:ascii="Times New Roman" w:hAnsi="Times New Roman"/>
                <w:sz w:val="22"/>
              </w:rPr>
              <w:t>JavaFX Concurrency</w:t>
            </w:r>
          </w:p>
        </w:tc>
        <w:tc>
          <w:tcPr>
            <w:tcW w:type="dxa" w:w="3023"/>
          </w:tcPr>
          <w:p>
            <w:r>
              <w:rPr>
                <w:rFonts w:ascii="Times New Roman" w:hAnsi="Times New Roman"/>
                <w:sz w:val="22"/>
              </w:rPr>
              <w:t>Asynchrone Task für lange Operationen ohne UI-Blockade. Wird in separaten Thread ausgeführt.</w:t>
            </w:r>
          </w:p>
        </w:tc>
      </w:tr>
      <w:tr>
        <w:tc>
          <w:tcPr>
            <w:tcW w:type="dxa" w:w="3023"/>
          </w:tcPr>
          <w:p>
            <w:r>
              <w:rPr>
                <w:rFonts w:ascii="Times New Roman" w:hAnsi="Times New Roman"/>
                <w:sz w:val="22"/>
              </w:rPr>
              <w:t>TextField</w:t>
            </w:r>
          </w:p>
        </w:tc>
        <w:tc>
          <w:tcPr>
            <w:tcW w:type="dxa" w:w="3023"/>
          </w:tcPr>
          <w:p>
            <w:r>
              <w:rPr>
                <w:rFonts w:ascii="Times New Roman" w:hAnsi="Times New Roman"/>
                <w:sz w:val="22"/>
              </w:rPr>
              <w:t>JavaFX UI</w:t>
            </w:r>
          </w:p>
        </w:tc>
        <w:tc>
          <w:tcPr>
            <w:tcW w:type="dxa" w:w="3023"/>
          </w:tcPr>
          <w:p>
            <w:r>
              <w:rPr>
                <w:rFonts w:ascii="Times New Roman" w:hAnsi="Times New Roman"/>
                <w:sz w:val="22"/>
              </w:rPr>
              <w:t>Einzeiliges Eingabefeld. getText() liest Wert, setText() setzt ihn.</w:t>
            </w:r>
          </w:p>
        </w:tc>
      </w:tr>
      <w:tr>
        <w:tc>
          <w:tcPr>
            <w:tcW w:type="dxa" w:w="3023"/>
          </w:tcPr>
          <w:p>
            <w:r>
              <w:rPr>
                <w:rFonts w:ascii="Times New Roman" w:hAnsi="Times New Roman"/>
                <w:sz w:val="22"/>
              </w:rPr>
              <w:t>Thread</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für Multithreading. Task ist moderne Alternative für JavaFX.</w:t>
            </w:r>
          </w:p>
        </w:tc>
      </w:tr>
      <w:tr>
        <w:tc>
          <w:tcPr>
            <w:tcW w:type="dxa" w:w="3023"/>
          </w:tcPr>
          <w:p>
            <w:r>
              <w:rPr>
                <w:rFonts w:ascii="Times New Roman" w:hAnsi="Times New Roman"/>
                <w:sz w:val="22"/>
              </w:rPr>
              <w:t>Throwable</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aller Exceptions und Errors.</w:t>
            </w:r>
          </w:p>
        </w:tc>
      </w:tr>
      <w:tr>
        <w:tc>
          <w:tcPr>
            <w:tcW w:type="dxa" w:w="3023"/>
          </w:tcPr>
          <w:p>
            <w:r>
              <w:rPr>
                <w:rFonts w:ascii="Times New Roman" w:hAnsi="Times New Roman"/>
                <w:sz w:val="22"/>
              </w:rPr>
              <w:t>@Override</w:t>
            </w:r>
          </w:p>
        </w:tc>
        <w:tc>
          <w:tcPr>
            <w:tcW w:type="dxa" w:w="3023"/>
          </w:tcPr>
          <w:p>
            <w:r>
              <w:rPr>
                <w:rFonts w:ascii="Times New Roman" w:hAnsi="Times New Roman"/>
                <w:sz w:val="22"/>
              </w:rPr>
              <w:t>Annotation (java.lang)</w:t>
            </w:r>
          </w:p>
        </w:tc>
        <w:tc>
          <w:tcPr>
            <w:tcW w:type="dxa" w:w="3023"/>
          </w:tcPr>
          <w:p>
            <w:r>
              <w:rPr>
                <w:rFonts w:ascii="Times New Roman" w:hAnsi="Times New Roman"/>
                <w:sz w:val="22"/>
              </w:rPr>
              <w:t>Annotation, die dem Compiler mitteilt, dass die folgende Methode eine Methode der Elternklasse überschreibt.</w:t>
              <w:br/>
              <w:t>Hier ist der genaue Ablauf:</w:t>
              <w:br/>
              <w:t>1. In MainController.java steht @Override über initialize() — JavaFX ruft diese Methode automatisch nach dem Laden von main.fxml auf.</w:t>
              <w:br/>
              <w:t>2. In den Model-Klassen (Material, Kategorie, Lieferant, Bestandsbewegung) steht @Override über toString() — so gibt z.B. Kategorie.toString() den Kategorienamen zurück, der in ComboBoxen angezeigt wird.</w:t>
              <w:br/>
              <w:t>3. Fehlt @Override und der Methodenname ist falsch geschrieben, schreibt man eine neue Methode statt die bestehende zu überschreiben — der Compiler warnt dann nicht.</w:t>
              <w:br/>
              <w:t>IntelliJ zeigt einen Pfeil nach oben im Gutter neben jeder @Override-Methode.</w:t>
            </w:r>
          </w:p>
        </w:tc>
      </w:tr>
      <w:tr>
        <w:tc>
          <w:tcPr>
            <w:tcW w:type="dxa" w:w="3023"/>
          </w:tcPr>
          <w:p>
            <w:r>
              <w:rPr>
                <w:rFonts w:ascii="Times New Roman" w:hAnsi="Times New Roman"/>
                <w:sz w:val="22"/>
              </w:rPr>
              <w:t>AlertType</w:t>
            </w:r>
          </w:p>
        </w:tc>
        <w:tc>
          <w:tcPr>
            <w:tcW w:type="dxa" w:w="3023"/>
          </w:tcPr>
          <w:p>
            <w:r>
              <w:rPr>
                <w:rFonts w:ascii="Times New Roman" w:hAnsi="Times New Roman"/>
                <w:sz w:val="22"/>
              </w:rPr>
              <w:t>JavaFX UI</w:t>
            </w:r>
          </w:p>
        </w:tc>
        <w:tc>
          <w:tcPr>
            <w:tcW w:type="dxa" w:w="3023"/>
          </w:tcPr>
          <w:p>
            <w:r>
              <w:rPr>
                <w:rFonts w:ascii="Times New Roman" w:hAnsi="Times New Roman"/>
                <w:sz w:val="22"/>
              </w:rPr>
              <w:t>Aufzählung innerhalb der JavaFX-Klasse Alert, die das Icon und den Standardtitel des Dialogs bestimmt.</w:t>
              <w:br/>
              <w:t>Hier ist der genaue Ablauf:</w:t>
              <w:br/>
              <w:t>1. new Al ert(AlertType.ERROR) erzeugt einen Dialog mit rotem X-Icon — wird in MainCont roller.zeigeFehler() bei Datenbankfehlern verwendet.</w:t>
              <w:br/>
              <w:t>2. AlertType.WARNING zeigt ein gelbes Dreieck-Icon — wird in zeigeWarnung() für Mindestbesta nd-Unterschreitungen verwendet.</w:t>
              <w:br/>
              <w:t>3. A lertType.INFORMATION zeigt ein blaues i-Icon — für B estätigungsmeldungen nach erfolgreichen Operationen.</w:t>
              <w:br/>
              <w:t>Der Typ wird als Parameter an den Alert-Konstruktor übergeben, nicht nachträglich gesetzt.</w:t>
            </w:r>
          </w:p>
        </w:tc>
      </w:tr>
      <w:tr>
        <w:tc>
          <w:tcPr>
            <w:tcW w:type="dxa" w:w="3023"/>
          </w:tcPr>
          <w:p>
            <w:r>
              <w:rPr>
                <w:rFonts w:ascii="Times New Roman" w:hAnsi="Times New Roman"/>
                <w:sz w:val="22"/>
              </w:rPr>
              <w:t>AnchorPane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Java FX-Layout-Container, bei dem Kinder-Elemente an einen oder mehrere Ränder (top, right, bottom, left) verankert werden können.</w:t>
              <w:br/>
              <w:t>Hier ist der Zusammenhang im Projekt:</w:t>
              <w:br/>
              <w:t>1. main.fxml verwendet eine VBox als Wurzelelement — AnchorPane ist eine mögliche Alternative.</w:t>
              <w:br/>
              <w:t>2. Beide sind Unterklassen von Parent: Parent root = loader.load() in Main.start() akzeptiert jeden Container.</w:t>
              <w:br/>
              <w:t>3. Die Wahl des Containers bestimmt, wie enthaltene Elemente positioniert werden.</w:t>
              <w:br/>
              <w:t>AnchorPane eignet sich für absolute Positionierung; VBox und HBox für sequenzielle Anordnung.</w:t>
            </w:r>
          </w:p>
        </w:tc>
      </w:tr>
      <w:tr>
        <w:tc>
          <w:tcPr>
            <w:tcW w:type="dxa" w:w="3023"/>
          </w:tcPr>
          <w:p>
            <w:r>
              <w:rPr>
                <w:rFonts w:ascii="Times New Roman" w:hAnsi="Times New Roman"/>
                <w:sz w:val="22"/>
              </w:rPr>
              <w:t>Application</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JavaFX-Basisklasse, von der Main.java im Projekt erbt.</w:t>
              <w:br/>
              <w:t>Hier ist der genaue Ablauf:</w:t>
              <w:br/>
              <w:t>1. public class Main extends Application — durch extends Application erbt Main den gesamten JavaFX-Lebenszyklus.</w:t>
              <w:br/>
              <w:t>2. Launcher.main() ruft Main.launch(args) auf — launch() ist eine statische Methode von Application, die den JavaFX-Thread startet.</w:t>
              <w:br/>
              <w:t>3. JavaFX ruft danach automatisch start(Stage primaryStage) auf — diese Methode ist in Main.java implementiert und lädt main.fxml.</w:t>
              <w:br/>
              <w:t>Application ist abstract — start() muss zwingend implementiert werden, sonst kompiliert das Projekt nicht.</w:t>
            </w:r>
          </w:p>
        </w:tc>
      </w:tr>
      <w:tr>
        <w:tc>
          <w:tcPr>
            <w:tcW w:type="dxa" w:w="3023"/>
          </w:tcPr>
          <w:p>
            <w:r>
              <w:rPr>
                <w:rFonts w:ascii="Times New Roman" w:hAnsi="Times New Roman"/>
                <w:sz w:val="22"/>
              </w:rPr>
              <w:t>ChoiceDialog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die Auswahl aus einer vordefinierten Liste.</w:t>
              <w:br/>
              <w:t>Hier ist der genaue Ablauf:</w:t>
              <w:br/>
              <w:t>1. new ChoiceDial og&lt;&gt;(defaultValue, choices) erzeugt einen Dialog mit einer Auswahl-ComboBox.</w:t>
              <w:br/>
              <w:t>2. showAndWait() blockiert den JavaFX-Thread, bis der Benutzer eine Auswahl trifft.</w:t>
              <w:br/>
              <w:t>3. Optional&lt;T&gt; ergebnis = d ialog.showAndWait(); r esult.ifPresent(wert -&gt; {...}) wertet die Auswahl sicher aus.</w:t>
              <w:br/>
              <w:t>Im Projekt werden Auswahloperationen über direkte Com boBox-Steuerelemente in main.fxml realisiert — ChoiceDialog ist die Alternative für Auswahloperationen in separaten Popup-Fenstern.</w:t>
            </w:r>
          </w:p>
        </w:tc>
      </w:tr>
      <w:tr>
        <w:tc>
          <w:tcPr>
            <w:tcW w:type="dxa" w:w="3023"/>
          </w:tcPr>
          <w:p>
            <w:r>
              <w:rPr>
                <w:rFonts w:ascii="Times New Roman" w:hAnsi="Times New Roman"/>
                <w:sz w:val="22"/>
              </w:rPr>
              <w:t>Cl assNotFoundException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die auftritt, wenn Java eine Klasse nicht laden kann.</w:t>
              <w:br/>
              <w:t>Hier ist der genaue Ablauf im Projekt:</w:t>
              <w:br/>
              <w:t>1. FXMLLoader.load() liest das Attribut fx:controller aus main.fxml: z.B. fx:controlle r="de.doit.controll er.MainController".</w:t>
              <w:br/>
              <w:t>2. Java versucht, diese Klasse zu laden — schlägt das fehl (Tippfehler, falsches Package), wird eine Cl assNotFoundException geworfen.</w:t>
              <w:br/>
              <w:t>3. Der FXMLLoader verpackt sie als caused by-Ursache innerhalb einer LoadException.</w:t>
              <w:br/>
              <w:t>Beim Lesen des Fehlers: immer zuerst den Exception-Typ, dann die caused by-Zeile lesen — dort steht der tatsächliche Fehler.</w:t>
            </w:r>
          </w:p>
        </w:tc>
      </w:tr>
      <w:tr>
        <w:tc>
          <w:tcPr>
            <w:tcW w:type="dxa" w:w="3023"/>
          </w:tcPr>
          <w:p>
            <w:r>
              <w:rPr>
                <w:rFonts w:ascii="Times New Roman" w:hAnsi="Times New Roman"/>
                <w:sz w:val="22"/>
              </w:rPr>
              <w:t>Com municationsException</w:t>
            </w:r>
          </w:p>
        </w:tc>
        <w:tc>
          <w:tcPr>
            <w:tcW w:type="dxa" w:w="3023"/>
          </w:tcPr>
          <w:p>
            <w:r>
              <w:rPr>
                <w:rFonts w:ascii="Times New Roman" w:hAnsi="Times New Roman"/>
                <w:sz w:val="22"/>
              </w:rPr>
              <w:t>MySQL JDBC (Exception)</w:t>
            </w:r>
          </w:p>
        </w:tc>
        <w:tc>
          <w:tcPr>
            <w:tcW w:type="dxa" w:w="3023"/>
          </w:tcPr>
          <w:p>
            <w:r>
              <w:rPr>
                <w:rFonts w:ascii="Times New Roman" w:hAnsi="Times New Roman"/>
                <w:sz w:val="22"/>
              </w:rPr>
              <w:t>Exception des MySQL JDBC-Treibers bei fehlgeschlagener Netzwerkverbindung zur Datenbank.</w:t>
              <w:br/>
              <w:t>Hier ist der genaue Ablauf:</w:t>
              <w:br/>
              <w:t>1. DriverManager.ge tConnection("jdbc:m ysql://localhost:330 6/lagerverwaltung", USER, PASSWORD) versucht eine TCP-Verbindung zu Port 3306.</w:t>
              <w:br/>
              <w:t>2. Der MySQL-Server antwortet nicht — nach dem Timeout wirft der JDBC-Treiber eine Comm unicationsException.</w:t>
              <w:br/>
              <w:t>3. Die Exception-Meldung lautet: "Communications link failure — The driver has not received any packets from the server."</w:t>
              <w:br/>
              <w:t>Lösung: MySQL-Dienst starten (XAMPP, Workbench oder Windows-Dienste). Die Exception erscheint immer in DBConnect ion.getConnection().</w:t>
            </w:r>
          </w:p>
        </w:tc>
      </w:tr>
      <w:tr>
        <w:tc>
          <w:tcPr>
            <w:tcW w:type="dxa" w:w="3023"/>
          </w:tcPr>
          <w:p>
            <w:r>
              <w:rPr>
                <w:rFonts w:ascii="Times New Roman" w:hAnsi="Times New Roman"/>
                <w:sz w:val="22"/>
              </w:rPr>
              <w:t>DataSource</w:t>
            </w:r>
          </w:p>
        </w:tc>
        <w:tc>
          <w:tcPr>
            <w:tcW w:type="dxa" w:w="3023"/>
          </w:tcPr>
          <w:p>
            <w:r>
              <w:rPr>
                <w:rFonts w:ascii="Times New Roman" w:hAnsi="Times New Roman"/>
                <w:sz w:val="22"/>
              </w:rPr>
              <w:t>IntelliJ / java.sql</w:t>
            </w:r>
          </w:p>
        </w:tc>
        <w:tc>
          <w:tcPr>
            <w:tcW w:type="dxa" w:w="3023"/>
          </w:tcPr>
          <w:p>
            <w:r>
              <w:rPr>
                <w:rFonts w:ascii="Times New Roman" w:hAnsi="Times New Roman"/>
                <w:sz w:val="22"/>
              </w:rPr>
              <w:t>Im Projektkontext bezeichnet DataSource eine Datenbankverbindung in IntelliJ IDEA (nicht im Java-Code).</w:t>
              <w:br/>
              <w:t>Hier ist der genaue Ablauf in IntelliJ:</w:t>
              <w:br/>
              <w:t>1. In IntelliJ: Rechtsklick auf das Projekt → Database → Plus-Symbol → Data Source → MySQL.</w:t>
              <w:br/>
              <w:t>2. Host (localhost), Port (3306), Datenbank (lagerverwaltung), User und Password werden eingetragen.</w:t>
              <w:br/>
              <w:t>3. IntelliJ verwendet diese Konfiguration, um SQL-Statements direkt im Editor auszuführen und Tabellen zu visualisieren.</w:t>
              <w:br/>
              <w:t>Im Java-Code selbst verwendet das Projekt kein j avax.sql.DataSource, sondern DriverMan ager.getConnection() innerhalb von DBConnect ion.getConnection().</w:t>
            </w:r>
          </w:p>
        </w:tc>
      </w:tr>
      <w:tr>
        <w:tc>
          <w:tcPr>
            <w:tcW w:type="dxa" w:w="3023"/>
          </w:tcPr>
          <w:p>
            <w:r>
              <w:rPr>
                <w:rFonts w:ascii="Times New Roman" w:hAnsi="Times New Roman"/>
                <w:sz w:val="22"/>
              </w:rPr>
              <w:t>Enum</w:t>
            </w:r>
          </w:p>
        </w:tc>
        <w:tc>
          <w:tcPr>
            <w:tcW w:type="dxa" w:w="3023"/>
          </w:tcPr>
          <w:p>
            <w:r>
              <w:rPr>
                <w:rFonts w:ascii="Times New Roman" w:hAnsi="Times New Roman"/>
                <w:sz w:val="22"/>
              </w:rPr>
              <w:t>java.lang</w:t>
            </w:r>
          </w:p>
        </w:tc>
        <w:tc>
          <w:tcPr>
            <w:tcW w:type="dxa" w:w="3023"/>
          </w:tcPr>
          <w:p>
            <w:r>
              <w:rPr>
                <w:rFonts w:ascii="Times New Roman" w:hAnsi="Times New Roman"/>
                <w:sz w:val="22"/>
              </w:rPr>
              <w:t>Aufzählungstyp in Java — eine feste Menge benannter Konstanten.</w:t>
              <w:br/>
              <w:t>Hier ist der genaue Ablauf im Projekt:</w:t>
              <w:br/>
              <w:t>1. public enum BewegungsTyp { EINGANG, AUSGANG, TRANSFER } — die drei Konstanten entsprechen den MySQL-ENUM-Werten der Spalte bewegungstyp.</w:t>
              <w:br/>
              <w:t>2. Beim Schreiben in die Datenbank: stmt.setString(3, b.getBe wegungstyp().name()) — .name() gibt den Enum-Namen als String zurück.</w:t>
              <w:br/>
              <w:t>3. Beim Lesen aus der Datenbank: BewegungsTyp .valueOf(datensatz.getStrin g("bewegungstyp")) — .valueOf() wandelt den String zurück in den Enum-Wert.</w:t>
              <w:br/>
              <w:t>Vorteil: Tippfehler bei Bewegungstypen werden zur Kompilierzeit erkannt, nicht erst zur Laufzeit.</w:t>
            </w:r>
          </w:p>
        </w:tc>
      </w:tr>
      <w:tr>
        <w:tc>
          <w:tcPr>
            <w:tcW w:type="dxa" w:w="3023"/>
          </w:tcPr>
          <w:p>
            <w:r>
              <w:rPr>
                <w:rFonts w:ascii="Times New Roman" w:hAnsi="Times New Roman"/>
                <w:sz w:val="22"/>
              </w:rPr>
              <w:t>Error (IntelliJ)</w:t>
            </w:r>
          </w:p>
        </w:tc>
        <w:tc>
          <w:tcPr>
            <w:tcW w:type="dxa" w:w="3023"/>
          </w:tcPr>
          <w:p>
            <w:r>
              <w:rPr>
                <w:rFonts w:ascii="Times New Roman" w:hAnsi="Times New Roman"/>
                <w:sz w:val="22"/>
              </w:rPr>
              <w:t>java.lang / IntelliJ</w:t>
            </w:r>
          </w:p>
        </w:tc>
        <w:tc>
          <w:tcPr>
            <w:tcW w:type="dxa" w:w="3023"/>
          </w:tcPr>
          <w:p>
            <w:r>
              <w:rPr>
                <w:rFonts w:ascii="Times New Roman" w:hAnsi="Times New Roman"/>
                <w:sz w:val="22"/>
              </w:rPr>
              <w:t>Im Projekt steht Error primär für den sichtbaren Fehlerzustand im IntelliJ-Editor (Error Stripe).</w:t>
              <w:br/>
              <w:t>Hier ist die Bedeutung:</w:t>
              <w:br/>
              <w:t>1. Rote Markierungen im Error Stripe (schmaler Balken rechts im Editor) = Kompilierungsfehler — das Programm kann nicht gestartet werden.</w:t>
              <w:br/>
              <w:t>2. Gelbe Markierungen = Warnungen — das Programm kompiliert, aber es gibt potenzielle Probleme.</w:t>
              <w:br/>
              <w:t>3. In Java bezeichnet java.lang.Error die Oberklasse schwerwiegender Laufzeitprobleme wie OutOfMemoryError — im normalen Projektbetrieb treten diese nicht auf.</w:t>
              <w:br/>
              <w:t>Klicken auf eine Markierung im Error Stripe springt direkt zur betroffenen Zeile.</w:t>
            </w:r>
          </w:p>
        </w:tc>
      </w:tr>
      <w:tr>
        <w:tc>
          <w:tcPr>
            <w:tcW w:type="dxa" w:w="3023"/>
          </w:tcPr>
          <w:p>
            <w:r>
              <w:rPr>
                <w:rFonts w:ascii="Times New Roman" w:hAnsi="Times New Roman"/>
                <w:sz w:val="22"/>
              </w:rPr>
              <w:t>FXCollections</w:t>
            </w:r>
          </w:p>
        </w:tc>
        <w:tc>
          <w:tcPr>
            <w:tcW w:type="dxa" w:w="3023"/>
          </w:tcPr>
          <w:p>
            <w:r>
              <w:rPr>
                <w:rFonts w:ascii="Times New Roman" w:hAnsi="Times New Roman"/>
                <w:sz w:val="22"/>
              </w:rPr>
              <w:t>JavaFX</w:t>
            </w:r>
          </w:p>
        </w:tc>
        <w:tc>
          <w:tcPr>
            <w:tcW w:type="dxa" w:w="3023"/>
          </w:tcPr>
          <w:p>
            <w:r>
              <w:rPr>
                <w:rFonts w:ascii="Times New Roman" w:hAnsi="Times New Roman"/>
                <w:sz w:val="22"/>
              </w:rPr>
              <w:t>Factory-Klasse für JavaFX-Collections — erzeugt Obser vableList-Instanzen.</w:t>
              <w:br/>
              <w:t>Hier ist der genaue Ablauf im Projekt:</w:t>
              <w:br/>
              <w:t>1. private final Observabl eList&lt;BestandView&gt; bestandListe = FXCollections.o bservableArrayList() — erzeugt die Liste, die direkt an tabBestand gebunden ist.</w:t>
              <w:br/>
              <w:t>2. Nach jedem Datenbankzugriff: bestandList e.setAll(ergebnisse) — ersetzt alle Einträge und löst automatisch die Aktualisierung der TableView aus.</w:t>
              <w:br/>
              <w:t>3. In anzeigeFiltern(): FXCollections.o bservableArrayList() erstellt eine temporäre gefilterte Liste, ohne die Datenbank erneut abzufragen.</w:t>
              <w:br/>
              <w:t>FXCollections ist die einzige Möglichkeit, eine ObservableList zu erzeugen — new ObservableList&lt;&gt;() funktioniert nicht, da es ein Interface ist.</w:t>
            </w:r>
          </w:p>
        </w:tc>
      </w:tr>
      <w:tr>
        <w:tc>
          <w:tcPr>
            <w:tcW w:type="dxa" w:w="3023"/>
          </w:tcPr>
          <w:p>
            <w:r>
              <w:rPr>
                <w:rFonts w:ascii="Times New Roman" w:hAnsi="Times New Roman"/>
                <w:sz w:val="22"/>
              </w:rPr>
              <w:t>Group (Maven)</w:t>
            </w:r>
          </w:p>
        </w:tc>
        <w:tc>
          <w:tcPr>
            <w:tcW w:type="dxa" w:w="3023"/>
          </w:tcPr>
          <w:p>
            <w:r>
              <w:rPr>
                <w:rFonts w:ascii="Times New Roman" w:hAnsi="Times New Roman"/>
                <w:sz w:val="22"/>
              </w:rPr>
              <w:t>Maven / Projektstruktur</w:t>
            </w:r>
          </w:p>
        </w:tc>
        <w:tc>
          <w:tcPr>
            <w:tcW w:type="dxa" w:w="3023"/>
          </w:tcPr>
          <w:p>
            <w:r>
              <w:rPr>
                <w:rFonts w:ascii="Times New Roman" w:hAnsi="Times New Roman"/>
                <w:sz w:val="22"/>
              </w:rPr>
              <w:t>Im Projektkontext bezeichnet Group die Maven-Group-ID de.doit — nicht die JavaFX-Klasse Group.</w:t>
              <w:br/>
              <w:t>Hier ist der genaue Zusammenhang:</w:t>
              <w:br/>
              <w:t>1. Beim Anlegen des IntelliJ-Projekts: Group ID = de.doit, Artifact ID = lagerverwaltung.</w:t>
              <w:br/>
              <w:t>2. Die Group ID spiegelt sich im Package-Namen aller Klassen wider: de.doit.model, de.doit.dao, de.doit.controller, de.doit.main.</w:t>
              <w:br/>
              <w:t>3. In pom.xml: &lt;groupId</w:t>
              <w:br/>
              <w:t>&gt;de.doit&lt;/groupId&gt; und &lt;art ifactId&gt;lagerverwal tung&lt;/artifactId&gt;.</w:t>
              <w:br/>
              <w:t>Die Kombination Group ID + Artifact ID identifiziert das Maven-Projekt eindeutig.</w:t>
            </w:r>
          </w:p>
        </w:tc>
      </w:tr>
      <w:tr>
        <w:tc>
          <w:tcPr>
            <w:tcW w:type="dxa" w:w="3023"/>
          </w:tcPr>
          <w:p>
            <w:r>
              <w:rPr>
                <w:rFonts w:ascii="Times New Roman" w:hAnsi="Times New Roman"/>
                <w:sz w:val="22"/>
              </w:rPr>
              <w:t>Insets</w:t>
            </w:r>
          </w:p>
        </w:tc>
        <w:tc>
          <w:tcPr>
            <w:tcW w:type="dxa" w:w="3023"/>
          </w:tcPr>
          <w:p>
            <w:r>
              <w:rPr>
                <w:rFonts w:ascii="Times New Roman" w:hAnsi="Times New Roman"/>
                <w:sz w:val="22"/>
              </w:rPr>
              <w:t>JavaFX Geometry</w:t>
            </w:r>
          </w:p>
        </w:tc>
        <w:tc>
          <w:tcPr>
            <w:tcW w:type="dxa" w:w="3023"/>
          </w:tcPr>
          <w:p>
            <w:r>
              <w:rPr>
                <w:rFonts w:ascii="Times New Roman" w:hAnsi="Times New Roman"/>
                <w:sz w:val="22"/>
              </w:rPr>
              <w:t>Jav aFX-Geometrie-Klasse für Innenabstände (Padding) von Layout-Containern in main.fxml.</w:t>
              <w:br/>
              <w:t>Hier ist der genaue Ablauf:</w:t>
              <w:br/>
              <w:t>1. &lt;?import javaf x.geometry.Insets?&gt; importiert die Klasse am Anfang der FXML-Datei.</w:t>
              <w:br/>
              <w:t>2. &lt;padding&gt;&lt;Insets top="10" right="10" bottom="10" left=</w:t>
              <w:br/>
              <w:t>"10"/&gt;&lt;/padding&gt; wird innerhalb jeder Tab-VBox gesetzt.</w:t>
              <w:br/>
              <w:t>3. Dies verhindert, dass Steuerelemente direkt am Rand des Tab-Containers kleben.</w:t>
              <w:br/>
              <w:t>Insets kann auch asymmetrisch gesetzt werden, z.B. nur oben und unten: &lt;Insets top="10" bottom="10"/&gt;.</w:t>
            </w:r>
          </w:p>
        </w:tc>
      </w:tr>
      <w:tr>
        <w:tc>
          <w:tcPr>
            <w:tcW w:type="dxa" w:w="3023"/>
          </w:tcPr>
          <w:p>
            <w:r>
              <w:rPr>
                <w:rFonts w:ascii="Times New Roman" w:hAnsi="Times New Roman"/>
                <w:sz w:val="22"/>
              </w:rPr>
              <w:t>LoadException</w:t>
            </w:r>
          </w:p>
        </w:tc>
        <w:tc>
          <w:tcPr>
            <w:tcW w:type="dxa" w:w="3023"/>
          </w:tcPr>
          <w:p>
            <w:r>
              <w:rPr>
                <w:rFonts w:ascii="Times New Roman" w:hAnsi="Times New Roman"/>
                <w:sz w:val="22"/>
              </w:rPr>
              <w:t>JavaFX FXML (Exception)</w:t>
            </w:r>
          </w:p>
        </w:tc>
        <w:tc>
          <w:tcPr>
            <w:tcW w:type="dxa" w:w="3023"/>
          </w:tcPr>
          <w:p>
            <w:r>
              <w:rPr>
                <w:rFonts w:ascii="Times New Roman" w:hAnsi="Times New Roman"/>
                <w:sz w:val="22"/>
              </w:rPr>
              <w:t>Exception, die auftritt, wenn FXMLLoader die FXML-Datei nicht verarbeiten kann.</w:t>
              <w:br/>
              <w:t>Hier ist der genaue Ablauf:</w:t>
              <w:br/>
              <w:t>1. FXMLLoader loader = new FXMLLoader(getC lass().getResource(</w:t>
              <w:br/>
              <w:t>"/fxml/main.fxml")) — wenn der Pfad falsch ist, gibt getResource() null zurück.</w:t>
              <w:br/>
              <w:t>2. loader.load() wirft dann eine LoadException mit der Meldung "Location is not set".</w:t>
              <w:br/>
              <w:t>3. Als caused by-Ursache steht oft eine Cl assNotFoundException (falscher Klassenname in fx:controller) oder NullPointerException (fehlender führender Slash im Pfad).</w:t>
              <w:br/>
              <w:t>Lösung: Pfad mit führendem Slash prüfen (/fxml/main.fxml), Klassenname in fx:controller buchstabengenau mit der Klasse vergleichen.</w:t>
            </w:r>
          </w:p>
        </w:tc>
      </w:tr>
      <w:tr>
        <w:tc>
          <w:tcPr>
            <w:tcW w:type="dxa" w:w="3023"/>
          </w:tcPr>
          <w:p>
            <w:r>
              <w:rPr>
                <w:rFonts w:ascii="Times New Roman" w:hAnsi="Times New Roman"/>
                <w:sz w:val="22"/>
              </w:rPr>
              <w:t>Node</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JavaFX-Basisklasse für alle sichtbaren Elemente im Szenegraph.</w:t>
              <w:br/>
              <w:t>Hier ist der Zusammenhang im Projekt:</w:t>
              <w:br/>
              <w:t>1. Jedes Steuerelement in main.fxml — Button, Label, TableView, ComboBox, TextField — ist ein Node.</w:t>
              <w:br/>
              <w:t>2. Tab.setContent(Node) erwartet einen Node als Inhalt — jede VBox in einem Tab ist ein Node.</w:t>
              <w:br/>
              <w:t>3. Der Szenegraph ist eine Baumstruktur: Stage enthält Scene, Scene enthält den Wurzel-Node (VBox), der wiederum Kind-Nodes enthält.</w:t>
              <w:br/>
              <w:t>Methoden wie setVisible(), setDisable() und setStyle() sind in Node definiert und damit für alle J avaFX-Steuerelemente verfügbar.</w:t>
            </w:r>
          </w:p>
        </w:tc>
      </w:tr>
      <w:tr>
        <w:tc>
          <w:tcPr>
            <w:tcW w:type="dxa" w:w="3023"/>
          </w:tcPr>
          <w:p>
            <w:r>
              <w:rPr>
                <w:rFonts w:ascii="Times New Roman" w:hAnsi="Times New Roman"/>
                <w:sz w:val="22"/>
              </w:rPr>
              <w:t>NullPointerException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bei Zugriff auf eine null-Referenz — häufigste Laufzeitausnahme beim Projektstart.</w:t>
              <w:br/>
              <w:t>Hier ist der genaue Ablauf der häufigsten Ursache im Projekt:</w:t>
              <w:br/>
              <w:t>1. ge tClass().getResource ("fxml/main.fxml") — ohne führenden Slash gibt getResource() null zurück, weil der Pfad relativ zur Klasse gesucht wird.</w:t>
              <w:br/>
              <w:t>2. new FXMLLoader(null) — der FXMLLoader bekommt null als URL.</w:t>
              <w:br/>
              <w:t>3. loader.load() wirft dann eine N ullPointerException.</w:t>
              <w:br/>
              <w:t>Korrekte Schreibweise: get Class().getResource( "/fxml/main.fxml") — mit führendem Slash sucht Java vom Classpath-Wurzel aus.</w:t>
            </w:r>
          </w:p>
        </w:tc>
      </w:tr>
      <w:tr>
        <w:tc>
          <w:tcPr>
            <w:tcW w:type="dxa" w:w="3023"/>
          </w:tcPr>
          <w:p>
            <w:r>
              <w:rPr>
                <w:rFonts w:ascii="Times New Roman" w:hAnsi="Times New Roman"/>
                <w:sz w:val="22"/>
              </w:rPr>
              <w:t>Object</w:t>
            </w:r>
          </w:p>
        </w:tc>
        <w:tc>
          <w:tcPr>
            <w:tcW w:type="dxa" w:w="3023"/>
          </w:tcPr>
          <w:p>
            <w:r>
              <w:rPr>
                <w:rFonts w:ascii="Times New Roman" w:hAnsi="Times New Roman"/>
                <w:sz w:val="22"/>
              </w:rPr>
              <w:t>java.lang</w:t>
            </w:r>
          </w:p>
        </w:tc>
        <w:tc>
          <w:tcPr>
            <w:tcW w:type="dxa" w:w="3023"/>
          </w:tcPr>
          <w:p>
            <w:r>
              <w:rPr>
                <w:rFonts w:ascii="Times New Roman" w:hAnsi="Times New Roman"/>
                <w:sz w:val="22"/>
              </w:rPr>
              <w:t>Implizite Basisklasse aller Java-Klassen — auch alle Model-Klassen des Projekts erben von ihr.</w:t>
              <w:br/>
              <w:t>Hier ist der Zusammenhang im Projekt:</w:t>
              <w:br/>
              <w:t>1. Material.java, Kategorie.java, Lieferant.java etc. sind Objekte im objektorientierten Sinne — Instanzen dieser Klassen repräsentieren je einen Datensatz.</w:t>
              <w:br/>
              <w:t>2. Das DAO-Pattern (Data Access Object) bezeichnet Klassen wie MaterialDAO, KategorieDAO etc., die Objekte aus der Datenbank lesen und zurückgeben.</w:t>
              <w:br/>
              <w:t>3. toString() ist eine Methode von Object — alle Model-Klassen überschreiben sie mit @Override für lesbare Darstellungen in ComboBoxen.</w:t>
              <w:br/>
              <w:t>Object selbst wird im Code nicht direkt verwendet — es ist der gemeinsame Nenner aller Klassen.</w:t>
            </w:r>
          </w:p>
        </w:tc>
      </w:tr>
      <w:tr>
        <w:tc>
          <w:tcPr>
            <w:tcW w:type="dxa" w:w="3023"/>
          </w:tcPr>
          <w:p>
            <w:r>
              <w:rPr>
                <w:rFonts w:ascii="Times New Roman" w:hAnsi="Times New Roman"/>
                <w:sz w:val="22"/>
              </w:rPr>
              <w:t>Parent</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JavaFX-Klasse für alle Container, die Kinder-Elemente aufnehmen können.</w:t>
              <w:br/>
              <w:t>Hier ist der genaue Ablauf im Projekt:</w:t>
              <w:br/>
              <w:t>1. Parent root = loader.load() — der FXMLLoader analysiert main.fxml und gibt das Wurzelelement (die äußerste VBox) als Parent-Referenz zurück.</w:t>
              <w:br/>
              <w:t>2. Scene scene = new Scene(root, 900, 600) — die Scene erwartet als erstes Argument ein Parent-Objekt.</w:t>
              <w:br/>
              <w:t>3. Parent ist abstract — konkrete Unterklassen VBox, HBox, GridPane, AnchorPane und TabPane werden in FXML verwendet.</w:t>
              <w:br/>
              <w:t>Parent selbst kann nicht instanziiert werden — es ist der gemeinsame Typ aller Container.</w:t>
            </w:r>
          </w:p>
        </w:tc>
      </w:tr>
      <w:tr>
        <w:tc>
          <w:tcPr>
            <w:tcW w:type="dxa" w:w="3023"/>
          </w:tcPr>
          <w:p>
            <w:r>
              <w:rPr>
                <w:rFonts w:ascii="Times New Roman" w:hAnsi="Times New Roman"/>
                <w:sz w:val="22"/>
              </w:rPr>
              <w:t>PropertyValueFactory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Verbindet eine TableColumn mit einem Getter-Feld der Datenobjekte via Reflection.</w:t>
              <w:br/>
              <w:t>Hier ist der genaue Ablauf im Projekt:</w:t>
              <w:br/>
              <w:t>1. colMaterial.set CellValueFactory(new Pro pertyValueFactory&lt;</w:t>
              <w:br/>
              <w:t>&gt;("materialName")) — der String "materialName" verweist auf den Getter getMaterialName() der Klasse BestandView.</w:t>
              <w:br/>
              <w:t>2. JavaFX sucht zur Laufzeit per Reflection nach getMaterialName() — der Name muss exakt mit dem Getter übereinstimmen (Groß -/Kleinschreibung!).</w:t>
              <w:br/>
              <w:t>3. Für jede Zeile in tabBestand wird getMaterialName() aufgerufen und der Rückgabewert in der Spalte angezeigt.</w:t>
              <w:br/>
              <w:t>Im Projekt werden so alle 6 Spalten (colMaterial, colEinheit, colLager, colBestand, colMindest, colStatus) mit den Gettern von BestandView verbunden.</w:t>
            </w:r>
          </w:p>
        </w:tc>
      </w:tr>
      <w:tr>
        <w:tc>
          <w:tcPr>
            <w:tcW w:type="dxa" w:w="3023"/>
          </w:tcPr>
          <w:p>
            <w:r>
              <w:rPr>
                <w:rFonts w:ascii="Times New Roman" w:hAnsi="Times New Roman"/>
                <w:sz w:val="22"/>
              </w:rPr>
              <w:t>Region</w:t>
            </w:r>
          </w:p>
        </w:tc>
        <w:tc>
          <w:tcPr>
            <w:tcW w:type="dxa" w:w="3023"/>
          </w:tcPr>
          <w:p>
            <w:r>
              <w:rPr>
                <w:rFonts w:ascii="Times New Roman" w:hAnsi="Times New Roman"/>
                <w:sz w:val="22"/>
              </w:rPr>
              <w:t>JavaFX Layout</w:t>
            </w:r>
          </w:p>
        </w:tc>
        <w:tc>
          <w:tcPr>
            <w:tcW w:type="dxa" w:w="3023"/>
          </w:tcPr>
          <w:p>
            <w:r>
              <w:rPr>
                <w:rFonts w:ascii="Times New Roman" w:hAnsi="Times New Roman"/>
                <w:sz w:val="22"/>
              </w:rPr>
              <w:t>J avaFX-Layout-Element ohne sichtbaren Inhalt — wird als Abstandshalter (Spacer) in HBox eingesetzt.</w:t>
              <w:br/>
              <w:t>Hier ist der genaue Ablauf im Projekt:</w:t>
              <w:br/>
              <w:t>1. &lt;?import javafx.sc ene.layout.Region?&gt; importiert die Klasse am Anfang von main.fxml.</w:t>
              <w:br/>
              <w:t>2. &lt;Region HBox .hgrow="ALWAYS"/&gt; wird innerhalb einer HBox platziert — H Box.hgrow="ALWAYS" lässt die Region allen freien horizontalen Platz einnehmen.</w:t>
              <w:br/>
              <w:t>3. Das danach folgende lblWarnungAnzahl wird dadurch an den rechten Rand der HBox gedrückt.</w:t>
              <w:br/>
              <w:t>Ohne die Region würden alle Elemente linksbündig angeordnet — Region ist das Standard-Muster für rechtsbündige Elemente in HBox-Layouts.</w:t>
            </w:r>
          </w:p>
        </w:tc>
      </w:tr>
      <w:tr>
        <w:tc>
          <w:tcPr>
            <w:tcW w:type="dxa" w:w="3023"/>
          </w:tcPr>
          <w:p>
            <w:r>
              <w:rPr>
                <w:rFonts w:ascii="Times New Roman" w:hAnsi="Times New Roman"/>
                <w:sz w:val="22"/>
              </w:rPr>
              <w:t>RowFactory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Ermöglicht die individuelle Gestaltung jeder Zeile einer TableView.</w:t>
              <w:br/>
              <w:t>Hier ist der genaue Ablauf im Projekt:</w:t>
              <w:br/>
              <w:t>1. tabBest and.setRowFactory(tv -&gt; new Table Row&lt;BestandView&gt;() { ... }) — das Lambda erzeugt für jede Zeile eine neue TableRow-Instanz.</w:t>
              <w:br/>
              <w:t>2. In der überschriebenen up dateItem(BestandView item, boolean empty)-Methode wird geprüft: if (item != null &amp;&amp; item.isWarnung()).</w:t>
              <w:br/>
              <w:t>3. Wenn isWarnung() == true (Bestand &lt; Mindestbestand): setStyle("- fx-background-color: #FADBD8;") — die Zeile wird rot eingefärbt; sonst: setStyle("").</w:t>
              <w:br/>
              <w:t>So werden kritische Bestände visuell hervorgehoben, ohne die Daten zu verändern.</w:t>
            </w:r>
          </w:p>
        </w:tc>
      </w:tr>
      <w:tr>
        <w:tc>
          <w:tcPr>
            <w:tcW w:type="dxa" w:w="3023"/>
          </w:tcPr>
          <w:p>
            <w:r>
              <w:rPr>
                <w:rFonts w:ascii="Times New Roman" w:hAnsi="Times New Roman"/>
                <w:sz w:val="22"/>
              </w:rPr>
              <w:t>Short (Short-Circuit)</w:t>
            </w:r>
          </w:p>
        </w:tc>
        <w:tc>
          <w:tcPr>
            <w:tcW w:type="dxa" w:w="3023"/>
          </w:tcPr>
          <w:p>
            <w:r>
              <w:rPr>
                <w:rFonts w:ascii="Times New Roman" w:hAnsi="Times New Roman"/>
                <w:sz w:val="22"/>
              </w:rPr>
              <w:t>java.lang / Operator</w:t>
            </w:r>
          </w:p>
        </w:tc>
        <w:tc>
          <w:tcPr>
            <w:tcW w:type="dxa" w:w="3023"/>
          </w:tcPr>
          <w:p>
            <w:r>
              <w:rPr>
                <w:rFonts w:ascii="Times New Roman" w:hAnsi="Times New Roman"/>
                <w:sz w:val="22"/>
              </w:rPr>
              <w:t>Short taucht im Projekt nicht als Datentyp auf, sondern als Begriff der Shor t-Circuit-Auswertung des ||-Operators.</w:t>
              <w:br/>
              <w:t>Hier ist die genaue Erklärung:</w:t>
              <w:br/>
              <w:t>1. In DBConnec tion.getConnection() steht: if (connection == null || con nection.isClosed()).</w:t>
              <w:br/>
              <w:t>2. Short-Circuit bedeutet: Wenn connection == null bereits true ist, wird c onnection.isClosed() nicht mehr ausgewertet.</w:t>
              <w:br/>
              <w:t>3. Das ist entscheidend: Wäre connection tatsächlich null, würde c onnection.isClosed() eine NullPointerException werfen.</w:t>
              <w:br/>
              <w:t>Durch Short-Circuit wird diese NPE verhindert — der zweite Ausdruck wird nie ausgeführt, wenn der erste bereits true ist.</w:t>
            </w:r>
          </w:p>
        </w:tc>
      </w:tr>
      <w:tr>
        <w:tc>
          <w:tcPr>
            <w:tcW w:type="dxa" w:w="3023"/>
          </w:tcPr>
          <w:p>
            <w:r>
              <w:rPr>
                <w:rFonts w:ascii="Times New Roman" w:hAnsi="Times New Roman"/>
                <w:sz w:val="22"/>
              </w:rPr>
              <w:t>SQLIntegrityConstrai ntViolationException</w:t>
            </w:r>
          </w:p>
        </w:tc>
        <w:tc>
          <w:tcPr>
            <w:tcW w:type="dxa" w:w="3023"/>
          </w:tcPr>
          <w:p>
            <w:r>
              <w:rPr>
                <w:rFonts w:ascii="Times New Roman" w:hAnsi="Times New Roman"/>
                <w:sz w:val="22"/>
              </w:rPr>
              <w:t>JDBC (java.sql, Exception)</w:t>
            </w:r>
          </w:p>
        </w:tc>
        <w:tc>
          <w:tcPr>
            <w:tcW w:type="dxa" w:w="3023"/>
          </w:tcPr>
          <w:p>
            <w:r>
              <w:rPr>
                <w:rFonts w:ascii="Times New Roman" w:hAnsi="Times New Roman"/>
                <w:sz w:val="22"/>
              </w:rPr>
              <w:t>Exception bei Verletzung einer Frem dschlüssel-Bedingung in der Datenbank.</w:t>
              <w:br/>
              <w:t>Hier ist der genaue Ablauf im Projekt:</w:t>
              <w:br/>
              <w:t>1. materialDAO .speichern(material) führt ein INSERT in materialien mit einer kategorie_id aus.</w:t>
              <w:br/>
              <w:t>2. Existiert die kategorie_id nicht in der Tabelle kategorien, verweigert MySQL den INSERT.</w:t>
              <w:br/>
              <w:t>3. Der JDBC-Treiber wirft eine S QLIntegrityConstrain tViolationException: "Cannot add or update a child row: a foreign key constraint fails (lager verwaltung.material, CONSTRAINT fk</w:t>
              <w:br/>
              <w:t>_material_kategorie ...)".</w:t>
              <w:br/>
              <w:t>Lösung: sicherstellen, dass die referenzierte kategorie_id in der Tabelle kategorien existiert.</w:t>
            </w:r>
          </w:p>
        </w:tc>
      </w:tr>
      <w:tr>
        <w:tc>
          <w:tcPr>
            <w:tcW w:type="dxa" w:w="3023"/>
          </w:tcPr>
          <w:p>
            <w:r>
              <w:rPr>
                <w:rFonts w:ascii="Times New Roman" w:hAnsi="Times New Roman"/>
                <w:sz w:val="22"/>
              </w:rPr>
              <w:t>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Interface aus java.sql — wird im Projekt ausschließlich als Konstantenquelle verwendet, nicht für direkte SQL-Statements.</w:t>
              <w:br/>
              <w:t>Hier ist der genaue Ablauf:</w:t>
              <w:br/>
              <w:t>1. In allen DAO-Klassen wird beim INSERT benötigt: verbindung.p repareStatement(sql, Statement.RETUR N_GENERATED_KEYS).</w:t>
              <w:br/>
              <w:t>2. Statement.RET URN_GENERATED_KEYS ist eine Konstante (Wert: 1), die dem JDBC-Treiber mitteilt, die automatisch generierte ID zurückzugeben.</w:t>
              <w:br/>
              <w:t>3. Nach dem INSERT: ResultSet schluessel = stmt .getGeneratedKeys(); schluessel.next(); int id = schluessel.getInt(1) — so bekommt das DAO-Objekt die neue Datenbank-ID.</w:t>
              <w:br/>
              <w:t>Direkte SQL-Statements (Sta tement.execute(sql)) werden nicht verwendet — das Projekt setzt ausschließlich PreparedStatement ein, um SQL-Injection zu verhindern.</w:t>
            </w:r>
          </w:p>
        </w:tc>
      </w:tr>
      <w:tr>
        <w:tc>
          <w:tcPr>
            <w:tcW w:type="dxa" w:w="3023"/>
          </w:tcPr>
          <w:p>
            <w:r>
              <w:rPr>
                <w:rFonts w:ascii="Times New Roman" w:hAnsi="Times New Roman"/>
                <w:sz w:val="22"/>
              </w:rPr>
              <w:t>TableRow</w:t>
            </w:r>
          </w:p>
        </w:tc>
        <w:tc>
          <w:tcPr>
            <w:tcW w:type="dxa" w:w="3023"/>
          </w:tcPr>
          <w:p>
            <w:r>
              <w:rPr>
                <w:rFonts w:ascii="Times New Roman" w:hAnsi="Times New Roman"/>
                <w:sz w:val="22"/>
              </w:rPr>
              <w:t>JavaFX TableView</w:t>
            </w:r>
          </w:p>
        </w:tc>
        <w:tc>
          <w:tcPr>
            <w:tcW w:type="dxa" w:w="3023"/>
          </w:tcPr>
          <w:p>
            <w:r>
              <w:rPr>
                <w:rFonts w:ascii="Times New Roman" w:hAnsi="Times New Roman"/>
                <w:sz w:val="22"/>
              </w:rPr>
              <w:t>Repräsentiert eine einzelne Zeile in einer TableView und wird über die RowFactory angepasst.</w:t>
              <w:br/>
              <w:t>Hier ist der genaue Ablauf im Projekt:</w:t>
              <w:br/>
              <w:t>1. tabBest and.setRowFactory(tv -&gt; new Table Row&lt;BestandView&gt;() { ... }) — für jede Zeile erzeugt JavaFX eine TableRow&lt;Be standView&gt;-Instanz.</w:t>
              <w:br/>
              <w:t>2. up dateItem(BestandView item, boolean empty) wird von JavaFX für jede Zeile aufgerufen, wenn sich die Daten ändern oder die Tabelle neu gerendert wird.</w:t>
              <w:br/>
              <w:t>3. this.setStyle(...) auf der TableRow setzt das CSS-Styling für die gesamte Zeile — im Projekt rot für Warnungszeilen (#FADBD8), sonst zurückgesetzt mit "".</w:t>
              <w:br/>
              <w:t>TableRow steuert das Erscheinungsbild der Zeile, nicht der einzelnen Zellen.</w:t>
            </w:r>
          </w:p>
        </w:tc>
      </w:tr>
      <w:tr>
        <w:tc>
          <w:tcPr>
            <w:tcW w:type="dxa" w:w="3023"/>
          </w:tcPr>
          <w:p>
            <w:r>
              <w:rPr>
                <w:rFonts w:ascii="Times New Roman" w:hAnsi="Times New Roman"/>
                <w:sz w:val="22"/>
              </w:rPr>
              <w:t>TextInputDialog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einzeilige Texteingaben in einem Popup-Fenster.</w:t>
              <w:br/>
              <w:t>Hier ist der genaue Ablauf:</w:t>
              <w:br/>
              <w:t>1. new TextInpu tDialog(defaultText) erzeugt einen Dialog mit einem vorausgefüllten TextField.</w:t>
              <w:br/>
              <w:t>2. showAndWait() blockiert den JavaFX-Thread, bis der Benutzer bestätigt oder abbricht.</w:t>
              <w:br/>
              <w:t>3. Optional&lt;String&gt; ergebnis = d ialog.showAndWait(); r esult.ifPresent(text -&gt; { ... }) wertet die Eingabe sicher aus.</w:t>
              <w:br/>
              <w:t>Im Projekt werden Texteingaben über direkte Text Field-Steuerelemente in main.fxml realisiert — TextInputDialog ist die Alternative für Eingaben in separaten Popup-Fenstern.</w:t>
            </w:r>
          </w:p>
        </w:tc>
      </w:tr>
      <w:tr>
        <w:tc>
          <w:tcPr>
            <w:tcW w:type="dxa" w:w="3023"/>
          </w:tcPr>
          <w:p>
            <w:r>
              <w:rPr>
                <w:rFonts w:ascii="Times New Roman" w:hAnsi="Times New Roman"/>
                <w:sz w:val="22"/>
              </w:rPr>
              <w:t>Timestamp</w:t>
            </w:r>
          </w:p>
        </w:tc>
        <w:tc>
          <w:tcPr>
            <w:tcW w:type="dxa" w:w="3023"/>
          </w:tcPr>
          <w:p>
            <w:r>
              <w:rPr>
                <w:rFonts w:ascii="Times New Roman" w:hAnsi="Times New Roman"/>
                <w:sz w:val="22"/>
              </w:rPr>
              <w:t>JDBC (java.sql)</w:t>
            </w:r>
          </w:p>
        </w:tc>
        <w:tc>
          <w:tcPr>
            <w:tcW w:type="dxa" w:w="3023"/>
          </w:tcPr>
          <w:p>
            <w:r>
              <w:rPr>
                <w:rFonts w:ascii="Times New Roman" w:hAnsi="Times New Roman"/>
                <w:sz w:val="22"/>
              </w:rPr>
              <w:t>JDBC-Datentyp für Datums-/Zeitwerte — Bindeglied zwischen java.time (LocalDateTime) und der Datenbank.</w:t>
              <w:br/>
              <w:t>Hier ist der genaue Ablauf in BestandsbewegungDAO:</w:t>
              <w:br/>
              <w:t>1. Beim Schreiben: stmt.setTimestamp(5, Timestamp.va lueOf(b.getDatum())) — Timestamp.va lueOf(LocalDateTime) konvertiert den Jav a-LocalDateTime-Wert in einen JDBC-kompatiblen Timestamp.</w:t>
              <w:br/>
              <w:t>2. Beim Lesen: datensatz.g etTimestamp("datum</w:t>
              <w:br/>
              <w:t>").toLocalDateTime() — toLocalDateTime() konvertiert zurück in LocalDateTime.</w:t>
              <w:br/>
              <w:t>3. Ist b.getDatum() null: Timestamp. valueOf(b.getDatum() != null ? b.getDatum() : LocalDateTime.now()) — so wird immer ein gültiger Zeitstempel gespeichert.</w:t>
              <w:br/>
              <w:t>Timestamp ist notwendig, weil JDBC kein natives LocalDateTime versteht — die Konvertierung erfolgt explizit.</w:t>
            </w:r>
          </w:p>
        </w:tc>
      </w:tr>
      <w:tr>
        <w:tc>
          <w:tcPr>
            <w:tcW w:type="dxa" w:w="3023"/>
          </w:tcPr>
          <w:p>
            <w:r>
              <w:rPr>
                <w:rFonts w:ascii="Times New Roman" w:hAnsi="Times New Roman"/>
                <w:sz w:val="22"/>
              </w:rPr>
              <w:t>Window</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JavaFX-Oberklasse für alle Fenster-Objekte — Stage ist die verwendete konkrete Unterklasse im Projekt.</w:t>
              <w:br/>
              <w:t>Hier ist der Zusammenhang:</w:t>
              <w:br/>
              <w:t>1. public void start(Stage primaryStage) — Stage erbt von Window und repräsentiert das Hauptfenster der Lagerverwaltung.</w:t>
              <w:br/>
              <w:t>2. primaryStage.setTit le("Lagerverwaltung Krankenhaus") — setTitle() ist in Window definiert und damit von Stage geerbt.</w:t>
              <w:br/>
              <w:t>3. primaryStage.show() macht das Fenster sichtbar — show() ist ebenfalls in Window definiert.</w:t>
              <w:br/>
              <w:t>Window selbst kann nicht instanziiert werden — im JavaFX-Programm wird immer Stage verwendet.</w:t>
            </w:r>
          </w:p>
        </w:tc>
      </w:tr>
      <w:tr>
        <w:tc>
          <w:tcPr>
            <w:tcW w:type="dxa" w:w="3023"/>
          </w:tcPr>
          <w:p>
            <w:r>
              <w:rPr>
                <w:rFonts w:ascii="Times New Roman" w:hAnsi="Times New Roman"/>
                <w:sz w:val="22"/>
              </w:rPr>
              <w:t>ZonedDateTime</w:t>
            </w:r>
          </w:p>
        </w:tc>
        <w:tc>
          <w:tcPr>
            <w:tcW w:type="dxa" w:w="3023"/>
          </w:tcPr>
          <w:p>
            <w:r>
              <w:rPr>
                <w:rFonts w:ascii="Times New Roman" w:hAnsi="Times New Roman"/>
                <w:sz w:val="22"/>
              </w:rPr>
              <w:t>java.time</w:t>
            </w:r>
          </w:p>
        </w:tc>
        <w:tc>
          <w:tcPr>
            <w:tcW w:type="dxa" w:w="3023"/>
          </w:tcPr>
          <w:p>
            <w:r>
              <w:rPr>
                <w:rFonts w:ascii="Times New Roman" w:hAnsi="Times New Roman"/>
                <w:sz w:val="22"/>
              </w:rPr>
              <w:t>Datums-/Zeitklasse mit Zeitzone aus dem java.time-Paket — im Projekt nicht direkt verwendet, aber konzeptuell relevant.</w:t>
              <w:br/>
              <w:t>Hier ist der Unterschied zur verwendeten LocalDateTime:</w:t>
              <w:br/>
              <w:t>1. LocalDateTime.now() — aktuelle Zeit ohne Zeitzone, verwendet in Be standsbewegung.datum — ausreichend für ein lokales Krankenhaussystem.</w:t>
              <w:br/>
              <w:t>2. ZonedDateTime.now() — aktuelle Zeit mit Zeitzone, notwendig für Systeme, die in mehreren Zeitzonen betrieben werden.</w:t>
              <w:br/>
              <w:t>3. Konvertierung: ZonedDateTime.now ().toLocalDateTime() — entfernt die Zeitzone, wenn nur LocalDateTime benötigt wird.</w:t>
              <w:br/>
              <w:t>Das Projekt setzt bewusst LocalDateTime ein, weil ein Kra nkenhaus-Lagersystem keine Zeitzonenkomplexität benötigt.</w:t>
            </w:r>
          </w:p>
        </w:tc>
      </w:tr>
    </w:tbl>
    <w:sectPr>
      <w:footerReference w:type="default" r:id="rId9"/>
      <w:type w:val="nextPage"/>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a1e37f692a3e1c6a9abb7a133f14503943d7f497.png"/><Relationship Id="rId11" Type="http://schemas.openxmlformats.org/officeDocument/2006/relationships/image" Target="media/394aa8c537344eea205cf1165aab2ea011d9a6f4.png"/><Relationship Id="rId12" Type="http://schemas.openxmlformats.org/officeDocument/2006/relationships/image" Target="media/6288cb956bebc5e82b97c9b647b8569454f9a377.png"/><Relationship Id="rId13" Type="http://schemas.openxmlformats.org/officeDocument/2006/relationships/image" Target="media/a8c38d21a939e2a27ba971ff22ceb5c64737b0ee.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2026-06-08T19:11:32.459Z</dcterms:created>
  <dcterms:modified xsi:type="dcterms:W3CDTF">2026-06-08T19:11:32.459Z</dcterms:modified>
</cp:coreProperties>
</file>

<file path=docProps/custom.xml><?xml version="1.0" encoding="utf-8"?>
<Properties xmlns="http://schemas.openxmlformats.org/officeDocument/2006/custom-properties" xmlns:vt="http://schemas.openxmlformats.org/officeDocument/2006/docPropsVTypes"/>
</file>