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Auftragsergebnisse &amp; Abnahme</w:t>
      </w:r>
    </w:p>
    <w:p>
      <w:pPr>
        <w:pStyle w:val="Heading2"/>
      </w:pPr>
      <w:r>
        <w:t xml:space="preserve">4.1  Erfüllte Anforderungen (Soll-Ist-Vergleich)</w:t>
      </w:r>
    </w:p>
    <w:p>
      <w:pPr>
        <w:spacing w:after="80" w:before="80" w:line="360" w:lineRule="auto"/>
      </w:pPr>
      <w:r>
        <w:rPr>
          <w:i/>
          <w:iCs/>
          <w:color w:val="888888"/>
        </w:rPr>
        <w:t xml:space="preserve">Stand 07.06.2026: Die Funktionen sind im Code umgesetzt (Block 1 abgeschlossen, UI in Block 2 vorgearbeitet). Der abschließende Funktionstest erfolgt in Phase 6 (KW25–KW26); die Spalte „Status“ wird dann final bestätigt.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4572"/>
        <w:gridCol w:w="17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c>
          <w:tcPr>
            <w:tcW w:type="dxa" w:w="45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Umsetzung</w:t>
            </w:r>
          </w:p>
        </w:tc>
        <w:tc>
          <w:tcPr>
            <w:tcW w:type="dxa" w:w="1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MySQL-Datenbank ≥ 5 Tabellen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6 Tabellen: kategorien, lieferanten, stationslager, materialien, bestellungen, bestandsbewegungen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CRUD-Operationen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Vollständig für alle 6 Entitäten implementiert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MVC-Architektur</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Model / View (FXML) / Controller + DAO-Schicht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 und Filterfunktion</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Suche nach Name, Filter nach Station und Kategorie (FilteredList)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Mindestbestand-Warnung</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Rote Zeilenfärbung bei Bestand ≤ Mindestbestand (RowFactory)</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w:t>
            </w:r>
          </w:p>
        </w:tc>
        <w:tc>
          <w:tcPr>
            <w:tcW w:type="dxa" w:w="45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Tabelle bestandsbewegungen protokolliert alle EINGANG/AUSGANG-Buchungen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Umgesetzt (Test Phase 6)</w:t>
            </w:r>
          </w:p>
        </w:tc>
      </w:tr>
    </w:tbl>
    <w:p>
      <w:pPr>
        <w:pStyle w:val="Heading2"/>
      </w:pPr>
      <w:r>
        <w:t xml:space="preserve">4.2  Testergebnisse</w:t>
      </w:r>
    </w:p>
    <w:p>
      <w:pPr>
        <w:spacing w:after="80" w:before="80" w:line="360" w:lineRule="auto"/>
      </w:pPr>
      <w:r>
        <w:rPr>
          <w:i/>
          <w:iCs/>
          <w:color w:val="888888"/>
        </w:rPr>
        <w:t xml:space="preserve">Hinweis (auszufüllen): Dieser Abschnitt wird nach Durchführung der Testphase (Phase 6, KW25–KW26) mit den tatsächlichen Ergebnissen je Testfall ergänzt.</w:t>
      </w:r>
    </w:p>
    <w:p>
      <w:pPr>
        <w:spacing w:after="90" w:before="0" w:line="360" w:lineRule="auto"/>
      </w:pPr>
      <w:r>
        <w:t xml:space="preserve">Für die Testphase sind die zehn Testfälle aus Kapitel 3.6.1 definiert. Geplant ist die manuelle Durchführung jedes Testfalls mit Protokollierung des tatsächlichen Ergebnisses (bestanden / fehlgeschlagen / offen). Erwartet wird, dass alle Pflicht-Testfälle (T1–T4, T7, T10) bestanden werden, da die zugrunde liegenden Funktionen bereits implementiert und die in Phase 6 identifizierten Fehler (siehe Kapitel 3.6.2) behoben sind. Festgestellte Abweichungen werden mit Fehlerbeschreibung und Behebungsstatus ergänzt; Screenshots der Testdurchführung können dem Anhang beigefügt werden.</w:t>
      </w:r>
    </w:p>
    <w:p>
      <w:pPr>
        <w:pStyle w:val="Heading2"/>
      </w:pPr>
      <w:r>
        <w:t xml:space="preserve">4.3  Abnahme &amp; Übergabe</w:t>
      </w:r>
    </w:p>
    <w:p>
      <w:pPr>
        <w:pStyle w:val="Heading3"/>
      </w:pPr>
      <w:r>
        <w:t xml:space="preserve">4.3.1  Abnahmeprozess</w:t>
      </w:r>
    </w:p>
    <w:p>
      <w:pPr>
        <w:spacing w:after="90" w:before="0" w:line="360" w:lineRule="auto"/>
      </w:pPr>
      <w:r>
        <w:t xml:space="preserve">Die formale Abnahme des Projekts erfolgt durch die Betreuerin Frau Cramer am Ende von Block 2 (KW 26, bis 26.06.2026). Grundlage der Abnahme ist die vollständige Umsetzung der definierten Pflichtanforderungen.</w:t>
      </w:r>
    </w:p>
    <w:p>
      <w:pPr>
        <w:pStyle w:val="Heading3"/>
      </w:pPr>
      <w:r>
        <w:t xml:space="preserve">4.3.2  Abnahmekriterien</w:t>
      </w:r>
    </w:p>
    <w:p>
      <w:pPr>
        <w:pStyle w:val="ListParagraph"/>
        <w:numPr>
          <w:ilvl w:val="0"/>
          <w:numId w:val="2"/>
        </w:numPr>
        <w:spacing w:after="40" w:line="360" w:lineRule="auto"/>
      </w:pPr>
      <w:r>
        <w:t xml:space="preserve">Alle 4 Pflichtanforderungen der Ausbildungsrichtlinie erfüllt</w:t>
      </w:r>
    </w:p>
    <w:p>
      <w:pPr>
        <w:pStyle w:val="ListParagraph"/>
        <w:numPr>
          <w:ilvl w:val="0"/>
          <w:numId w:val="2"/>
        </w:numPr>
        <w:spacing w:after="40" w:line="360" w:lineRule="auto"/>
      </w:pPr>
      <w:r>
        <w:t xml:space="preserve">Anwendung startet ohne Fehler und ist bedienbar</w:t>
      </w:r>
    </w:p>
    <w:p>
      <w:pPr>
        <w:pStyle w:val="ListParagraph"/>
        <w:numPr>
          <w:ilvl w:val="0"/>
          <w:numId w:val="2"/>
        </w:numPr>
        <w:spacing w:after="40" w:line="360" w:lineRule="auto"/>
      </w:pPr>
      <w:r>
        <w:t xml:space="preserve">Datenbankverbindung funktioniert stabil</w:t>
      </w:r>
    </w:p>
    <w:p>
      <w:pPr>
        <w:pStyle w:val="ListParagraph"/>
        <w:numPr>
          <w:ilvl w:val="0"/>
          <w:numId w:val="2"/>
        </w:numPr>
        <w:spacing w:after="40" w:line="360" w:lineRule="auto"/>
      </w:pPr>
      <w:r>
        <w:t xml:space="preserve">Such- und Filterfunktion arbeitet korrekt</w:t>
      </w:r>
    </w:p>
    <w:p>
      <w:pPr>
        <w:pStyle w:val="ListParagraph"/>
        <w:numPr>
          <w:ilvl w:val="0"/>
          <w:numId w:val="2"/>
        </w:numPr>
        <w:spacing w:after="40" w:line="360" w:lineRule="auto"/>
      </w:pPr>
      <w:r>
        <w:t xml:space="preserve">Mindestbestand-Warnung ist sichtbar aktiv</w:t>
      </w:r>
    </w:p>
    <w:p>
      <w:pPr>
        <w:pStyle w:val="ListParagraph"/>
        <w:numPr>
          <w:ilvl w:val="0"/>
          <w:numId w:val="2"/>
        </w:numPr>
        <w:spacing w:after="40" w:line="360" w:lineRule="auto"/>
      </w:pPr>
      <w:r>
        <w:t xml:space="preserve">Dokumentation vollständig und abgabebereit</w:t>
      </w:r>
    </w:p>
    <w:p>
      <w:pPr>
        <w:pStyle w:val="Heading3"/>
      </w:pPr>
      <w:r>
        <w:t xml:space="preserve">4.3.3  Übergabedokumentation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Übergabeartefakt</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Beschreibung / Speicherort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Quellcode (Java-Projekt)</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Maven-Projekt; lokales Git-Repository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Datenbankskript</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testdaten_krankenhaus_lager.sql (Anhang B)</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Benutzerhandbuch</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Anhang C der Projektdokumentation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ER-Diagramm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Anhang A der Projektdokumentation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Projektdokumentation (PDF)</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Moodle-Upload bis 17.07.2026</w:t>
            </w:r>
          </w:p>
        </w:tc>
      </w:tr>
    </w:tbl>
    <w:p>
      <w:pPr>
        <w:pStyle w:val="Heading3"/>
      </w:pPr>
      <w:r>
        <w:t xml:space="preserve">4.3.4  Abnahmeprotokoll</w:t>
      </w:r>
    </w:p>
    <w:p>
      <w:pPr>
        <w:spacing w:after="80" w:before="80" w:line="360" w:lineRule="auto"/>
      </w:pPr>
      <w:r>
        <w:rPr>
          <w:i/>
          <w:iCs/>
          <w:color w:val="888888"/>
        </w:rPr>
        <w:t xml:space="preserve">Wird bei der Abnahme (Ende KW26) von Frau Cramer ausgefüllt.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Abgenommen von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Frau Cramer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Datum der Abnahme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_______________ (bei Abnahme eintragen)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Ergebnis</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 ] Abgenommen   [ ] Teilabnahme   [ ] Nicht abgenommen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Anmerkungen</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_______________________________________</w:t>
            </w:r>
          </w:p>
        </w:tc>
      </w:tr>
    </w:tbl>
    <w:p>
      <w:pPr>
        <w:pStyle w:val="Heading2"/>
      </w:pPr>
      <w:r>
        <w:t xml:space="preserve">4.4  Bekannte Einschränkungen</w:t>
      </w:r>
    </w:p>
    <w:p>
      <w:pPr>
        <w:pStyle w:val="ListParagraph"/>
        <w:numPr>
          <w:ilvl w:val="0"/>
          <w:numId w:val="2"/>
        </w:numPr>
        <w:spacing w:after="40" w:line="360" w:lineRule="auto"/>
      </w:pPr>
      <w:r>
        <w:t xml:space="preserve">Kein Benutzerverwaltungssystem (Login/Rollen) – alle Nutzer haben vollen Zugriff</w:t>
      </w:r>
    </w:p>
    <w:p>
      <w:pPr>
        <w:pStyle w:val="ListParagraph"/>
        <w:numPr>
          <w:ilvl w:val="0"/>
          <w:numId w:val="2"/>
        </w:numPr>
        <w:spacing w:after="40" w:line="360" w:lineRule="auto"/>
      </w:pPr>
      <w:r>
        <w:t xml:space="preserve">Keine automatische Nachbestellung – das System warnt nur, bestellt aber nicht selbst</w:t>
      </w:r>
    </w:p>
    <w:p>
      <w:pPr>
        <w:pStyle w:val="ListParagraph"/>
        <w:numPr>
          <w:ilvl w:val="0"/>
          <w:numId w:val="2"/>
        </w:numPr>
        <w:spacing w:after="40" w:line="360" w:lineRule="auto"/>
      </w:pPr>
      <w:r>
        <w:t xml:space="preserve">Keine Netzwerkfunktion – Einzelplatzanwendung mit lokalem MySQL-Server</w:t>
      </w:r>
    </w:p>
    <w:p>
      <w:pPr>
        <w:pStyle w:val="ListParagraph"/>
        <w:numPr>
          <w:ilvl w:val="0"/>
          <w:numId w:val="2"/>
        </w:numPr>
        <w:spacing w:after="40" w:line="360" w:lineRule="auto"/>
      </w:pPr>
      <w:r>
        <w:t xml:space="preserve">Kein Export in PDF oder Excel in der aktuellen Version</w:t>
      </w:r>
    </w:p>
    <w:p>
      <w:r>
        <w:br w:type="page"/>
      </w:r>
    </w:p>
    <w:p>
      <w:pPr>
        <w:pStyle w:val="Heading1"/>
      </w:pPr>
      <w:r>
        <w:t xml:space="preserve">5   Reflexion &amp; Bewertung</w:t>
      </w:r>
    </w:p>
    <w:p>
      <w:pPr>
        <w:pStyle w:val="Heading2"/>
      </w:pPr>
      <w:r>
        <w:t xml:space="preserve">5.1  Reflexion des Projektverlaufs</w:t>
      </w:r>
    </w:p>
    <w:p>
      <w:pPr>
        <w:spacing w:after="90" w:before="0" w:line="360" w:lineRule="auto"/>
      </w:pPr>
      <w:r>
        <w:t xml:space="preserve">Der bisherige Projektverlauf bestätigt die gewählte Vorgehensweise, zunächst ein tragfähiges Datenmodell und die Datenzugriffsschicht aufzubauen, bevor die Oberfläche entstand. Besonders gut funktioniert hat die frühe Festlegung, den Bestand nicht redundant zu speichern, sondern aus den Bestandsbewegungen zu berechnen (Entscheidung D-001). Dadurch blieb das Modell konsistent und die Buchungshistorie lückenlos.</w:t>
      </w:r>
    </w:p>
    <w:p>
      <w:pPr>
        <w:spacing w:after="90" w:before="0" w:line="360" w:lineRule="auto"/>
      </w:pPr>
      <w:r>
        <w:t xml:space="preserve">Herausfordernd war die Phase der DAO- und Datenbankarbeit: Mehrere Fehler – ein falsch benannter Primärschlüssel in der BestandsbewegungDAO, ein falscher Datenbankname in der DBConnection und ein nicht im Schema vorgesehener ENUM-Wert (TRANSFER) – führten zunächst zu Laufzeitfehlern. Diese wurden systematisch über die Fehlermeldungen lokalisiert und behoben (siehe Kapitel 3.6.2). Hilfreich war dabei das Führen eines Projekttagebuchs, in dem jede Abweichung mit Ursache und Lösung festgehalten wurde.</w:t>
      </w:r>
    </w:p>
    <w:p>
      <w:pPr>
        <w:spacing w:after="90" w:before="0" w:line="360" w:lineRule="auto"/>
      </w:pPr>
      <w:r>
        <w:t xml:space="preserve">Der Wochenplan hat sich bislang als realistisch erwiesen. Die in Block 1 bereits vorgearbeitete Oberfläche (MainController) verschafft für Block 2 einen Puffer. Die eingeplanten 12 Stunden Reserve geben zusätzlichen Spielraum für die Test- und Dokumentationsphase. Die Kernziele des Projekts gelten zum jetzigen Zeitpunkt als erreichbar.</w:t>
      </w:r>
    </w:p>
    <w:p>
      <w:pPr>
        <w:pStyle w:val="Heading2"/>
      </w:pPr>
      <w:r>
        <w:t xml:space="preserve">5.2  Lernzuwachs</w:t>
      </w:r>
    </w:p>
    <w:p>
      <w:pPr>
        <w:spacing w:after="90" w:before="0" w:line="360" w:lineRule="auto"/>
      </w:pPr>
      <w:r>
        <w:t xml:space="preserve">Im Rahmen des Projekts konnte ich meine fachlichen Kompetenzen deutlich erweitern. Aus dem Unterricht (Dino-Park-Beispiel von Frau Cramer) waren mir das DAO-Muster, die Singleton-DBConnection und der grundsätzliche Aufbau von Model- und Main-Klassen vertraut. Darauf aufbauend habe ich mir selbstständig die JavaFX-Themen erarbeitet: TableView mit ObservableList, FilteredList für die Live-Suche, Dialog-Formulare, TabPane sowie die Zeilenfärbung über eine RowFactory. Ebenso neu waren das Aufsetzen eines Maven-Projekts mit pom.xml und die Arbeit mit dem MySQL Connector/J.</w:t>
      </w:r>
    </w:p>
    <w:p>
      <w:pPr>
        <w:spacing w:after="90" w:before="0" w:line="360" w:lineRule="auto"/>
      </w:pPr>
      <w:r>
        <w:t xml:space="preserve">Auf SQL-Ebene habe ich gelernt, wie sich der Bestand über eine Aggregation (SUM mit CASE WHEN) aus den Bewegungen berechnen lässt und wie JOINs die Anzeige von Klartextnamen statt Fremdschlüsseln ermöglichen. Im Bereich Projektmanagement habe ich den Umgang mit Phasenplanung, Priorisierung (Kernmodule vor optionalen Modulen) und Pufferzeiten geübt. Bei der Problemlösung half ein strukturiertes Vorgehen: Fehlermeldung lesen, Ursache eingrenzen, Lösung dokumentieren.</w:t>
      </w:r>
    </w:p>
    <w:p>
      <w:pPr>
        <w:pStyle w:val="Heading2"/>
      </w:pPr>
      <w:r>
        <w:t xml:space="preserve">5.3  Verbesserungspotenzial</w:t>
      </w:r>
    </w:p>
    <w:p>
      <w:pPr>
        <w:spacing w:after="90" w:before="0" w:line="360" w:lineRule="auto"/>
      </w:pPr>
      <w:r>
        <w:t xml:space="preserve">Rückblickend würde ich die Testfälle früher und begleitend zur Entwicklung umsetzen (testnahe Entwicklung), um Fehler wie den falschen Spaltennamen noch schneller zu erkennen. Außerdem würde ich der Oberfläche von Beginn an ein eigenes CSS-Stylesheet zugrunde legen, um ein einheitliches Erscheinungsbild zu erreichen. Für eine produktive Nutzung wären eine Benutzerverwaltung mit Login, eine Datenbank-Backup-Funktion sowie ein Export nach PDF/Excel sinnvolle Erweiterungen, die im aktuellen Zeitrahmen bewusst als optional eingestuft wurden.</w:t>
      </w:r>
    </w:p>
    <w:p>
      <w:r>
        <w:br w:type="page"/>
      </w:r>
    </w:p>
    <w:p>
      <w:pPr>
        <w:pStyle w:val="Heading1"/>
      </w:pPr>
      <w:r>
        <w:t xml:space="preserve">Abgabeerklärung</w:t>
      </w:r>
    </w:p>
    <w:p>
      <w:pPr>
        <w:spacing w:after="90" w:before="0" w:line="360" w:lineRule="auto"/>
      </w:pPr>
      <w:r>
        <w:t xml:space="preserve">Ich erkläre hiermit, dass ich diese Projektdokumentation selbstständig verfasst und keine anderen als die angegebenen Quellen und Hilfsmittel verwendet habe.</w:t>
      </w:r>
    </w:p>
    <w:p>
      <w:pPr>
        <w:spacing w:after="6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bCs/>
              </w:rPr>
              <w:t xml:space="preserve">Ort, Datum</w:t>
            </w:r>
          </w:p>
        </w:tc>
        <w:tc>
          <w:tcPr>
            <w:tcW w:type="dxa" w:w="453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Unterschrift (Sascha Schulz)</w:t>
            </w:r>
          </w:p>
        </w:tc>
      </w:tr>
    </w:tbl>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Sascha Schulz – Projektdokumentation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8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90" w:before="180" w:line="360" w:lineRule="auto"/>
      <w:outlineLvl w:val="1"/>
    </w:pPr>
    <w:rPr>
      <w:rFonts w:ascii="Arial" w:cs="Arial" w:eastAsia="Arial" w:hAnsi="Arial"/>
      <w:b/>
      <w:bCs/>
      <w:sz w:val="28"/>
      <w:szCs w:val="28"/>
    </w:rPr>
  </w:style>
  <w:style w:type="paragraph" w:styleId="Heading3">
    <w:name w:val="Heading 3"/>
    <w:basedOn w:val="Normal"/>
    <w:next w:val="Normal"/>
    <w:qFormat/>
    <w:pPr>
      <w:keepNext/>
      <w:spacing w:after="70" w:before="140" w:line="360" w:lineRule="auto"/>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2026-06-08T08:55:25.953Z</dcterms:created>
  <dcterms:modified xsi:type="dcterms:W3CDTF">2026-06-08T08:55:25.953Z</dcterms:modified>
</cp:coreProperties>
</file>

<file path=docProps/custom.xml><?xml version="1.0" encoding="utf-8"?>
<Properties xmlns="http://schemas.openxmlformats.org/officeDocument/2006/custom-properties" xmlns:vt="http://schemas.openxmlformats.org/officeDocument/2006/docPropsVTypes"/>
</file>