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 w:line="360" w:lineRule="auto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Projektdokumentation</w:t>
      </w:r>
    </w:p>
    <w:p>
      <w:pPr>
        <w:spacing w:after="0" w:before="200" w:line="360" w:lineRule="auto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Entwicklung einer Materialverwaltungssoftware</w:t>
      </w:r>
    </w:p>
    <w:p>
      <w:pPr>
        <w:spacing w:after="0" w:before="80" w:line="360" w:lineRule="auto"/>
        <w:jc w:val="center"/>
      </w:pPr>
      <w:r>
        <w:rPr>
          <w:rFonts w:ascii="Arial" w:cs="Arial" w:eastAsia="Arial" w:hAnsi="Arial"/>
          <w:sz w:val="28"/>
          <w:szCs w:val="28"/>
        </w:rPr>
        <w:t xml:space="preserve">für medizinisches Verbrauchsmaterial im Krankenhaus</w:t>
      </w:r>
    </w:p>
    <w:p>
      <w:pPr>
        <w:spacing w:after="600" w:before="120" w:line="360" w:lineRule="auto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JavaFX + MySQL  |  MVC-Architektur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2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Verfasser</w:t>
            </w:r>
          </w:p>
        </w:tc>
        <w:tc>
          <w:tcPr>
            <w:tcW w:type="dxa" w:w="6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Sascha Schulz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Gruppe</w:t>
            </w:r>
          </w:p>
        </w:tc>
        <w:tc>
          <w:tcPr>
            <w:tcW w:type="dxa" w:w="6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2551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Ausbildungsberuf</w:t>
            </w:r>
          </w:p>
        </w:tc>
        <w:tc>
          <w:tcPr>
            <w:tcW w:type="dxa" w:w="6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Wirtschaftsinformatiker (WI)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Ausbildungsstätte</w:t>
            </w:r>
          </w:p>
        </w:tc>
        <w:tc>
          <w:tcPr>
            <w:tcW w:type="dxa" w:w="6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SRH Berufliche Rehabilitation GmbH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Betreuer / Ausbilder</w:t>
            </w:r>
          </w:p>
        </w:tc>
        <w:tc>
          <w:tcPr>
            <w:tcW w:type="dxa" w:w="6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Frau Cramer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Projektzeitraum</w:t>
            </w:r>
          </w:p>
        </w:tc>
        <w:tc>
          <w:tcPr>
            <w:tcW w:type="dxa" w:w="6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04.05.2026 – 26.06.2026 (6 Wochen, 180 h geplant)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Technologien</w:t>
            </w:r>
          </w:p>
        </w:tc>
        <w:tc>
          <w:tcPr>
            <w:tcW w:type="dxa" w:w="6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Java 17, JavaFX 17, MySQL 8, JDBC, MVC-Pattern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Abgabedatum</w:t>
            </w:r>
          </w:p>
        </w:tc>
        <w:tc>
          <w:tcPr>
            <w:tcW w:type="dxa" w:w="6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17.07.2026 (Moodle-Upload als PDF)</w:t>
            </w:r>
          </w:p>
        </w:tc>
      </w:tr>
    </w:tbl>
    <w:p>
      <w:pPr>
        <w:spacing w:after="0" w:before="60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ageBreakBefore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40" w:before="48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Inhaltsverzeichnis</w:t>
      </w:r>
    </w:p>
    <w:p>
      <w:pPr>
        <w:spacing w:after="80" w:before="0" w:line="360" w:lineRule="auto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(Seitenzahlen nach Zusammenführung aller Teile aktualisieren)</w:t>
      </w:r>
    </w:p>
    <w:p>
      <w:pPr>
        <w:spacing w:after="0" w:before="12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  Ausgangssituation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1.1  Auftraggeber und Umfeld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1.2  Ist-Analyse: Problembeschreibung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1.3  Soll-Konzept: Projektziel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1.4  Anforderungen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  Ressourcen &amp; Ablaufplanung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2.1  Zeitplanung (Phasen)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2.2  Wochenübersicht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2.3  Personalplanung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2.4  Technische Ressourcen (Sachmittel)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2.5  Kostenplanung (fiktiv)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2.6  Risiken und Gegenmaßnahmen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  Durchführung &amp; Auftragsbearbeitung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3.1  Phase 1: Analyse &amp; Planung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3.2  Phase 2: Datenbankimplementierung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3.3  Phase 3: DAO-Schicht &amp; Model-Klassen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3.4  Phase 4: JavaFX-Applikation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3.5  Phase 5: Test &amp; Abschluss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3.6  Abweichungen, Anpassungen, Entscheidungen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  Auftragsergebnisse &amp; Abnahme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4.1  Erfüllte Anforderungen (Soll-Ist-Vergleich)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4.2  Testergebnisse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4.3  Abnahme &amp; Übergabe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4.4  Bekannte Einschränkungen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  Reflexion &amp; Bewertung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5.1  Reflexion des Projektverlaufs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5.2  Lernzuwachs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5.3  Verbesserungspotenzial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spacing w:after="0" w:before="6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Abbildungsverzeichnis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Tabellenverzeichnis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Quellenverzeichnis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tabs>
          <w:tab w:val="right" w:pos="8872"/>
        </w:tabs>
        <w:spacing w:after="0" w:before="0" w:line="360" w:lineRule="auto"/>
      </w:pPr>
      <w:r>
        <w:rPr>
          <w:rFonts w:ascii="Arial" w:cs="Arial" w:eastAsia="Arial" w:hAnsi="Arial"/>
          <w:b w:val=""/>
          <w:bCs w:val=""/>
          <w:sz w:val="24"/>
          <w:szCs w:val="24"/>
        </w:rPr>
        <w:t xml:space="preserve">      Anhang</w:t>
      </w:r>
      <w:r>
        <w:rPr>
          <w:rFonts w:ascii="Arial" w:cs="Arial" w:eastAsia="Arial" w:hAnsi="Arial"/>
          <w:sz w:val="24"/>
          <w:szCs w:val="24"/>
        </w:rPr>
        <w:t xml:space="preserve">	–</w:t>
      </w:r>
    </w:p>
    <w:p>
      <w:pPr>
        <w:pageBreakBefore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40" w:before="48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Abbildungsverzeichnis</w:t>
      </w:r>
    </w:p>
    <w:p>
      <w:pPr>
        <w:spacing w:after="8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Abbildung 1: ER-Diagramm der Datenbank (Anhang A)  ........................................................  –</w:t>
      </w:r>
    </w:p>
    <w:p>
      <w:pPr>
        <w:spacing w:after="80" w:before="0" w:line="360" w:lineRule="auto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(Weitere Abbildungen nach Fertigstellung des Projekts ergänzen)</w:t>
      </w:r>
    </w:p>
    <w:p>
      <w:pPr>
        <w:pageBreakBefore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40" w:before="48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Tabellenverzeichnis</w:t>
      </w:r>
    </w:p>
    <w:p>
      <w:pPr>
        <w:spacing w:after="8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Tabelle 1:  Projektphasen und Stundenverteilung  (Kap. 2.1)  ...........................................  –</w:t>
      </w:r>
    </w:p>
    <w:p>
      <w:pPr>
        <w:spacing w:after="8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Tabelle 2:  Wochenübersicht  (Kap. 2.2)  ....................................................................................  –</w:t>
      </w:r>
    </w:p>
    <w:p>
      <w:pPr>
        <w:spacing w:after="8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Tabelle 3:  Personalplanung  (Kap. 2.3)  .......................................................................................  –</w:t>
      </w:r>
    </w:p>
    <w:p>
      <w:pPr>
        <w:spacing w:after="8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Tabelle 4:  Technische Ressourcen / Sachmittel  (Kap. 2.4)  ...........................................  –</w:t>
      </w:r>
    </w:p>
    <w:p>
      <w:pPr>
        <w:spacing w:after="8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Tabelle 5:  Kostenplanung  (Kap. 2.5)  ...........................................................................................  –</w:t>
      </w:r>
    </w:p>
    <w:p>
      <w:pPr>
        <w:spacing w:after="8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Tabelle 6:  Risiken und Gegenmaßnahmen  (Kap. 2.6)  .....................................................  –</w:t>
      </w:r>
    </w:p>
    <w:p>
      <w:pPr>
        <w:spacing w:after="8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Tabelle 7:  MVC-Architekturübersicht  (Kap. 3.3.1)  ................................................................  –</w:t>
      </w:r>
    </w:p>
    <w:p>
      <w:pPr>
        <w:spacing w:after="8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Tabelle 8:  Testfälle  (Kap. 3.5.1)  .................................................................................................  –</w:t>
      </w:r>
    </w:p>
    <w:p>
      <w:pPr>
        <w:spacing w:after="8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Tabelle 9:  Soll-Ist-Vergleich der Anforderungen  (Kap. 4.1)  .........................................  –</w:t>
      </w:r>
    </w:p>
    <w:p>
      <w:pPr>
        <w:pageBreakBefore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40" w:before="48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Quellenverzeichnis</w:t>
      </w:r>
    </w:p>
    <w:p>
      <w:pPr>
        <w:spacing w:after="8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[1]  Oracle Corporation: Java SE 17 Documentation. Oracle, 2021.</w:t>
      </w:r>
    </w:p>
    <w:p>
      <w:pPr>
        <w:spacing w:after="8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     URL: https://docs.oracle.com/en/java/javase/17/  (Abruf: 04.05.2026)</w:t>
      </w:r>
    </w:p>
    <w:p>
      <w:pPr>
        <w:spacing w:after="8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[2]  Oracle Corporation: JavaFX 17 API Documentation. Oracle, 2021.</w:t>
      </w:r>
    </w:p>
    <w:p>
      <w:pPr>
        <w:spacing w:after="8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     URL: https://openjfx.io/javadoc/17/  (Abruf: 04.05.2026)</w:t>
      </w:r>
    </w:p>
    <w:p>
      <w:pPr>
        <w:spacing w:after="8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[3]  MySQL AB / Oracle: MySQL 8.0 Reference Manual. Oracle, 2023.</w:t>
      </w:r>
    </w:p>
    <w:p>
      <w:pPr>
        <w:spacing w:after="8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     URL: https://dev.mysql.com/doc/refman/8.0/en/  (Abruf: 04.05.2026)</w:t>
      </w:r>
    </w:p>
    <w:p>
      <w:pPr>
        <w:spacing w:after="8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[4]  SRH Berufliche Rehabilitation GmbH: DOIT-Leitfaden, Gruppe 2551.</w:t>
      </w:r>
    </w:p>
    <w:p>
      <w:pPr>
        <w:spacing w:after="8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     Unveröffentlichtes internes Dokument, Heidelberg, 2024.</w:t>
      </w:r>
    </w:p>
    <w:p>
      <w:pPr>
        <w:spacing w:after="8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[5]  Gamma, E. / Helm, R. / Johnson, R. / Vlissides, J.: Design Patterns.</w:t>
      </w:r>
    </w:p>
    <w:p>
      <w:pPr>
        <w:spacing w:after="8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     Addison-Wesley, Boston, 1994.</w:t>
      </w:r>
    </w:p>
    <w:p>
      <w:pPr>
        <w:spacing w:after="80" w:before="0" w:line="360" w:lineRule="auto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(Weitere Quellen bei Bedarf ergänzen)</w:t>
      </w:r>
    </w:p>
    <w:sectPr>
      <w:pgSz w:w="11906" w:h="16838" w:orient="portrait"/>
      <w:pgMar w:top="1417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2026-05-06T07:29:19.117Z</dcterms:created>
  <dcterms:modified xsi:type="dcterms:W3CDTF">2026-05-06T07:29:19.119Z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