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B2F65" w14:textId="313AA2BC" w:rsidR="006B1523" w:rsidRDefault="006B1523">
      <w:r>
        <w:t>Entwicklung eines zentralen Steuersystems. Dieses verarbeitet</w:t>
      </w:r>
    </w:p>
    <w:sectPr w:rsidR="006B1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3"/>
    <w:rsid w:val="006B1523"/>
    <w:rsid w:val="008743CF"/>
    <w:rsid w:val="00C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C286"/>
  <w15:chartTrackingRefBased/>
  <w15:docId w15:val="{136D1A87-2FA3-4526-81C9-1CA04975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5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5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5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5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5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5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15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15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15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15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2025-06-12T07:08:00Z</dcterms:created>
  <dcterms:modified xsi:type="dcterms:W3CDTF">2025-06-16T06:02:00Z</dcterms:modified>
</cp:coreProperties>
</file>