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DEEA" w14:textId="77777777" w:rsidR="00C20E19" w:rsidRDefault="00000000">
      <w:pPr>
        <w:spacing w:after="188" w:line="259" w:lineRule="auto"/>
        <w:ind w:left="0" w:firstLine="0"/>
      </w:pPr>
      <w:r>
        <w:rPr>
          <w:b/>
          <w:sz w:val="34"/>
        </w:rPr>
        <w:t>Die Spiegel-Affäre (1962)</w:t>
      </w:r>
    </w:p>
    <w:p w14:paraId="35DC4F28" w14:textId="77777777" w:rsidR="001738A7" w:rsidRPr="001738A7" w:rsidRDefault="001738A7" w:rsidP="001738A7">
      <w:pPr>
        <w:pStyle w:val="ListParagraph"/>
        <w:numPr>
          <w:ilvl w:val="0"/>
          <w:numId w:val="2"/>
        </w:numPr>
        <w:spacing w:after="167" w:line="259" w:lineRule="auto"/>
      </w:pPr>
      <w:r>
        <w:rPr>
          <w:b/>
          <w:sz w:val="30"/>
        </w:rPr>
        <w:t xml:space="preserve"> </w:t>
      </w:r>
      <w:r w:rsidRPr="001738A7">
        <w:rPr>
          <w:b/>
          <w:sz w:val="30"/>
        </w:rPr>
        <w:t>Der A</w:t>
      </w:r>
      <w:r>
        <w:rPr>
          <w:b/>
          <w:sz w:val="30"/>
        </w:rPr>
        <w:t>rtikel</w:t>
      </w:r>
    </w:p>
    <w:p w14:paraId="364F3D9F" w14:textId="77777777" w:rsidR="001738A7" w:rsidRPr="001738A7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Erscheinung:</w:t>
      </w:r>
      <w:r>
        <w:t xml:space="preserve"> 8. November 1962 im </w:t>
      </w:r>
      <w:r w:rsidRPr="001738A7">
        <w:rPr>
          <w:i/>
          <w:iCs/>
        </w:rPr>
        <w:t>Spiegel</w:t>
      </w:r>
    </w:p>
    <w:p w14:paraId="6D2F13FE" w14:textId="77777777" w:rsidR="001738A7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Titel:</w:t>
      </w:r>
      <w:r>
        <w:t xml:space="preserve"> </w:t>
      </w:r>
      <w:r>
        <w:t>„</w:t>
      </w:r>
      <w:r w:rsidRPr="001738A7">
        <w:t>Bedingt abwehrbereit</w:t>
      </w:r>
      <w:r>
        <w:t>“</w:t>
      </w:r>
    </w:p>
    <w:p w14:paraId="6395CD54" w14:textId="77777777" w:rsidR="004C3444" w:rsidRPr="004C3444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Inhalt:</w:t>
      </w:r>
      <w:r>
        <w:t xml:space="preserve"> Kritik an der </w:t>
      </w:r>
      <w:r w:rsidRPr="001738A7">
        <w:rPr>
          <w:b/>
          <w:bCs/>
        </w:rPr>
        <w:t>militärischen Bereitschaft</w:t>
      </w:r>
      <w:r>
        <w:t xml:space="preserve"> </w:t>
      </w:r>
      <w:r>
        <w:t xml:space="preserve">der Bundeswehr; Vorwürfe bezüglich mangelnder </w:t>
      </w:r>
      <w:r w:rsidRPr="001738A7">
        <w:rPr>
          <w:b/>
          <w:bCs/>
        </w:rPr>
        <w:t>Ausrüstung</w:t>
      </w:r>
      <w:r>
        <w:t xml:space="preserve"> und </w:t>
      </w:r>
      <w:r w:rsidRPr="001738A7">
        <w:rPr>
          <w:b/>
          <w:bCs/>
        </w:rPr>
        <w:t>Ausbildung</w:t>
      </w:r>
    </w:p>
    <w:p w14:paraId="2417D2CB" w14:textId="366F36CB" w:rsidR="00C20E19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Herkunft der Informationen:</w:t>
      </w:r>
      <w:r>
        <w:t xml:space="preserve"> Beruhten auf </w:t>
      </w:r>
      <w:r w:rsidRPr="004C3444">
        <w:rPr>
          <w:b/>
          <w:bCs/>
        </w:rPr>
        <w:t>nicht als Staatsgeheimnisse</w:t>
      </w:r>
      <w:r>
        <w:t xml:space="preserve"> eingestuften Quellen</w:t>
      </w:r>
    </w:p>
    <w:p w14:paraId="1BA1E696" w14:textId="77777777" w:rsidR="001738A7" w:rsidRDefault="001738A7" w:rsidP="001738A7"/>
    <w:p w14:paraId="63C7A205" w14:textId="77777777" w:rsidR="001738A7" w:rsidRPr="001738A7" w:rsidRDefault="001738A7" w:rsidP="001738A7">
      <w:pPr>
        <w:pStyle w:val="ListParagraph"/>
        <w:numPr>
          <w:ilvl w:val="0"/>
          <w:numId w:val="2"/>
        </w:numPr>
        <w:spacing w:after="167" w:line="259" w:lineRule="auto"/>
      </w:pPr>
      <w:r>
        <w:t xml:space="preserve"> </w:t>
      </w:r>
      <w:r w:rsidRPr="001738A7">
        <w:rPr>
          <w:b/>
          <w:sz w:val="30"/>
        </w:rPr>
        <w:t>Vorwurf</w:t>
      </w:r>
      <w:r>
        <w:t xml:space="preserve"> </w:t>
      </w:r>
      <w:r w:rsidRPr="001738A7">
        <w:rPr>
          <w:b/>
          <w:bCs/>
          <w:sz w:val="30"/>
          <w:szCs w:val="30"/>
        </w:rPr>
        <w:t>&amp;</w:t>
      </w:r>
      <w:r>
        <w:t xml:space="preserve"> </w:t>
      </w:r>
      <w:r w:rsidRPr="001738A7">
        <w:rPr>
          <w:b/>
          <w:sz w:val="30"/>
        </w:rPr>
        <w:t>Razzia</w:t>
      </w:r>
    </w:p>
    <w:p w14:paraId="1321CA27" w14:textId="77777777" w:rsidR="001738A7" w:rsidRPr="001738A7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Vorwurf:</w:t>
      </w:r>
      <w:r>
        <w:t xml:space="preserve"> </w:t>
      </w:r>
      <w:r w:rsidRPr="001738A7">
        <w:rPr>
          <w:b/>
          <w:bCs/>
        </w:rPr>
        <w:t>Landesverrat</w:t>
      </w:r>
      <w:r>
        <w:t xml:space="preserve"> gegen den Spiegel aufgrund der angeblichen</w:t>
      </w:r>
      <w:r>
        <w:t xml:space="preserve"> </w:t>
      </w:r>
      <w:r>
        <w:t xml:space="preserve">Veröffentlichung von vertraulichen </w:t>
      </w:r>
      <w:r w:rsidRPr="001738A7">
        <w:rPr>
          <w:b/>
          <w:bCs/>
        </w:rPr>
        <w:t>Staatsdokumenten</w:t>
      </w:r>
    </w:p>
    <w:p w14:paraId="523C1807" w14:textId="77777777" w:rsidR="001738A7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Ankläger:</w:t>
      </w:r>
      <w:r>
        <w:t xml:space="preserve"> </w:t>
      </w:r>
      <w:r w:rsidRPr="001738A7">
        <w:rPr>
          <w:b/>
          <w:bCs/>
        </w:rPr>
        <w:t>Bundesverteidigungsminister</w:t>
      </w:r>
      <w:r>
        <w:t xml:space="preserve"> </w:t>
      </w:r>
      <w:r w:rsidRPr="001738A7">
        <w:rPr>
          <w:b/>
          <w:bCs/>
        </w:rPr>
        <w:t>Franz-Josef Strauß</w:t>
      </w:r>
      <w:r>
        <w:t xml:space="preserve"> warf</w:t>
      </w:r>
      <w:r>
        <w:t xml:space="preserve"> </w:t>
      </w:r>
      <w:r>
        <w:t>dem Spiegel vor, geheime Informationen gefährdet zu haben</w:t>
      </w:r>
    </w:p>
    <w:p w14:paraId="2A0E29E3" w14:textId="3EBC209E" w:rsidR="001738A7" w:rsidRDefault="001738A7" w:rsidP="001738A7">
      <w:pPr>
        <w:pStyle w:val="ListParagraph"/>
        <w:numPr>
          <w:ilvl w:val="1"/>
          <w:numId w:val="2"/>
        </w:numPr>
        <w:spacing w:after="167" w:line="259" w:lineRule="auto"/>
      </w:pPr>
      <w:r w:rsidRPr="001738A7">
        <w:rPr>
          <w:b/>
          <w:bCs/>
        </w:rPr>
        <w:t>Razzia:</w:t>
      </w:r>
      <w:r>
        <w:t xml:space="preserve"> 26. Oktober 1962 – Polizei stürmt Redaktionsräume </w:t>
      </w:r>
      <w:r>
        <w:t xml:space="preserve">von </w:t>
      </w:r>
      <w:r w:rsidRPr="001738A7">
        <w:rPr>
          <w:i/>
          <w:iCs/>
        </w:rPr>
        <w:t>Spiegel</w:t>
      </w:r>
      <w:r>
        <w:t xml:space="preserve"> in Hamburg, beschlagnahmt Dokumente und verhaftet</w:t>
      </w:r>
      <w:r>
        <w:t xml:space="preserve"> </w:t>
      </w:r>
      <w:r>
        <w:t>Journalisten</w:t>
      </w:r>
    </w:p>
    <w:p w14:paraId="180ACD7B" w14:textId="77777777" w:rsidR="001738A7" w:rsidRDefault="001738A7" w:rsidP="001738A7"/>
    <w:p w14:paraId="40630B1F" w14:textId="6C2AFC92" w:rsidR="001738A7" w:rsidRDefault="001738A7" w:rsidP="001738A7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t xml:space="preserve"> </w:t>
      </w:r>
      <w:r w:rsidRPr="001738A7">
        <w:rPr>
          <w:b/>
          <w:bCs/>
          <w:sz w:val="30"/>
          <w:szCs w:val="30"/>
        </w:rPr>
        <w:t>Proteste &amp; Kritik</w:t>
      </w:r>
    </w:p>
    <w:p w14:paraId="522772F1" w14:textId="7D0E1249" w:rsidR="001738A7" w:rsidRDefault="001738A7" w:rsidP="001738A7">
      <w:pPr>
        <w:pStyle w:val="ListParagraph"/>
        <w:numPr>
          <w:ilvl w:val="1"/>
          <w:numId w:val="2"/>
        </w:numPr>
      </w:pPr>
      <w:r w:rsidRPr="001738A7">
        <w:rPr>
          <w:b/>
          <w:bCs/>
        </w:rPr>
        <w:t>Öffentliche Reaktionen:</w:t>
      </w:r>
      <w:r w:rsidRPr="001738A7">
        <w:t xml:space="preserve"> Massive </w:t>
      </w:r>
      <w:r w:rsidRPr="001738A7">
        <w:rPr>
          <w:b/>
          <w:bCs/>
        </w:rPr>
        <w:t>Proteste</w:t>
      </w:r>
      <w:r w:rsidRPr="001738A7">
        <w:t xml:space="preserve"> gegen die </w:t>
      </w:r>
      <w:r w:rsidRPr="001738A7">
        <w:rPr>
          <w:b/>
          <w:bCs/>
        </w:rPr>
        <w:t>Razzia</w:t>
      </w:r>
      <w:r w:rsidRPr="001738A7">
        <w:t xml:space="preserve"> und den Vorwurf des </w:t>
      </w:r>
      <w:r w:rsidRPr="001738A7">
        <w:rPr>
          <w:b/>
          <w:bCs/>
        </w:rPr>
        <w:t>Landesverrats</w:t>
      </w:r>
      <w:r w:rsidRPr="001738A7">
        <w:t xml:space="preserve">; Kritik an staatlicher </w:t>
      </w:r>
      <w:r w:rsidRPr="001738A7">
        <w:rPr>
          <w:b/>
          <w:bCs/>
        </w:rPr>
        <w:t>Zensur</w:t>
      </w:r>
      <w:r w:rsidRPr="001738A7">
        <w:t xml:space="preserve"> und der Verletzung der </w:t>
      </w:r>
      <w:r w:rsidRPr="001738A7">
        <w:rPr>
          <w:b/>
          <w:bCs/>
        </w:rPr>
        <w:t>Pressefreiheit</w:t>
      </w:r>
    </w:p>
    <w:p w14:paraId="005B2DC5" w14:textId="05598E5E" w:rsidR="001738A7" w:rsidRDefault="001738A7" w:rsidP="001738A7">
      <w:pPr>
        <w:pStyle w:val="ListParagraph"/>
        <w:numPr>
          <w:ilvl w:val="1"/>
          <w:numId w:val="2"/>
        </w:numPr>
      </w:pPr>
      <w:r w:rsidRPr="001738A7">
        <w:rPr>
          <w:b/>
          <w:bCs/>
        </w:rPr>
        <w:t>Politische Unterstützung:</w:t>
      </w:r>
      <w:r w:rsidRPr="001738A7">
        <w:t xml:space="preserve"> Politiker wie </w:t>
      </w:r>
      <w:r w:rsidRPr="001738A7">
        <w:rPr>
          <w:b/>
          <w:bCs/>
        </w:rPr>
        <w:t>Willy Brandt</w:t>
      </w:r>
      <w:r w:rsidRPr="001738A7">
        <w:t xml:space="preserve"> und </w:t>
      </w:r>
      <w:r w:rsidRPr="001738A7">
        <w:rPr>
          <w:b/>
          <w:bCs/>
        </w:rPr>
        <w:t>Herbert Wehner</w:t>
      </w:r>
      <w:r w:rsidRPr="001738A7">
        <w:t xml:space="preserve"> solidarisieren sich mit dem </w:t>
      </w:r>
      <w:r w:rsidRPr="001738A7">
        <w:rPr>
          <w:i/>
          <w:iCs/>
        </w:rPr>
        <w:t>Spiegel</w:t>
      </w:r>
      <w:r w:rsidRPr="001738A7">
        <w:t>, fordern Rücktritt von Strauß</w:t>
      </w:r>
    </w:p>
    <w:p w14:paraId="30B9D05A" w14:textId="478CD409" w:rsidR="001738A7" w:rsidRDefault="001738A7" w:rsidP="001738A7">
      <w:pPr>
        <w:pStyle w:val="ListParagraph"/>
        <w:numPr>
          <w:ilvl w:val="1"/>
          <w:numId w:val="2"/>
        </w:numPr>
      </w:pPr>
      <w:r w:rsidRPr="001738A7">
        <w:rPr>
          <w:b/>
          <w:bCs/>
        </w:rPr>
        <w:t>Medienreaktionen:</w:t>
      </w:r>
      <w:r w:rsidRPr="001738A7">
        <w:t xml:space="preserve"> Weitere Zeitungen und </w:t>
      </w:r>
      <w:r w:rsidRPr="001738A7">
        <w:rPr>
          <w:b/>
          <w:bCs/>
        </w:rPr>
        <w:t>Journalistenverbände</w:t>
      </w:r>
      <w:r w:rsidRPr="001738A7">
        <w:t xml:space="preserve"> unterstützten den </w:t>
      </w:r>
      <w:r w:rsidRPr="001738A7">
        <w:rPr>
          <w:i/>
          <w:iCs/>
        </w:rPr>
        <w:t>Spiegel</w:t>
      </w:r>
      <w:r w:rsidRPr="001738A7">
        <w:t xml:space="preserve"> in seinem Widerstand gegen die Regierung</w:t>
      </w:r>
    </w:p>
    <w:p w14:paraId="5B1053CB" w14:textId="77777777" w:rsidR="001738A7" w:rsidRDefault="001738A7" w:rsidP="001738A7">
      <w:pPr>
        <w:ind w:left="0" w:firstLine="0"/>
      </w:pPr>
    </w:p>
    <w:p w14:paraId="4CAD6EFA" w14:textId="34874529" w:rsidR="006A0166" w:rsidRDefault="006A0166">
      <w:pPr>
        <w:spacing w:after="160" w:line="278" w:lineRule="auto"/>
        <w:ind w:left="0" w:firstLine="0"/>
      </w:pPr>
      <w:r>
        <w:br w:type="page"/>
      </w:r>
    </w:p>
    <w:p w14:paraId="59E8501D" w14:textId="2D224DE6" w:rsidR="001738A7" w:rsidRPr="006A0166" w:rsidRDefault="001738A7" w:rsidP="006A0166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lastRenderedPageBreak/>
        <w:t xml:space="preserve"> </w:t>
      </w:r>
      <w:r w:rsidRPr="006A0166">
        <w:rPr>
          <w:b/>
          <w:bCs/>
          <w:sz w:val="30"/>
          <w:szCs w:val="30"/>
        </w:rPr>
        <w:t>Freisprüche &amp; Verdacht</w:t>
      </w:r>
    </w:p>
    <w:p w14:paraId="654D4589" w14:textId="22D199CF" w:rsidR="001738A7" w:rsidRPr="001738A7" w:rsidRDefault="001738A7" w:rsidP="001738A7">
      <w:pPr>
        <w:pStyle w:val="ListParagraph"/>
        <w:numPr>
          <w:ilvl w:val="1"/>
          <w:numId w:val="2"/>
        </w:numPr>
      </w:pPr>
      <w:r w:rsidRPr="001738A7">
        <w:rPr>
          <w:b/>
          <w:bCs/>
        </w:rPr>
        <w:t>Gerichtsverfahren:</w:t>
      </w:r>
      <w:r w:rsidRPr="001738A7">
        <w:t xml:space="preserve"> 1964 – </w:t>
      </w:r>
      <w:r w:rsidRPr="001738A7">
        <w:rPr>
          <w:b/>
          <w:bCs/>
        </w:rPr>
        <w:t>Freisprüche</w:t>
      </w:r>
      <w:r w:rsidRPr="001738A7">
        <w:t xml:space="preserve"> für alle Angeklagten, darunter </w:t>
      </w:r>
      <w:r w:rsidRPr="001738A7">
        <w:rPr>
          <w:b/>
          <w:bCs/>
        </w:rPr>
        <w:t>Rudolf Augstein</w:t>
      </w:r>
      <w:r w:rsidRPr="001738A7">
        <w:t xml:space="preserve"> und mehrere Redakteure </w:t>
      </w:r>
      <w:r w:rsidRPr="001738A7">
        <w:t xml:space="preserve">des </w:t>
      </w:r>
      <w:r w:rsidRPr="001738A7">
        <w:rPr>
          <w:i/>
          <w:iCs/>
        </w:rPr>
        <w:t>Spiegels</w:t>
      </w:r>
    </w:p>
    <w:p w14:paraId="3434C821" w14:textId="74F655A3" w:rsidR="001738A7" w:rsidRPr="006A0166" w:rsidRDefault="006A0166" w:rsidP="001738A7">
      <w:pPr>
        <w:pStyle w:val="ListParagraph"/>
        <w:numPr>
          <w:ilvl w:val="1"/>
          <w:numId w:val="2"/>
        </w:numPr>
      </w:pPr>
      <w:r w:rsidRPr="006A0166">
        <w:rPr>
          <w:b/>
          <w:bCs/>
        </w:rPr>
        <w:t>Beweislage:</w:t>
      </w:r>
      <w:r w:rsidRPr="006A0166">
        <w:t xml:space="preserve"> Kein Nachweis über die Verbreitung von </w:t>
      </w:r>
      <w:r w:rsidRPr="006A0166">
        <w:rPr>
          <w:b/>
          <w:bCs/>
        </w:rPr>
        <w:t>Staatsgeheimnissen</w:t>
      </w:r>
      <w:r w:rsidRPr="006A0166">
        <w:t xml:space="preserve"> oder Gefährdung der </w:t>
      </w:r>
      <w:r w:rsidRPr="006A0166">
        <w:rPr>
          <w:b/>
          <w:bCs/>
        </w:rPr>
        <w:t>nationalen Sicherheit</w:t>
      </w:r>
    </w:p>
    <w:p w14:paraId="01D832E1" w14:textId="30003D8D" w:rsidR="006A0166" w:rsidRDefault="006A0166" w:rsidP="001738A7">
      <w:pPr>
        <w:pStyle w:val="ListParagraph"/>
        <w:numPr>
          <w:ilvl w:val="1"/>
          <w:numId w:val="2"/>
        </w:numPr>
      </w:pPr>
      <w:r w:rsidRPr="006A0166">
        <w:rPr>
          <w:b/>
          <w:bCs/>
        </w:rPr>
        <w:t>Fehlende Grundlage des Vorwurfs:</w:t>
      </w:r>
      <w:r w:rsidRPr="006A0166">
        <w:t xml:space="preserve"> Der Verdacht des </w:t>
      </w:r>
      <w:r w:rsidRPr="006A0166">
        <w:rPr>
          <w:b/>
          <w:bCs/>
        </w:rPr>
        <w:t>Landesverrats</w:t>
      </w:r>
      <w:r w:rsidRPr="006A0166">
        <w:t xml:space="preserve"> stellte sich als unbegründet heraus</w:t>
      </w:r>
    </w:p>
    <w:p w14:paraId="61443298" w14:textId="77777777" w:rsidR="006A0166" w:rsidRDefault="006A0166" w:rsidP="006A0166"/>
    <w:p w14:paraId="2E3E8258" w14:textId="28EB83B1" w:rsidR="006A0166" w:rsidRDefault="006A0166" w:rsidP="006A0166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t xml:space="preserve"> </w:t>
      </w:r>
      <w:r w:rsidRPr="006A0166">
        <w:rPr>
          <w:b/>
          <w:bCs/>
          <w:sz w:val="30"/>
          <w:szCs w:val="30"/>
        </w:rPr>
        <w:t>Rücktritt &amp; Folgen</w:t>
      </w:r>
    </w:p>
    <w:p w14:paraId="0B7DD191" w14:textId="341FF59D" w:rsidR="006A0166" w:rsidRDefault="006A0166" w:rsidP="006A0166">
      <w:pPr>
        <w:pStyle w:val="ListParagraph"/>
        <w:numPr>
          <w:ilvl w:val="1"/>
          <w:numId w:val="2"/>
        </w:numPr>
      </w:pPr>
      <w:r w:rsidRPr="006A0166">
        <w:rPr>
          <w:b/>
          <w:bCs/>
        </w:rPr>
        <w:t>Strauß’ Rücktritt:</w:t>
      </w:r>
      <w:r w:rsidRPr="006A0166">
        <w:t xml:space="preserve"> 1. Dezember 1962, Rückzug als </w:t>
      </w:r>
      <w:r w:rsidRPr="006A0166">
        <w:rPr>
          <w:b/>
          <w:bCs/>
        </w:rPr>
        <w:t>Bundesverteidigungsminister</w:t>
      </w:r>
      <w:r w:rsidRPr="006A0166">
        <w:t xml:space="preserve"> aufgrund öffentlicher Empörung und Kritik</w:t>
      </w:r>
    </w:p>
    <w:p w14:paraId="2978EFC5" w14:textId="7A469518" w:rsidR="006A0166" w:rsidRDefault="006A0166" w:rsidP="006A0166">
      <w:pPr>
        <w:pStyle w:val="ListParagraph"/>
        <w:numPr>
          <w:ilvl w:val="1"/>
          <w:numId w:val="2"/>
        </w:numPr>
      </w:pPr>
      <w:r w:rsidRPr="006A0166">
        <w:rPr>
          <w:b/>
          <w:bCs/>
        </w:rPr>
        <w:t>Adenauers Rücktritt:</w:t>
      </w:r>
      <w:r w:rsidRPr="006A0166">
        <w:t xml:space="preserve"> Im Jahr 1963 trat </w:t>
      </w:r>
      <w:r w:rsidRPr="006A0166">
        <w:rPr>
          <w:b/>
          <w:bCs/>
        </w:rPr>
        <w:t>Konrad Adenauer</w:t>
      </w:r>
      <w:r w:rsidRPr="006A0166">
        <w:t xml:space="preserve"> als </w:t>
      </w:r>
      <w:r w:rsidRPr="006A0166">
        <w:rPr>
          <w:b/>
          <w:bCs/>
        </w:rPr>
        <w:t>Bundeskanzler</w:t>
      </w:r>
      <w:r w:rsidRPr="006A0166">
        <w:t xml:space="preserve"> zurück, was als indirekte Folge der </w:t>
      </w:r>
      <w:r w:rsidRPr="006A0166">
        <w:rPr>
          <w:b/>
          <w:bCs/>
        </w:rPr>
        <w:t>Spiegel-Affäre</w:t>
      </w:r>
      <w:r w:rsidRPr="006A0166">
        <w:t xml:space="preserve"> </w:t>
      </w:r>
      <w:proofErr w:type="gramStart"/>
      <w:r w:rsidRPr="006A0166">
        <w:t>interpretiert</w:t>
      </w:r>
      <w:proofErr w:type="gramEnd"/>
      <w:r>
        <w:t xml:space="preserve"> </w:t>
      </w:r>
      <w:r w:rsidRPr="006A0166">
        <w:t>wurde</w:t>
      </w:r>
    </w:p>
    <w:p w14:paraId="3937DBF0" w14:textId="0C81D199" w:rsidR="006A0166" w:rsidRPr="004C3444" w:rsidRDefault="004C3444" w:rsidP="006A0166">
      <w:pPr>
        <w:pStyle w:val="ListParagraph"/>
        <w:numPr>
          <w:ilvl w:val="1"/>
          <w:numId w:val="2"/>
        </w:numPr>
      </w:pPr>
      <w:r w:rsidRPr="004C3444">
        <w:rPr>
          <w:b/>
          <w:bCs/>
        </w:rPr>
        <w:t>Langfristige Folgen:</w:t>
      </w:r>
      <w:r w:rsidRPr="004C3444">
        <w:t xml:space="preserve"> Stärkung der </w:t>
      </w:r>
      <w:r w:rsidRPr="004C3444">
        <w:rPr>
          <w:b/>
          <w:bCs/>
        </w:rPr>
        <w:t>Pressefreiheit</w:t>
      </w:r>
      <w:r w:rsidRPr="004C3444">
        <w:t xml:space="preserve">, Reformen im </w:t>
      </w:r>
      <w:r w:rsidRPr="004C3444">
        <w:rPr>
          <w:b/>
          <w:bCs/>
        </w:rPr>
        <w:t>Medienrecht</w:t>
      </w:r>
      <w:r w:rsidRPr="004C3444">
        <w:t xml:space="preserve">, Verbesserung des Schutzes der </w:t>
      </w:r>
      <w:r w:rsidRPr="004C3444">
        <w:rPr>
          <w:b/>
          <w:bCs/>
        </w:rPr>
        <w:t>Presse</w:t>
      </w:r>
      <w:r w:rsidRPr="004C3444">
        <w:t xml:space="preserve"> und </w:t>
      </w:r>
      <w:r w:rsidRPr="004C3444">
        <w:rPr>
          <w:b/>
          <w:bCs/>
        </w:rPr>
        <w:t>Demokratie</w:t>
      </w:r>
    </w:p>
    <w:p w14:paraId="594045B2" w14:textId="77777777" w:rsidR="004C3444" w:rsidRDefault="004C3444" w:rsidP="004C3444"/>
    <w:p w14:paraId="6C2D1026" w14:textId="7286C59A" w:rsidR="004C3444" w:rsidRPr="004C3444" w:rsidRDefault="004C3444" w:rsidP="004C3444">
      <w:pPr>
        <w:rPr>
          <w:b/>
          <w:bCs/>
          <w:sz w:val="22"/>
          <w:szCs w:val="22"/>
        </w:rPr>
      </w:pPr>
      <w:r w:rsidRPr="004C3444">
        <w:rPr>
          <w:b/>
          <w:bCs/>
          <w:sz w:val="22"/>
          <w:szCs w:val="22"/>
        </w:rPr>
        <w:t>Quellen:</w:t>
      </w:r>
    </w:p>
    <w:p w14:paraId="494EAFAE" w14:textId="613D1E99" w:rsidR="004C3444" w:rsidRPr="004C3444" w:rsidRDefault="004C3444" w:rsidP="004C344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C3444">
        <w:rPr>
          <w:sz w:val="20"/>
          <w:szCs w:val="20"/>
        </w:rPr>
        <w:t>https://www.spiegel.de/politik/bedingt-abwehrbereit-a-e79111b5-0002-0001-0000-000025673830 (2.12.2024)</w:t>
      </w:r>
    </w:p>
    <w:p w14:paraId="24F629CD" w14:textId="60558948" w:rsidR="004C3444" w:rsidRPr="004C3444" w:rsidRDefault="004C3444" w:rsidP="004C344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C3444">
        <w:rPr>
          <w:sz w:val="20"/>
          <w:szCs w:val="20"/>
        </w:rPr>
        <w:t>https://www.spiegel.de/geschichte/60-jahre-spiegel-affaere-ein-abgrund-von-machtmissbrauch-a-c4ed2280-68b2-4232-86f1-81c2301d963e (30.11.2024)</w:t>
      </w:r>
    </w:p>
    <w:p w14:paraId="7A25784F" w14:textId="7CDAA665" w:rsidR="004C3444" w:rsidRPr="004C3444" w:rsidRDefault="004C3444" w:rsidP="004C344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C3444">
        <w:rPr>
          <w:sz w:val="20"/>
          <w:szCs w:val="20"/>
        </w:rPr>
        <w:t>https://www.swr.de/swrkultur/wissen/archivradio/konrad-adenauer-sieht-abgrund-von-landesverrat-100.html (3.12.2024)</w:t>
      </w:r>
    </w:p>
    <w:p w14:paraId="6ED91C81" w14:textId="5EE1F550" w:rsidR="004C3444" w:rsidRPr="004C3444" w:rsidRDefault="004C3444" w:rsidP="004C344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C3444">
        <w:rPr>
          <w:sz w:val="20"/>
          <w:szCs w:val="20"/>
        </w:rPr>
        <w:t>https://www.anstageslicht.de/themen/history/spiegel-affaere-1962/spiegel-affaere-und-protest-zivilgesellschaft-demonstriert (3.12.2024)</w:t>
      </w:r>
    </w:p>
    <w:p w14:paraId="4062FDA8" w14:textId="1A62A431" w:rsidR="004C3444" w:rsidRPr="004C3444" w:rsidRDefault="004C3444" w:rsidP="004C344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C3444">
        <w:rPr>
          <w:sz w:val="20"/>
          <w:szCs w:val="20"/>
        </w:rPr>
        <w:t>https://www.swr.de/swrkultur/wissen/die-spiegel-affaere-1962-meilenstein-fuer-die-pressefreiheit-swr2-wissen-archivradio-2022-10-03-100.html (3.12.2024)</w:t>
      </w:r>
    </w:p>
    <w:sectPr w:rsidR="004C3444" w:rsidRPr="004C3444" w:rsidSect="003000DE">
      <w:pgSz w:w="11918" w:h="16858"/>
      <w:pgMar w:top="1417" w:right="1417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205"/>
    <w:multiLevelType w:val="hybridMultilevel"/>
    <w:tmpl w:val="D1DA4BAA"/>
    <w:lvl w:ilvl="0" w:tplc="3262267E">
      <w:start w:val="2"/>
      <w:numFmt w:val="decimal"/>
      <w:pStyle w:val="Heading1"/>
      <w:lvlText w:val="%1."/>
      <w:lvlJc w:val="left"/>
      <w:pPr>
        <w:ind w:left="269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508E06A">
      <w:start w:val="1"/>
      <w:numFmt w:val="lowerLetter"/>
      <w:lvlText w:val="%2"/>
      <w:lvlJc w:val="left"/>
      <w:pPr>
        <w:ind w:left="377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0501F9E">
      <w:start w:val="1"/>
      <w:numFmt w:val="lowerRoman"/>
      <w:lvlText w:val="%3"/>
      <w:lvlJc w:val="left"/>
      <w:pPr>
        <w:ind w:left="449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0CCD7FC">
      <w:start w:val="1"/>
      <w:numFmt w:val="decimal"/>
      <w:lvlText w:val="%4"/>
      <w:lvlJc w:val="left"/>
      <w:pPr>
        <w:ind w:left="521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A7C39EA">
      <w:start w:val="1"/>
      <w:numFmt w:val="lowerLetter"/>
      <w:lvlText w:val="%5"/>
      <w:lvlJc w:val="left"/>
      <w:pPr>
        <w:ind w:left="593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B56B358">
      <w:start w:val="1"/>
      <w:numFmt w:val="lowerRoman"/>
      <w:lvlText w:val="%6"/>
      <w:lvlJc w:val="left"/>
      <w:pPr>
        <w:ind w:left="665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9B4EA74">
      <w:start w:val="1"/>
      <w:numFmt w:val="decimal"/>
      <w:lvlText w:val="%7"/>
      <w:lvlJc w:val="left"/>
      <w:pPr>
        <w:ind w:left="737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5547E4C">
      <w:start w:val="1"/>
      <w:numFmt w:val="lowerLetter"/>
      <w:lvlText w:val="%8"/>
      <w:lvlJc w:val="left"/>
      <w:pPr>
        <w:ind w:left="809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F89F54">
      <w:start w:val="1"/>
      <w:numFmt w:val="lowerRoman"/>
      <w:lvlText w:val="%9"/>
      <w:lvlJc w:val="left"/>
      <w:pPr>
        <w:ind w:left="8814"/>
      </w:pPr>
      <w:rPr>
        <w:rFonts w:ascii="JetBrainsMono NF" w:eastAsia="JetBrainsMono NF" w:hAnsi="JetBrainsMono NF" w:cs="JetBrainsMono NF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909EE"/>
    <w:multiLevelType w:val="hybridMultilevel"/>
    <w:tmpl w:val="40F6A2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2090C"/>
    <w:multiLevelType w:val="hybridMultilevel"/>
    <w:tmpl w:val="77D6ABCE"/>
    <w:lvl w:ilvl="0" w:tplc="1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63272D4"/>
    <w:multiLevelType w:val="hybridMultilevel"/>
    <w:tmpl w:val="EC668C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969A7"/>
    <w:multiLevelType w:val="hybridMultilevel"/>
    <w:tmpl w:val="1DE41FDE"/>
    <w:lvl w:ilvl="0" w:tplc="4EF45B4E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30"/>
      </w:rPr>
    </w:lvl>
    <w:lvl w:ilvl="1" w:tplc="03F2A51E">
      <w:numFmt w:val="bullet"/>
      <w:lvlText w:val="-"/>
      <w:lvlJc w:val="left"/>
      <w:pPr>
        <w:ind w:left="1065" w:hanging="360"/>
      </w:pPr>
      <w:rPr>
        <w:rFonts w:ascii="JetBrainsMono NF" w:eastAsia="JetBrainsMono NF" w:hAnsi="JetBrainsMono NF" w:cs="JetBrainsMono NF" w:hint="default"/>
      </w:rPr>
    </w:lvl>
    <w:lvl w:ilvl="2" w:tplc="0407001B" w:tentative="1">
      <w:start w:val="1"/>
      <w:numFmt w:val="lowerRoman"/>
      <w:lvlText w:val="%3."/>
      <w:lvlJc w:val="right"/>
      <w:pPr>
        <w:ind w:left="1785" w:hanging="180"/>
      </w:pPr>
    </w:lvl>
    <w:lvl w:ilvl="3" w:tplc="0407000F" w:tentative="1">
      <w:start w:val="1"/>
      <w:numFmt w:val="decimal"/>
      <w:lvlText w:val="%4."/>
      <w:lvlJc w:val="left"/>
      <w:pPr>
        <w:ind w:left="2505" w:hanging="360"/>
      </w:pPr>
    </w:lvl>
    <w:lvl w:ilvl="4" w:tplc="04070019" w:tentative="1">
      <w:start w:val="1"/>
      <w:numFmt w:val="lowerLetter"/>
      <w:lvlText w:val="%5."/>
      <w:lvlJc w:val="left"/>
      <w:pPr>
        <w:ind w:left="3225" w:hanging="360"/>
      </w:pPr>
    </w:lvl>
    <w:lvl w:ilvl="5" w:tplc="0407001B" w:tentative="1">
      <w:start w:val="1"/>
      <w:numFmt w:val="lowerRoman"/>
      <w:lvlText w:val="%6."/>
      <w:lvlJc w:val="right"/>
      <w:pPr>
        <w:ind w:left="3945" w:hanging="180"/>
      </w:pPr>
    </w:lvl>
    <w:lvl w:ilvl="6" w:tplc="0407000F" w:tentative="1">
      <w:start w:val="1"/>
      <w:numFmt w:val="decimal"/>
      <w:lvlText w:val="%7."/>
      <w:lvlJc w:val="left"/>
      <w:pPr>
        <w:ind w:left="4665" w:hanging="360"/>
      </w:pPr>
    </w:lvl>
    <w:lvl w:ilvl="7" w:tplc="04070019" w:tentative="1">
      <w:start w:val="1"/>
      <w:numFmt w:val="lowerLetter"/>
      <w:lvlText w:val="%8."/>
      <w:lvlJc w:val="left"/>
      <w:pPr>
        <w:ind w:left="5385" w:hanging="360"/>
      </w:pPr>
    </w:lvl>
    <w:lvl w:ilvl="8" w:tplc="0407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326781648">
    <w:abstractNumId w:val="0"/>
  </w:num>
  <w:num w:numId="2" w16cid:durableId="1536040378">
    <w:abstractNumId w:val="4"/>
  </w:num>
  <w:num w:numId="3" w16cid:durableId="1450314323">
    <w:abstractNumId w:val="3"/>
  </w:num>
  <w:num w:numId="4" w16cid:durableId="823156787">
    <w:abstractNumId w:val="1"/>
  </w:num>
  <w:num w:numId="5" w16cid:durableId="34722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19"/>
    <w:rsid w:val="001738A7"/>
    <w:rsid w:val="001E0238"/>
    <w:rsid w:val="001F70CD"/>
    <w:rsid w:val="003000DE"/>
    <w:rsid w:val="00473DE6"/>
    <w:rsid w:val="004C3444"/>
    <w:rsid w:val="004C7129"/>
    <w:rsid w:val="006A0166"/>
    <w:rsid w:val="0074770C"/>
    <w:rsid w:val="00BE2F41"/>
    <w:rsid w:val="00C20E19"/>
    <w:rsid w:val="00C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5F65"/>
  <w15:docId w15:val="{A9FF1208-6CFA-49B6-B80C-B7FF916D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10" w:hanging="10"/>
    </w:pPr>
    <w:rPr>
      <w:rFonts w:ascii="JetBrainsMono NF" w:eastAsia="JetBrainsMono NF" w:hAnsi="JetBrainsMono NF" w:cs="JetBrainsMono NF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97" w:line="259" w:lineRule="auto"/>
      <w:ind w:left="10" w:hanging="10"/>
      <w:outlineLvl w:val="0"/>
    </w:pPr>
    <w:rPr>
      <w:rFonts w:ascii="JetBrainsMono NF" w:eastAsia="JetBrainsMono NF" w:hAnsi="JetBrainsMono NF" w:cs="JetBrainsMono NF"/>
      <w:b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JetBrainsMono NF" w:eastAsia="JetBrainsMono NF" w:hAnsi="JetBrainsMono NF" w:cs="JetBrainsMono NF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17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Oskar</dc:creator>
  <cp:keywords/>
  <cp:lastModifiedBy>Karl Oskar</cp:lastModifiedBy>
  <cp:revision>7</cp:revision>
  <dcterms:created xsi:type="dcterms:W3CDTF">2024-12-03T22:59:00Z</dcterms:created>
  <dcterms:modified xsi:type="dcterms:W3CDTF">2024-12-10T22:18:00Z</dcterms:modified>
</cp:coreProperties>
</file>