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8A95F" w14:textId="7233EF6B" w:rsidR="00396A6C" w:rsidRPr="00396A6C" w:rsidRDefault="00396A6C" w:rsidP="00396A6C">
      <w:pPr>
        <w:spacing w:before="480" w:after="120"/>
        <w:jc w:val="center"/>
        <w:rPr>
          <w:color w:val="000000" w:themeColor="text1"/>
          <w:lang w:val="fr-MA"/>
        </w:rPr>
      </w:pPr>
      <w:r w:rsidRPr="00396A6C">
        <w:rPr>
          <w:b/>
          <w:bCs/>
          <w:color w:val="000000" w:themeColor="text1"/>
          <w:sz w:val="56"/>
          <w:szCs w:val="56"/>
          <w:lang w:val="fr-MA"/>
        </w:rPr>
        <w:t xml:space="preserve">PROJET </w:t>
      </w:r>
    </w:p>
    <w:p w14:paraId="6AD67E92" w14:textId="309428D7" w:rsidR="00396A6C" w:rsidRPr="00396A6C" w:rsidRDefault="00396A6C" w:rsidP="00396A6C">
      <w:pPr>
        <w:spacing w:after="240"/>
        <w:jc w:val="center"/>
        <w:rPr>
          <w:color w:val="404040" w:themeColor="text1" w:themeTint="BF"/>
          <w:lang w:val="fr-MA"/>
        </w:rPr>
      </w:pPr>
      <w:proofErr w:type="spellStart"/>
      <w:r w:rsidRPr="00396A6C">
        <w:rPr>
          <w:color w:val="404040" w:themeColor="text1" w:themeTint="BF"/>
          <w:sz w:val="32"/>
          <w:szCs w:val="32"/>
          <w:lang w:val="fr-MA"/>
        </w:rPr>
        <w:t>Innofaso</w:t>
      </w:r>
      <w:proofErr w:type="spellEnd"/>
    </w:p>
    <w:p w14:paraId="6146A1E9" w14:textId="082B2D8A" w:rsidR="00396A6C" w:rsidRPr="00FE3C62" w:rsidRDefault="00396A6C" w:rsidP="00396A6C">
      <w:pPr>
        <w:spacing w:before="720" w:after="120"/>
        <w:jc w:val="center"/>
        <w:rPr>
          <w:lang w:val="fr-MA"/>
        </w:rPr>
      </w:pPr>
      <w:r>
        <w:rPr>
          <w:b/>
          <w:bCs/>
          <w:lang w:val="fr-MA"/>
        </w:rPr>
        <w:t>Groupe 4 :</w:t>
      </w:r>
    </w:p>
    <w:p w14:paraId="6DBE4CF2" w14:textId="73865EF4" w:rsidR="00396A6C" w:rsidRPr="00396A6C" w:rsidRDefault="00396A6C" w:rsidP="00396A6C">
      <w:pPr>
        <w:spacing w:after="120"/>
        <w:jc w:val="center"/>
        <w:rPr>
          <w:color w:val="7F7F7F" w:themeColor="text1" w:themeTint="80"/>
          <w:sz w:val="22"/>
          <w:szCs w:val="22"/>
          <w:lang w:val="fr-MA"/>
        </w:rPr>
      </w:pPr>
      <w:proofErr w:type="spellStart"/>
      <w:r w:rsidRPr="00396A6C">
        <w:rPr>
          <w:color w:val="7F7F7F" w:themeColor="text1" w:themeTint="80"/>
          <w:sz w:val="22"/>
          <w:szCs w:val="22"/>
          <w:lang w:val="fr-MA"/>
        </w:rPr>
        <w:t>Feudjeu</w:t>
      </w:r>
      <w:proofErr w:type="spellEnd"/>
      <w:r w:rsidRPr="00396A6C">
        <w:rPr>
          <w:color w:val="7F7F7F" w:themeColor="text1" w:themeTint="80"/>
          <w:sz w:val="22"/>
          <w:szCs w:val="22"/>
          <w:lang w:val="fr-MA"/>
        </w:rPr>
        <w:t xml:space="preserve"> II La </w:t>
      </w:r>
      <w:proofErr w:type="spellStart"/>
      <w:r w:rsidRPr="00396A6C">
        <w:rPr>
          <w:color w:val="7F7F7F" w:themeColor="text1" w:themeTint="80"/>
          <w:sz w:val="22"/>
          <w:szCs w:val="22"/>
          <w:lang w:val="fr-MA"/>
        </w:rPr>
        <w:t>grace</w:t>
      </w:r>
      <w:proofErr w:type="spellEnd"/>
    </w:p>
    <w:p w14:paraId="70C42604" w14:textId="4B575734" w:rsidR="00396A6C" w:rsidRPr="00396A6C" w:rsidRDefault="00396A6C" w:rsidP="00396A6C">
      <w:pPr>
        <w:spacing w:after="120"/>
        <w:jc w:val="center"/>
        <w:rPr>
          <w:color w:val="7F7F7F" w:themeColor="text1" w:themeTint="80"/>
          <w:lang w:val="fr-MA"/>
        </w:rPr>
      </w:pPr>
      <w:r w:rsidRPr="00396A6C">
        <w:rPr>
          <w:color w:val="7F7F7F" w:themeColor="text1" w:themeTint="80"/>
          <w:lang w:val="fr-MA"/>
        </w:rPr>
        <w:t>Nitiema Aguiratou</w:t>
      </w:r>
    </w:p>
    <w:p w14:paraId="0C8CC918" w14:textId="2CF58836" w:rsidR="00396A6C" w:rsidRPr="00396A6C" w:rsidRDefault="00396A6C" w:rsidP="00396A6C">
      <w:pPr>
        <w:spacing w:after="120"/>
        <w:jc w:val="center"/>
        <w:rPr>
          <w:color w:val="7F7F7F" w:themeColor="text1" w:themeTint="80"/>
          <w:lang w:val="fr-MA"/>
        </w:rPr>
      </w:pPr>
      <w:r w:rsidRPr="00396A6C">
        <w:rPr>
          <w:color w:val="7F7F7F" w:themeColor="text1" w:themeTint="80"/>
          <w:lang w:val="fr-MA"/>
        </w:rPr>
        <w:t>Dera Judicael</w:t>
      </w:r>
    </w:p>
    <w:p w14:paraId="1739D47B" w14:textId="502FBECB" w:rsidR="00396A6C" w:rsidRPr="00396A6C" w:rsidRDefault="00396A6C" w:rsidP="00396A6C">
      <w:pPr>
        <w:spacing w:after="120"/>
        <w:jc w:val="center"/>
        <w:rPr>
          <w:color w:val="7F7F7F" w:themeColor="text1" w:themeTint="80"/>
          <w:lang w:val="fr-MA"/>
        </w:rPr>
      </w:pPr>
      <w:r w:rsidRPr="00396A6C">
        <w:rPr>
          <w:color w:val="7F7F7F" w:themeColor="text1" w:themeTint="80"/>
          <w:lang w:val="fr-MA"/>
        </w:rPr>
        <w:t>Sawadogo Vinoria</w:t>
      </w:r>
    </w:p>
    <w:p w14:paraId="5B407DA8" w14:textId="1A15A6C6" w:rsidR="00396A6C" w:rsidRPr="00396A6C" w:rsidRDefault="00396A6C" w:rsidP="00396A6C">
      <w:pPr>
        <w:spacing w:after="120"/>
        <w:jc w:val="center"/>
        <w:rPr>
          <w:color w:val="7F7F7F" w:themeColor="text1" w:themeTint="80"/>
          <w:lang w:val="fr-MA"/>
        </w:rPr>
      </w:pPr>
      <w:r w:rsidRPr="00396A6C">
        <w:rPr>
          <w:color w:val="7F7F7F" w:themeColor="text1" w:themeTint="80"/>
          <w:lang w:val="fr-MA"/>
        </w:rPr>
        <w:t>Yameogo Sylviane</w:t>
      </w:r>
    </w:p>
    <w:p w14:paraId="509A56F9" w14:textId="77777777" w:rsidR="00A5264C" w:rsidRDefault="00A5264C" w:rsidP="00396A6C">
      <w:pPr>
        <w:rPr>
          <w:lang w:val="fr-MA"/>
        </w:rPr>
      </w:pPr>
    </w:p>
    <w:p w14:paraId="3E433AB2" w14:textId="77777777" w:rsidR="00396A6C" w:rsidRDefault="00396A6C" w:rsidP="00396A6C">
      <w:pPr>
        <w:rPr>
          <w:lang w:val="fr-MA"/>
        </w:rPr>
      </w:pPr>
    </w:p>
    <w:p w14:paraId="1E11E008" w14:textId="77777777" w:rsidR="00396A6C" w:rsidRDefault="00396A6C" w:rsidP="00396A6C">
      <w:pPr>
        <w:rPr>
          <w:lang w:val="fr-MA"/>
        </w:rPr>
      </w:pPr>
    </w:p>
    <w:p w14:paraId="725DD99A" w14:textId="77777777" w:rsidR="00396A6C" w:rsidRDefault="00396A6C" w:rsidP="00396A6C">
      <w:pPr>
        <w:rPr>
          <w:lang w:val="fr-MA"/>
        </w:rPr>
      </w:pPr>
    </w:p>
    <w:p w14:paraId="696E8274" w14:textId="2511E1BB" w:rsidR="00396A6C" w:rsidRPr="00396A6C" w:rsidRDefault="00396A6C" w:rsidP="00396A6C">
      <w:pPr>
        <w:pStyle w:val="Paragraphedeliste"/>
        <w:numPr>
          <w:ilvl w:val="0"/>
          <w:numId w:val="1"/>
        </w:numPr>
        <w:jc w:val="center"/>
        <w:rPr>
          <w:b/>
          <w:bCs/>
          <w:lang w:val="fr-MA"/>
        </w:rPr>
      </w:pPr>
      <w:r w:rsidRPr="00396A6C">
        <w:rPr>
          <w:b/>
          <w:bCs/>
          <w:lang w:val="fr-MA"/>
        </w:rPr>
        <w:t>Description de la problématique choisie</w:t>
      </w:r>
    </w:p>
    <w:p w14:paraId="3BEA42CF" w14:textId="77777777" w:rsidR="00396A6C" w:rsidRPr="00396A6C" w:rsidRDefault="00396A6C" w:rsidP="00396A6C">
      <w:pPr>
        <w:pStyle w:val="Paragraphedeliste"/>
        <w:rPr>
          <w:b/>
          <w:bCs/>
          <w:lang w:val="fr-MA"/>
        </w:rPr>
      </w:pPr>
    </w:p>
    <w:p w14:paraId="4595D898" w14:textId="51FC9E87" w:rsidR="00396A6C" w:rsidRDefault="00396A6C" w:rsidP="00396A6C">
      <w:pPr>
        <w:jc w:val="both"/>
        <w:rPr>
          <w:lang w:val="fr-MA"/>
        </w:rPr>
      </w:pPr>
      <w:r>
        <w:rPr>
          <w:lang w:val="fr-MA"/>
        </w:rPr>
        <w:t xml:space="preserve">   </w:t>
      </w:r>
      <w:r w:rsidRPr="00396A6C">
        <w:rPr>
          <w:lang w:val="fr-MA"/>
        </w:rPr>
        <w:t>La production de Plumpy’Nut, un aliment thérapeutique destiné à des populations vulnérables, nécessite des conditions sanitaires extrêmement strictes afin de garantir la sécurité alimentaire et la conformité aux normes de qualité.</w:t>
      </w:r>
      <w:r>
        <w:rPr>
          <w:lang w:val="fr-MA"/>
        </w:rPr>
        <w:t xml:space="preserve"> </w:t>
      </w:r>
      <w:r w:rsidRPr="00396A6C">
        <w:rPr>
          <w:lang w:val="fr-MA"/>
        </w:rPr>
        <w:t>Cependant, les résultats issus de</w:t>
      </w:r>
      <w:r w:rsidR="00B910C4">
        <w:rPr>
          <w:lang w:val="fr-MA"/>
        </w:rPr>
        <w:t xml:space="preserve">s </w:t>
      </w:r>
      <w:r w:rsidRPr="00396A6C">
        <w:rPr>
          <w:lang w:val="fr-MA"/>
        </w:rPr>
        <w:t>analyses</w:t>
      </w:r>
      <w:r w:rsidR="00B910C4">
        <w:rPr>
          <w:lang w:val="fr-MA"/>
        </w:rPr>
        <w:t xml:space="preserve"> des salles de l’usine</w:t>
      </w:r>
      <w:r w:rsidRPr="00396A6C">
        <w:rPr>
          <w:lang w:val="fr-MA"/>
        </w:rPr>
        <w:t xml:space="preserve"> ne sont pas toujours intégrés de manière rapide, centralisée et visuelle dans le système de gestion de l’usine.</w:t>
      </w:r>
      <w:r w:rsidR="005F2EC8">
        <w:rPr>
          <w:lang w:val="fr-MA"/>
        </w:rPr>
        <w:t xml:space="preserve"> </w:t>
      </w:r>
      <w:r w:rsidRPr="00396A6C">
        <w:rPr>
          <w:lang w:val="fr-MA"/>
        </w:rPr>
        <w:t>Cette situation engendre plusieurs limitations</w:t>
      </w:r>
      <w:r w:rsidR="005F2EC8">
        <w:rPr>
          <w:lang w:val="fr-MA"/>
        </w:rPr>
        <w:t xml:space="preserve"> et</w:t>
      </w:r>
      <w:r>
        <w:rPr>
          <w:lang w:val="fr-MA"/>
        </w:rPr>
        <w:t xml:space="preserve"> </w:t>
      </w:r>
      <w:r w:rsidRPr="00396A6C">
        <w:rPr>
          <w:lang w:val="fr-MA"/>
        </w:rPr>
        <w:t>délai</w:t>
      </w:r>
      <w:r w:rsidR="005F2EC8">
        <w:rPr>
          <w:lang w:val="fr-MA"/>
        </w:rPr>
        <w:t>s</w:t>
      </w:r>
      <w:r w:rsidRPr="00396A6C">
        <w:rPr>
          <w:lang w:val="fr-MA"/>
        </w:rPr>
        <w:t xml:space="preserve"> entre l’obtention des résultats et leur exploitation</w:t>
      </w:r>
      <w:r w:rsidR="005F2EC8">
        <w:rPr>
          <w:lang w:val="fr-MA"/>
        </w:rPr>
        <w:t>.</w:t>
      </w:r>
    </w:p>
    <w:p w14:paraId="20A31F6E" w14:textId="049ECC62" w:rsidR="00396A6C" w:rsidRPr="00396A6C" w:rsidRDefault="005F2EC8" w:rsidP="00396A6C">
      <w:pPr>
        <w:jc w:val="both"/>
        <w:rPr>
          <w:lang w:val="fr-MA"/>
        </w:rPr>
      </w:pPr>
      <w:r>
        <w:rPr>
          <w:lang w:val="fr-MA"/>
        </w:rPr>
        <w:t xml:space="preserve">   </w:t>
      </w:r>
      <w:r w:rsidR="00396A6C" w:rsidRPr="00396A6C">
        <w:rPr>
          <w:lang w:val="fr-MA"/>
        </w:rPr>
        <w:t>La problématique consiste donc à concevoir un système</w:t>
      </w:r>
      <w:r>
        <w:rPr>
          <w:lang w:val="fr-MA"/>
        </w:rPr>
        <w:t xml:space="preserve"> </w:t>
      </w:r>
      <w:r w:rsidR="00396A6C" w:rsidRPr="00396A6C">
        <w:rPr>
          <w:lang w:val="fr-MA"/>
        </w:rPr>
        <w:t>permettant :</w:t>
      </w:r>
    </w:p>
    <w:p w14:paraId="2CF97B21" w14:textId="04812B3D" w:rsidR="00396A6C" w:rsidRPr="00B910C4" w:rsidRDefault="00B910C4" w:rsidP="00396A6C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color w:val="000000" w:themeColor="text1"/>
          <w:lang w:val="fr-MA"/>
        </w:rPr>
      </w:pPr>
      <w:r w:rsidRPr="00B910C4">
        <w:rPr>
          <w:rFonts w:ascii="Arial" w:hAnsi="Arial" w:cs="Arial"/>
          <w:color w:val="000000" w:themeColor="text1"/>
          <w:lang w:val="fr-MA"/>
        </w:rPr>
        <w:t>L</w:t>
      </w:r>
      <w:r w:rsidR="00396A6C" w:rsidRPr="00B910C4">
        <w:rPr>
          <w:rFonts w:ascii="Arial" w:hAnsi="Arial" w:cs="Arial"/>
          <w:color w:val="000000" w:themeColor="text1"/>
          <w:lang w:val="fr-MA"/>
        </w:rPr>
        <w:t>a mise à jour automatique (hebdomadaire) des résultats d’analyses,</w:t>
      </w:r>
    </w:p>
    <w:p w14:paraId="79F5755B" w14:textId="2BEE73F7" w:rsidR="00396A6C" w:rsidRPr="00B910C4" w:rsidRDefault="00B910C4" w:rsidP="00396A6C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color w:val="000000" w:themeColor="text1"/>
          <w:lang w:val="fr-MA"/>
        </w:rPr>
      </w:pPr>
      <w:r w:rsidRPr="00B910C4">
        <w:rPr>
          <w:rFonts w:ascii="Arial" w:hAnsi="Arial" w:cs="Arial"/>
          <w:color w:val="000000" w:themeColor="text1"/>
          <w:lang w:val="fr-MA"/>
        </w:rPr>
        <w:t>L</w:t>
      </w:r>
      <w:r w:rsidR="00396A6C" w:rsidRPr="00B910C4">
        <w:rPr>
          <w:rFonts w:ascii="Arial" w:hAnsi="Arial" w:cs="Arial"/>
          <w:color w:val="000000" w:themeColor="text1"/>
          <w:lang w:val="fr-MA"/>
        </w:rPr>
        <w:t>a centralisation des données sanitaires,</w:t>
      </w:r>
    </w:p>
    <w:p w14:paraId="188269FA" w14:textId="5C99C9CF" w:rsidR="00B910C4" w:rsidRPr="005F2EC8" w:rsidRDefault="00B910C4" w:rsidP="00396A6C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color w:val="000000" w:themeColor="text1"/>
          <w:lang w:val="fr-MA"/>
        </w:rPr>
      </w:pPr>
      <w:r w:rsidRPr="00B910C4">
        <w:rPr>
          <w:rFonts w:ascii="Arial" w:hAnsi="Arial" w:cs="Arial"/>
          <w:color w:val="000000" w:themeColor="text1"/>
          <w:lang w:val="fr-MA"/>
        </w:rPr>
        <w:t>L</w:t>
      </w:r>
      <w:r w:rsidR="005F2EC8">
        <w:rPr>
          <w:rFonts w:ascii="Arial" w:hAnsi="Arial" w:cs="Arial"/>
          <w:color w:val="000000" w:themeColor="text1"/>
          <w:lang w:val="fr-MA"/>
        </w:rPr>
        <w:t xml:space="preserve">’ </w:t>
      </w:r>
      <w:r w:rsidR="00396A6C" w:rsidRPr="00B910C4">
        <w:rPr>
          <w:rFonts w:ascii="Arial" w:hAnsi="Arial" w:cs="Arial"/>
          <w:color w:val="000000" w:themeColor="text1"/>
          <w:lang w:val="fr-MA"/>
        </w:rPr>
        <w:t>affichage visuel sur un plan de l’usine avec un code couleur indiquant l</w:t>
      </w:r>
      <w:r w:rsidR="005F2EC8">
        <w:rPr>
          <w:rFonts w:ascii="Arial" w:hAnsi="Arial" w:cs="Arial"/>
          <w:color w:val="000000" w:themeColor="text1"/>
          <w:lang w:val="fr-MA"/>
        </w:rPr>
        <w:t>’état sanitaire de chaque pièce.</w:t>
      </w:r>
    </w:p>
    <w:p w14:paraId="4F81B9B9" w14:textId="77777777" w:rsidR="00B910C4" w:rsidRDefault="00B910C4" w:rsidP="00396A6C">
      <w:pPr>
        <w:jc w:val="both"/>
        <w:rPr>
          <w:lang w:val="fr-MA"/>
        </w:rPr>
      </w:pPr>
    </w:p>
    <w:p w14:paraId="58D86BDA" w14:textId="38D37C95" w:rsidR="00396A6C" w:rsidRPr="00B910C4" w:rsidRDefault="00396A6C" w:rsidP="00B910C4">
      <w:pPr>
        <w:pStyle w:val="Paragraphedeliste"/>
        <w:numPr>
          <w:ilvl w:val="0"/>
          <w:numId w:val="1"/>
        </w:numPr>
        <w:jc w:val="center"/>
        <w:rPr>
          <w:b/>
          <w:bCs/>
          <w:lang w:val="fr-MA"/>
        </w:rPr>
      </w:pPr>
      <w:r w:rsidRPr="00B910C4">
        <w:rPr>
          <w:b/>
          <w:bCs/>
          <w:lang w:val="fr-MA"/>
        </w:rPr>
        <w:t>Première analyse de la problématique et nécessité d’innovation</w:t>
      </w:r>
    </w:p>
    <w:p w14:paraId="39DEF115" w14:textId="77777777" w:rsidR="00B910C4" w:rsidRPr="00B910C4" w:rsidRDefault="00B910C4" w:rsidP="00B910C4">
      <w:pPr>
        <w:pStyle w:val="Paragraphedeliste"/>
        <w:rPr>
          <w:b/>
          <w:bCs/>
          <w:lang w:val="fr-MA"/>
        </w:rPr>
      </w:pPr>
    </w:p>
    <w:p w14:paraId="49116599" w14:textId="77777777" w:rsidR="005F2EC8" w:rsidRDefault="00B910C4" w:rsidP="00396A6C">
      <w:pPr>
        <w:jc w:val="both"/>
        <w:rPr>
          <w:lang w:val="fr-MA"/>
        </w:rPr>
      </w:pPr>
      <w:r>
        <w:rPr>
          <w:lang w:val="fr-MA"/>
        </w:rPr>
        <w:t xml:space="preserve">   </w:t>
      </w:r>
      <w:r w:rsidR="00396A6C" w:rsidRPr="00396A6C">
        <w:rPr>
          <w:lang w:val="fr-MA"/>
        </w:rPr>
        <w:t>L’analyse de cette problématique met en évidence plusieurs enjeux techniques et opérationnels.</w:t>
      </w:r>
      <w:r>
        <w:rPr>
          <w:lang w:val="fr-MA"/>
        </w:rPr>
        <w:t xml:space="preserve"> </w:t>
      </w:r>
      <w:r w:rsidR="00396A6C" w:rsidRPr="00396A6C">
        <w:rPr>
          <w:lang w:val="fr-MA"/>
        </w:rPr>
        <w:t xml:space="preserve">Premièrement, le processus actuel manque d’automatisation. </w:t>
      </w:r>
      <w:r>
        <w:rPr>
          <w:lang w:val="fr-MA"/>
        </w:rPr>
        <w:t xml:space="preserve"> </w:t>
      </w:r>
      <w:r w:rsidR="00396A6C" w:rsidRPr="00396A6C">
        <w:rPr>
          <w:lang w:val="fr-MA"/>
        </w:rPr>
        <w:t>Deuxièmement, l’absence d’un outil de visualisation dynamique limite la capacité des responsables à identifier rapidement les zones critiques de l’usine.</w:t>
      </w:r>
      <w:r>
        <w:rPr>
          <w:lang w:val="fr-MA"/>
        </w:rPr>
        <w:t xml:space="preserve"> </w:t>
      </w:r>
      <w:r w:rsidR="00396A6C" w:rsidRPr="00396A6C">
        <w:rPr>
          <w:lang w:val="fr-MA"/>
        </w:rPr>
        <w:t xml:space="preserve">Troisièmement, dans un contexte industriel où la sécurité alimentaire est primordiale, la réactivité est essentielle. Une détection tardive d’une contamination peut entraîner </w:t>
      </w:r>
      <w:r>
        <w:rPr>
          <w:lang w:val="fr-MA"/>
        </w:rPr>
        <w:t>des conséquences graves.</w:t>
      </w:r>
      <w:r w:rsidR="005F2EC8">
        <w:rPr>
          <w:lang w:val="fr-MA"/>
        </w:rPr>
        <w:t xml:space="preserve"> </w:t>
      </w:r>
      <w:r w:rsidR="00396A6C" w:rsidRPr="00396A6C">
        <w:rPr>
          <w:lang w:val="fr-MA"/>
        </w:rPr>
        <w:t xml:space="preserve">Face à ces constats, il devient nécessaire de concevoir une solution innovante </w:t>
      </w:r>
      <w:r>
        <w:rPr>
          <w:lang w:val="fr-MA"/>
        </w:rPr>
        <w:t>répondant à ces besoins</w:t>
      </w:r>
      <w:r w:rsidR="005F2EC8">
        <w:rPr>
          <w:lang w:val="fr-MA"/>
        </w:rPr>
        <w:t>.</w:t>
      </w:r>
    </w:p>
    <w:p w14:paraId="5C334B10" w14:textId="77777777" w:rsidR="00396A6C" w:rsidRDefault="00396A6C" w:rsidP="00396A6C">
      <w:pPr>
        <w:jc w:val="both"/>
        <w:rPr>
          <w:lang w:val="fr-MA"/>
        </w:rPr>
      </w:pPr>
    </w:p>
    <w:p w14:paraId="5713DDCA" w14:textId="0F2D864D" w:rsidR="00396A6C" w:rsidRPr="00B910C4" w:rsidRDefault="00B910C4" w:rsidP="00B910C4">
      <w:pPr>
        <w:pStyle w:val="Paragraphedeliste"/>
        <w:numPr>
          <w:ilvl w:val="0"/>
          <w:numId w:val="1"/>
        </w:numPr>
        <w:jc w:val="center"/>
        <w:rPr>
          <w:b/>
          <w:bCs/>
          <w:color w:val="000000" w:themeColor="text1"/>
          <w:lang w:val="fr-MA"/>
        </w:rPr>
      </w:pPr>
      <w:r w:rsidRPr="00B910C4">
        <w:rPr>
          <w:b/>
          <w:bCs/>
          <w:color w:val="000000" w:themeColor="text1"/>
          <w:lang w:val="fr-MA"/>
        </w:rPr>
        <w:lastRenderedPageBreak/>
        <w:t>I</w:t>
      </w:r>
      <w:r w:rsidR="00396A6C" w:rsidRPr="00B910C4">
        <w:rPr>
          <w:b/>
          <w:bCs/>
          <w:color w:val="000000" w:themeColor="text1"/>
          <w:lang w:val="fr-MA"/>
        </w:rPr>
        <w:t>mportance économique pour l’entreprise</w:t>
      </w:r>
    </w:p>
    <w:p w14:paraId="1A9CDF41" w14:textId="77777777" w:rsidR="00B910C4" w:rsidRPr="00B910C4" w:rsidRDefault="00B910C4" w:rsidP="00B910C4">
      <w:pPr>
        <w:pStyle w:val="Paragraphedeliste"/>
        <w:rPr>
          <w:b/>
          <w:bCs/>
          <w:color w:val="000000" w:themeColor="text1"/>
          <w:lang w:val="fr-MA"/>
        </w:rPr>
      </w:pPr>
    </w:p>
    <w:p w14:paraId="4D37B793" w14:textId="77C7E7BF" w:rsidR="00396A6C" w:rsidRPr="00396A6C" w:rsidRDefault="00B910C4" w:rsidP="00396A6C">
      <w:pPr>
        <w:jc w:val="both"/>
        <w:rPr>
          <w:lang w:val="fr-MA"/>
        </w:rPr>
      </w:pPr>
      <w:r>
        <w:rPr>
          <w:lang w:val="fr-MA"/>
        </w:rPr>
        <w:t xml:space="preserve">   </w:t>
      </w:r>
      <w:r w:rsidR="00396A6C" w:rsidRPr="00396A6C">
        <w:rPr>
          <w:lang w:val="fr-MA"/>
        </w:rPr>
        <w:t>La mise en place d’un tel système présente des avantages économiques majeurs pour l’entreprise.</w:t>
      </w:r>
      <w:r>
        <w:rPr>
          <w:lang w:val="fr-MA"/>
        </w:rPr>
        <w:t xml:space="preserve"> </w:t>
      </w:r>
      <w:r w:rsidR="00396A6C" w:rsidRPr="00396A6C">
        <w:rPr>
          <w:lang w:val="fr-MA"/>
        </w:rPr>
        <w:t>Tout d’abord, il permet de réduire les pertes liées à la contamination. Une détection rapide des zones à risque permet d’agir immédiatement (nettoyage, isolement), évitant ainsi la propagation et la destruction de lots entiers de production.</w:t>
      </w:r>
    </w:p>
    <w:p w14:paraId="273E4B20" w14:textId="413D38FF" w:rsidR="00396A6C" w:rsidRPr="00396A6C" w:rsidRDefault="00396A6C" w:rsidP="00396A6C">
      <w:pPr>
        <w:jc w:val="both"/>
        <w:rPr>
          <w:lang w:val="fr-MA"/>
        </w:rPr>
      </w:pPr>
      <w:r w:rsidRPr="00396A6C">
        <w:rPr>
          <w:lang w:val="fr-MA"/>
        </w:rPr>
        <w:t>Ensuite, l’automatisation du processus réduit les coûts opérationnels en limitant</w:t>
      </w:r>
      <w:r w:rsidR="00B910C4">
        <w:rPr>
          <w:lang w:val="fr-MA"/>
        </w:rPr>
        <w:t xml:space="preserve"> </w:t>
      </w:r>
      <w:r w:rsidRPr="00396A6C">
        <w:rPr>
          <w:lang w:val="fr-MA"/>
        </w:rPr>
        <w:t>le temps de traitement manuel des données,</w:t>
      </w:r>
      <w:r w:rsidR="00B910C4">
        <w:rPr>
          <w:lang w:val="fr-MA"/>
        </w:rPr>
        <w:t xml:space="preserve"> </w:t>
      </w:r>
      <w:r w:rsidRPr="00396A6C">
        <w:rPr>
          <w:lang w:val="fr-MA"/>
        </w:rPr>
        <w:t>les erreurs humaines,</w:t>
      </w:r>
      <w:r w:rsidR="00B910C4">
        <w:rPr>
          <w:lang w:val="fr-MA"/>
        </w:rPr>
        <w:t xml:space="preserve"> </w:t>
      </w:r>
      <w:r w:rsidRPr="00396A6C">
        <w:rPr>
          <w:lang w:val="fr-MA"/>
        </w:rPr>
        <w:t>et les besoins en supervision constante.</w:t>
      </w:r>
      <w:r w:rsidR="00B910C4">
        <w:rPr>
          <w:lang w:val="fr-MA"/>
        </w:rPr>
        <w:t xml:space="preserve"> </w:t>
      </w:r>
      <w:r w:rsidRPr="00396A6C">
        <w:rPr>
          <w:lang w:val="fr-MA"/>
        </w:rPr>
        <w:t>De plus, une meilleure maîtrise de la qualité sanitaire renforce la conformité aux normes internationales</w:t>
      </w:r>
      <w:r w:rsidR="005F2EC8">
        <w:rPr>
          <w:lang w:val="fr-MA"/>
        </w:rPr>
        <w:t xml:space="preserve">, </w:t>
      </w:r>
      <w:r w:rsidRPr="00396A6C">
        <w:rPr>
          <w:lang w:val="fr-MA"/>
        </w:rPr>
        <w:t>ce qui est essentiel pour maintenir les certifications,</w:t>
      </w:r>
      <w:r w:rsidR="00B910C4">
        <w:rPr>
          <w:lang w:val="fr-MA"/>
        </w:rPr>
        <w:t xml:space="preserve"> </w:t>
      </w:r>
      <w:r w:rsidRPr="00396A6C">
        <w:rPr>
          <w:lang w:val="fr-MA"/>
        </w:rPr>
        <w:t>éviter des sanctions ou rappels de produits,</w:t>
      </w:r>
      <w:r w:rsidR="00B910C4">
        <w:rPr>
          <w:lang w:val="fr-MA"/>
        </w:rPr>
        <w:t xml:space="preserve"> </w:t>
      </w:r>
      <w:r w:rsidRPr="00396A6C">
        <w:rPr>
          <w:lang w:val="fr-MA"/>
        </w:rPr>
        <w:t>et préserver la réputation de l’entreprise.</w:t>
      </w:r>
      <w:r w:rsidR="00B910C4">
        <w:rPr>
          <w:lang w:val="fr-MA"/>
        </w:rPr>
        <w:t xml:space="preserve"> </w:t>
      </w:r>
      <w:r w:rsidRPr="00396A6C">
        <w:rPr>
          <w:lang w:val="fr-MA"/>
        </w:rPr>
        <w:t>Enfin, la disponibilité d’un système visuel et en temps réel améliore la prise de décision des responsables, augmentant ainsi l’efficacité globale de la production.</w:t>
      </w:r>
    </w:p>
    <w:sectPr w:rsidR="00396A6C" w:rsidRPr="00396A6C" w:rsidSect="00B70C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A36F0"/>
    <w:multiLevelType w:val="hybridMultilevel"/>
    <w:tmpl w:val="A1688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17237C"/>
    <w:multiLevelType w:val="hybridMultilevel"/>
    <w:tmpl w:val="090E9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0D3671"/>
    <w:multiLevelType w:val="hybridMultilevel"/>
    <w:tmpl w:val="10F603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1080705">
    <w:abstractNumId w:val="2"/>
  </w:num>
  <w:num w:numId="2" w16cid:durableId="1753046693">
    <w:abstractNumId w:val="0"/>
  </w:num>
  <w:num w:numId="3" w16cid:durableId="1186476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A6C"/>
    <w:rsid w:val="000B2155"/>
    <w:rsid w:val="00396A6C"/>
    <w:rsid w:val="005F2EC8"/>
    <w:rsid w:val="00682774"/>
    <w:rsid w:val="00807FEB"/>
    <w:rsid w:val="00A5264C"/>
    <w:rsid w:val="00B70C89"/>
    <w:rsid w:val="00B910C4"/>
    <w:rsid w:val="00BF651C"/>
    <w:rsid w:val="00C02546"/>
    <w:rsid w:val="00C34644"/>
    <w:rsid w:val="00D314EA"/>
    <w:rsid w:val="00E27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E8A5F"/>
  <w15:chartTrackingRefBased/>
  <w15:docId w15:val="{68A36F89-61B6-42E8-AAAD-3DFAE0CF4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A6C"/>
    <w:pPr>
      <w:spacing w:after="0" w:line="240" w:lineRule="auto"/>
    </w:pPr>
    <w:rPr>
      <w:rFonts w:ascii="Arial" w:eastAsia="Arial" w:hAnsi="Arial" w:cs="Arial"/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396A6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96A6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6A6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6A6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6A6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6A6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6A6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6A6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6A6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6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96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6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6A6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6A6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6A6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6A6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6A6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6A6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6A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396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6A6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396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6A6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396A6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6A6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396A6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6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6A6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6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Pedgwende Jerielle Vinoria SAWADOGO</dc:creator>
  <cp:keywords/>
  <dc:description/>
  <cp:lastModifiedBy>Pedgwende Jerielle Vinoria SAWADOGO</cp:lastModifiedBy>
  <cp:revision>1</cp:revision>
  <dcterms:created xsi:type="dcterms:W3CDTF">2026-03-19T16:48:00Z</dcterms:created>
  <dcterms:modified xsi:type="dcterms:W3CDTF">2026-03-19T17:16:00Z</dcterms:modified>
</cp:coreProperties>
</file>