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Отчет по лабораторной работе №4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студента гр. 6313 Зюзин Егор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Вадимович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https://github.com/derasoft004/sem6_pp_labs.git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branch lab4)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работа 4 подразумевает использование технологии CUDA для распараллеливания умножения матриц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умножения поделилась на две части, CUDA-ядро, которое выполняет умножение матриц на GPU, и основная функция, которая копирует данные на GPU, запускает ядро и копирует результат обратно.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5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умножения матриц с NUMPY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можно увидеть на графике зависимости времени от размера, использование параллельных расчетов значительно выигрывает по скорости в сравнении с обычными расчетами.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8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erasoft004/sem6_pp_labs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