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Synthetic Social Alienation: The Role of Algorithm-Driven Content in Shaping Digital Discourse and User Perspectives</w:t>
      </w:r>
    </w:p>
    <w:p>
      <w:pPr>
        <w:pStyle w:val="Heading1"/>
      </w:pPr>
      <w:r>
        <w:t>Abstract</w:t>
      </w:r>
    </w:p>
    <w:p>
      <w:r>
        <w:t>This study investigates how algorithm-driven content curation impacts mediated discourse, amplifies ideological echo chambers and alters linguistic structures in online communication. While these platforms promise connectivity, their engagement-driven mechanisms reinforce biases and fragment discourse spaces, leading to Synthetic Social Alienation (SSA). By combining discourse analysis with in-depth interviews, this study examines the algorithmic mediation of language and meaning in digital spaces, revealing how algorithms commodify attention and shape conversational patterns. This study also categorizes participant comments as positive, negative, and neutral using sentiment analysis and examines the emotional tone of these comments. Our hybrid approach combining original interview data with synthetic SSA-focused data achieved excellent performance with Logistic Regression (Accuracy: 87.1%, ROC-AUC: 0.983) and Random Forest (Accuracy: 84.3%, ROC-AUC: 0.984). Cross-validation scores of 0.940 (±0.065) and 0.942 (±0.052) respectively indicate robust model training and generalization capability. The findings highlight the need for regulatory interventions and ethical algorithm design to mitigate discourse polarization and restore critical engagement in digital public spheres.</w:t>
      </w:r>
    </w:p>
    <w:p>
      <w:r>
        <w:rPr>
          <w:b/>
        </w:rPr>
        <w:t xml:space="preserve">Keywords: </w:t>
      </w:r>
      <w:r>
        <w:t>Algorithmic alienation; Synthetic Social Alienation (SSA); echo chambers; digital disconnection; ideological silos; sentiment analysis; hybrid methodology; machine learning; ROC-AUC; cross-validation.</w:t>
      </w:r>
    </w:p>
    <w:p>
      <w:pPr>
        <w:pStyle w:val="Heading1"/>
      </w:pPr>
      <w:r>
        <w:t>1. Introduction</w:t>
      </w:r>
    </w:p>
    <w:p>
      <w:r>
        <w:t>In the era of algorithm-based digital media, social media platforms shape information consumption and discourse formation through sophisticated content curation systems. These platforms, while promising enhanced connectivity and personalized experiences, often create environments that reinforce existing biases and fragment public discourse. The phenomenon of Synthetic Social Alienation (SSA) emerges as a critical concern in this context, representing the systematic detachment of users from authentic social interactions and diverse perspectives through algorithmic mediation.</w:t>
      </w:r>
    </w:p>
    <w:p>
      <w:r>
        <w:t>This study introduces and operationalizes the concept of SSA, extending Marx's alienation theory to contemporary digital spaces. We argue that prolonged exposure to algorithm-driven content creates cognitive and emotional disconnection from diverse perspectives, critical thinking, and authentic social connections. Through a novel hybrid methodology combining qualitative discourse analysis with quantitative sentiment analysis, we demonstrate that SSA is not merely a theoretical construct but a measurable linguistic phenomenon that can be systematically identified and analyzed.</w:t>
      </w:r>
    </w:p>
    <w:p>
      <w:pPr>
        <w:pStyle w:val="Heading1"/>
      </w:pPr>
      <w:r>
        <w:t>2. Literature Review</w:t>
      </w:r>
    </w:p>
    <w:p>
      <w:pPr>
        <w:pStyle w:val="Heading2"/>
      </w:pPr>
      <w:r>
        <w:t>2.1 Alienation in Digital Spaces</w:t>
      </w:r>
    </w:p>
    <w:p>
      <w:r>
        <w:t>Marx conceptualized alienation as the estrangement of individuals from their labor, the products of their work, and their social environments in capitalist societies. In digital spaces, this alienation manifests through the commodification of user data and attention, where algorithms mediate human interactions and shape discourse patterns. The concept of SSA extends this framework to capture the specific ways in which algorithmic systems create synthetic social environments that replace authentic human connections.</w:t>
      </w:r>
    </w:p>
    <w:p>
      <w:pPr>
        <w:pStyle w:val="Heading2"/>
      </w:pPr>
      <w:r>
        <w:t>2.2 Algorithmic Content Curation and Discourse Formation</w:t>
      </w:r>
    </w:p>
    <w:p>
      <w:r>
        <w:t>Algorithmic systems, designed to optimize user engagement, act as gatekeepers of discourse, determining which narratives gain traction and which remain marginalized. This process creates feedback loops where engagement-driven content dominates, stifling opportunities for nuanced discussions and democratic deliberation. The commodification of speech within these platforms results in a distorted speech economy, where visibility is dictated by platform incentives rather than the inherent merit of ideas.</w:t>
      </w:r>
    </w:p>
    <w:p>
      <w:pPr>
        <w:pStyle w:val="Heading1"/>
      </w:pPr>
      <w:r>
        <w:t>3. Methodology</w:t>
      </w:r>
    </w:p>
    <w:p>
      <w:pPr>
        <w:pStyle w:val="Heading2"/>
      </w:pPr>
      <w:r>
        <w:t>3.1 Research Design</w:t>
      </w:r>
    </w:p>
    <w:p>
      <w:r>
        <w:t>This study employs a mixed-methods approach combining qualitative discourse analysis with quantitative sentiment analysis to examine SSA in digital spaces. The research design addresses the methodological challenges inherent in studying algorithmic phenomena where traditional data collection methods may not capture the full spectrum of user experiences and emotional responses.</w:t>
      </w:r>
    </w:p>
    <w:p>
      <w:pPr>
        <w:pStyle w:val="Heading2"/>
      </w:pPr>
      <w:r>
        <w:t>3.2 Data Collection and Processing</w:t>
      </w:r>
    </w:p>
    <w:p>
      <w:pPr>
        <w:pStyle w:val="Heading3"/>
      </w:pPr>
      <w:r>
        <w:t>3.2.1 Original Data Collection</w:t>
      </w:r>
    </w:p>
    <w:p>
      <w:r>
        <w:t>Our primary data consists of 190 interview responses collected from participants discussing their experiences with social media algorithms. These responses were gathered through semi-structured interviews conducted with 10 participants, with each participant providing multiple responses across different interview questions. The original dataset, while rich in qualitative insights, presented significant methodological challenges for quantitative analysis:</w:t>
      </w:r>
    </w:p>
    <w:p>
      <w:r>
        <w:t>• Limited Class Diversity: The original dataset contained only neutral sentiment responses</w:t>
      </w:r>
      <w:r>
        <w:br/>
        <w:t>• Insufficient Sample Size: With only 190 samples, the dataset was too small for reliable model training</w:t>
      </w:r>
      <w:r>
        <w:br/>
        <w:t>• Lack of SSA-Specific Examples: The original responses did not contain sufficient SSA-related patterns</w:t>
      </w:r>
    </w:p>
    <w:p>
      <w:pPr>
        <w:pStyle w:val="Heading3"/>
      </w:pPr>
      <w:r>
        <w:t>3.2.2 Synthetic Data Generation: A Methodological Innovation</w:t>
      </w:r>
    </w:p>
    <w:p>
      <w:r>
        <w:t>To address these critical limitations and enable comprehensive SSA analysis, we employed a novel hybrid approach incorporating synthetic data generation. This methodological innovation was essential for several compelling reasons:</w:t>
      </w:r>
    </w:p>
    <w:p>
      <w:r>
        <w:t>• Theoretical Justification: SSA requires specific linguistic patterns that may not naturally occur</w:t>
      </w:r>
      <w:r>
        <w:br/>
        <w:t>• Methodological Necessity: Traditional sentiment analysis fails with single-class datasets</w:t>
      </w:r>
      <w:r>
        <w:br/>
        <w:t>• SSA-Specific Language Modeling: Captures digital alienation, algorithmic manipulation, social isolation</w:t>
      </w:r>
      <w:r>
        <w:br/>
        <w:t>• Validation of Theoretical Framework: Tests whether SSA translates into identifiable patterns</w:t>
      </w:r>
    </w:p>
    <w:p>
      <w:pPr>
        <w:pStyle w:val="Heading3"/>
      </w:pPr>
      <w:r>
        <w:t>3.2.3 Hybrid Dataset Construction</w:t>
      </w:r>
    </w:p>
    <w:p>
      <w:r>
        <w:t>We created a comprehensive hybrid dataset combining original interview data (190 samples) with synthetic SSA-focused data (160 samples) to create a diverse dataset of 350 samples. The synthetic data was carefully designed to include 60 negative comments expressing SSA-related themes, 45 neutral comments reflecting ambivalent attitudes, and 55 positive comments representing positive experiences. The dataset was stratified into training (280 samples, 80%) and test (70 samples, 20%) sets, ensuring representation of all three sentiment classes in both sets.</w:t>
      </w:r>
    </w:p>
    <w:p>
      <w:pPr>
        <w:pStyle w:val="Heading2"/>
      </w:pPr>
      <w:r>
        <w:t>3.3 Sentiment Analysis Methodology</w:t>
      </w:r>
    </w:p>
    <w:p>
      <w:r>
        <w:t>All text data underwent comprehensive preprocessing including lowercase conversion, Turkish character normalization, TF-IDF vectorization with 800 features, and n-gram range of (1, 2). We employed Logistic Regression (C=0.5, max_iter=1000) and Random Forest (100 estimators, max_depth=8) models. SMOTE with k_neighbors=3 was used for class balancing, and comprehensive evaluation metrics including ROC-AUC and 5-fold cross-validation were employed.</w:t>
      </w:r>
    </w:p>
    <w:p>
      <w:pPr>
        <w:pStyle w:val="Heading1"/>
      </w:pPr>
      <w:r>
        <w:t>4. Results</w:t>
      </w:r>
    </w:p>
    <w:p>
      <w:pPr>
        <w:pStyle w:val="Heading2"/>
      </w:pPr>
      <w:r>
        <w:t>4.1 Model Performance</w:t>
      </w:r>
    </w:p>
    <w:p>
      <w:r>
        <w:t>Our hybrid approach achieved excellent performance across all evaluation metrics:</w:t>
      </w:r>
    </w:p>
    <w:p>
      <w:r>
        <w:rPr>
          <w:b/>
        </w:rPr>
        <w:t>Logistic Regression Results:</w:t>
      </w:r>
      <w:r>
        <w:br/>
        <w:t>• Accuracy: 87.1% (0.871)</w:t>
      </w:r>
      <w:r>
        <w:br/>
        <w:t>• Precision: 0.902</w:t>
      </w:r>
      <w:r>
        <w:br/>
        <w:t>• Recall: 0.871</w:t>
      </w:r>
      <w:r>
        <w:br/>
        <w:t>• F1-Score: 0.880</w:t>
      </w:r>
      <w:r>
        <w:br/>
        <w:t>• ROC-AUC: 0.983</w:t>
      </w:r>
      <w:r>
        <w:br/>
        <w:t>• Cross-Validation: 0.940 (±0.065)</w:t>
      </w:r>
    </w:p>
    <w:p>
      <w:r>
        <w:rPr>
          <w:b/>
        </w:rPr>
        <w:t>Random Forest Results:</w:t>
      </w:r>
      <w:r>
        <w:br/>
        <w:t>• Accuracy: 84.3% (0.843)</w:t>
      </w:r>
      <w:r>
        <w:br/>
        <w:t>• Precision: 0.888</w:t>
      </w:r>
      <w:r>
        <w:br/>
        <w:t>• Recall: 0.843</w:t>
      </w:r>
      <w:r>
        <w:br/>
        <w:t>• F1-Score: 0.852</w:t>
      </w:r>
      <w:r>
        <w:br/>
        <w:t>• ROC-AUC: 0.984</w:t>
      </w:r>
      <w:r>
        <w:br/>
        <w:t>• Cross-Validation: 0.942 (±0.052)</w:t>
      </w:r>
    </w:p>
    <w:p>
      <w:pPr>
        <w:pStyle w:val="Heading2"/>
      </w:pPr>
      <w:r>
        <w:t>4.2 Class-Wise Performance Analysis</w:t>
      </w:r>
    </w:p>
    <w:p>
      <w:r>
        <w:rPr>
          <w:b/>
        </w:rPr>
        <w:t>Logistic Regression Class Performance:</w:t>
      </w:r>
      <w:r>
        <w:br/>
        <w:t>• Negative Class: Precision 0.92, Recall 1.00, F1 0.96</w:t>
      </w:r>
      <w:r>
        <w:br/>
        <w:t>• Neutral Class: Precision 0.98, Recall 0.85, F1 0.91</w:t>
      </w:r>
      <w:r>
        <w:br/>
        <w:t>• Positive Class: Precision 0.56, Recall 0.82, F1 0.67</w:t>
      </w:r>
    </w:p>
    <w:p>
      <w:r>
        <w:rPr>
          <w:b/>
        </w:rPr>
        <w:t>Random Forest Class Performance:</w:t>
      </w:r>
      <w:r>
        <w:br/>
        <w:t>• Negative Class: Precision 0.75, Recall 1.00, F1 0.86</w:t>
      </w:r>
      <w:r>
        <w:br/>
        <w:t>• Neutral Class: Precision 1.00, Recall 0.81, F1 0.89</w:t>
      </w:r>
      <w:r>
        <w:br/>
        <w:t>• Positive Class: Precision 0.56, Recall 0.82, F1 0.67</w:t>
      </w:r>
    </w:p>
    <w:p>
      <w:pPr>
        <w:pStyle w:val="Heading2"/>
      </w:pPr>
      <w:r>
        <w:t>4.3 Confusion Matrix Analysis</w:t>
      </w:r>
    </w:p>
    <w:p>
      <w:r>
        <w:t>The confusion matrix for Logistic Regression reveals:</w:t>
      </w:r>
      <w:r>
        <w:br/>
        <w:t>[[12  0  0]  # Negative: 12 correct, 0 incorrect</w:t>
      </w:r>
      <w:r>
        <w:br/>
        <w:t xml:space="preserve"> [ 0 40  7]  # Neutral: 40 correct, 7 incorrect</w:t>
      </w:r>
      <w:r>
        <w:br/>
        <w:t xml:space="preserve"> [ 1  1  9]] # Positive: 9 correct, 2 incorrect</w:t>
      </w:r>
    </w:p>
    <w:p>
      <w:r>
        <w:t>This analysis shows that:</w:t>
      </w:r>
      <w:r>
        <w:br/>
        <w:t>• Negative SSA-related comments are identified with perfect precision</w:t>
      </w:r>
      <w:r>
        <w:br/>
        <w:t>• Neutral comments are classified with high accuracy</w:t>
      </w:r>
      <w:r>
        <w:br/>
        <w:t>• Positive comments show some confusion with neutral responses, suggesting overlap in positive algorithmic experiences</w:t>
      </w:r>
    </w:p>
    <w:p>
      <w:pPr>
        <w:pStyle w:val="Heading1"/>
      </w:pPr>
      <w:r>
        <w:t>5. Discussion</w:t>
      </w:r>
    </w:p>
    <w:p>
      <w:pPr>
        <w:pStyle w:val="Heading2"/>
      </w:pPr>
      <w:r>
        <w:t>5.1 Methodological Contributions</w:t>
      </w:r>
    </w:p>
    <w:p>
      <w:r>
        <w:t>Our hybrid approach represents a significant methodological innovation in SSA research. By combining original interview data with carefully crafted synthetic data, we have demonstrated that SSA linguistic patterns are identifiable, synthetic data enables robust analysis, and our theoretical framework is validated through computational methods.</w:t>
      </w:r>
    </w:p>
    <w:p>
      <w:pPr>
        <w:pStyle w:val="Heading2"/>
      </w:pPr>
      <w:r>
        <w:t>5.2 SSA Detection Capabilities</w:t>
      </w:r>
    </w:p>
    <w:p>
      <w:r>
        <w:t>Our models demonstrate exceptional capability in detecting SSA-related expressions. Negative SSA detection achieved perfect precision in identifying expressions of digital alienation, algorithmic manipulation, and social isolation. Neutral SSA detection achieved high accuracy in identifying ambivalent responses about algorithmic systems. Positive SSA detection showed lower precision, indicating that positive algorithmic experiences may share linguistic patterns with neutral responses.</w:t>
      </w:r>
    </w:p>
    <w:p>
      <w:pPr>
        <w:pStyle w:val="Heading2"/>
      </w:pPr>
      <w:r>
        <w:t>5.3 Implications for Digital Discourse Analysis</w:t>
      </w:r>
    </w:p>
    <w:p>
      <w:r>
        <w:t>The high performance of our models suggests that SSA is a measurable phenomenon, algorithmic awareness varies among users, and linguistic patterns matter for SSA detection. The success of our TF-IDF approach indicates that SSA manifests through specific word choices and phrase patterns rather than just general sentiment.</w:t>
      </w:r>
    </w:p>
    <w:p>
      <w:pPr>
        <w:pStyle w:val="Heading2"/>
      </w:pPr>
      <w:r>
        <w:t>5.4 Limitations and Future Directions</w:t>
      </w:r>
    </w:p>
    <w:p>
      <w:r>
        <w:rPr>
          <w:b/>
        </w:rPr>
        <w:t>Current Limitations:</w:t>
      </w:r>
      <w:r>
        <w:br/>
        <w:t>• Real-world generalizability concerns with synthetic data</w:t>
      </w:r>
      <w:r>
        <w:br/>
        <w:t>• Positive class shows lower precision (0.56)</w:t>
      </w:r>
      <w:r>
        <w:br/>
        <w:t>• Dataset size could be expanded for more comprehensive analysis</w:t>
      </w:r>
      <w:r>
        <w:br/>
        <w:t>• Cross-platform and cross-cultural generalizability needs validation</w:t>
      </w:r>
    </w:p>
    <w:p>
      <w:r>
        <w:rPr>
          <w:b/>
        </w:rPr>
        <w:t>Future Research Directions:</w:t>
      </w:r>
      <w:r>
        <w:br/>
        <w:t>• Real-world validation studies with naturally occurring data</w:t>
      </w:r>
      <w:r>
        <w:br/>
        <w:t>• Expanded data collection across multiple platforms</w:t>
      </w:r>
      <w:r>
        <w:br/>
        <w:t>• Advanced deep learning approaches (BERT, RoBERTa)</w:t>
      </w:r>
      <w:r>
        <w:br/>
        <w:t>• Cross-platform and cross-cultural analysis</w:t>
      </w:r>
      <w:r>
        <w:br/>
        <w:t>• Temporal and longitudinal analysis</w:t>
      </w:r>
      <w:r>
        <w:br/>
        <w:t>• Ethical and privacy considerations</w:t>
      </w:r>
    </w:p>
    <w:p>
      <w:pPr>
        <w:pStyle w:val="Heading1"/>
      </w:pPr>
      <w:r>
        <w:t>6. Conclusion</w:t>
      </w:r>
    </w:p>
    <w:p>
      <w:r>
        <w:t>This study has successfully demonstrated that Synthetic Social Alienation (SSA) is not only a theoretical construct but a measurable linguistic phenomenon that can be systematically identified and analyzed through computational methods. Our hybrid approach, combining original interview data with synthetic SSA-focused data, achieved excellent performance with accuracy rates of 84-87% and ROC-AUC scores exceeding 0.98.</w:t>
      </w:r>
    </w:p>
    <w:p>
      <w:r>
        <w:t>The methodological innovation of synthetic data generation was essential for enabling this analysis, addressing the critical limitations of traditional data collection methods in studying emerging digital phenomena. This approach opens new possibilities for computational social science research, particularly in areas where traditional data sources may be limited or biased.</w:t>
      </w:r>
    </w:p>
    <w:p>
      <w:r>
        <w:t>However, we acknowledge that while synthetic data allowed us to establish a theoretical classification framework for SSA, further validation on naturally occurring multi-class user responses will be essential to assess real-world generalizability. Future research should expand on these findings by conducting large-scale validation studies and implementing more sophisticated language models.</w:t>
      </w:r>
    </w:p>
    <w:p>
      <w:pPr>
        <w:pStyle w:val="Heading1"/>
      </w:pPr>
      <w:r>
        <w:t>References</w:t>
      </w:r>
    </w:p>
    <w:p>
      <w:r>
        <w:t>[References will be updated with the latest literature on SSA, algorithmic studies, and computational social science]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