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tiff" ContentType="image/tiff"/>
  <Override PartName="/word/media/image15.tiff" ContentType="image/tiff"/>
  <Override PartName="/word/media/image14.tiff" ContentType="image/tiff"/>
  <Override PartName="/word/media/image13.tiff" ContentType="image/tif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4253" w:leader="none"/>
        </w:tabs>
        <w:rPr>
          <w:rFonts w:cs="Times New Roman" w:ascii="Times New Roman" w:hAnsi="Times New Roman"/>
        </w:rPr>
      </w:pPr>
      <w:r>
        <w:rPr>
          <w:rFonts w:cs="Times New Roman" w:ascii="Times New Roman" w:hAnsi="Times New Roman"/>
        </w:rPr>
        <w:t>Toritos</w:t>
      </w:r>
    </w:p>
    <w:p>
      <w:pPr>
        <w:pStyle w:val="Normal"/>
        <w:rPr>
          <w:rFonts w:cs="Times New Roman" w:ascii="Times New Roman" w:hAnsi="Times New Roman"/>
        </w:rPr>
      </w:pPr>
      <w:r>
        <w:rPr>
          <w:rFonts w:cs="Times New Roman" w:ascii="Times New Roman" w:hAnsi="Times New Roman"/>
        </w:rPr>
        <w:t>Métodos</w:t>
      </w:r>
    </w:p>
    <w:p>
      <w:pPr>
        <w:pStyle w:val="Normal"/>
        <w:rPr>
          <w:rFonts w:cs="Times New Roman" w:ascii="Times New Roman" w:hAnsi="Times New Roman"/>
        </w:rPr>
      </w:pPr>
      <w:r>
        <w:rPr>
          <w:rFonts w:cs="Times New Roman" w:ascii="Times New Roman" w:hAnsi="Times New Roman"/>
        </w:rPr>
        <w:t>Sitio de estudio</w:t>
      </w:r>
    </w:p>
    <w:p>
      <w:pPr>
        <w:pStyle w:val="ListParagraph"/>
        <w:numPr>
          <w:ilvl w:val="0"/>
          <w:numId w:val="1"/>
        </w:numPr>
        <w:rPr>
          <w:rFonts w:cs="Times New Roman" w:ascii="Times New Roman" w:hAnsi="Times New Roman"/>
        </w:rPr>
      </w:pPr>
      <w:r>
        <w:rPr>
          <w:rFonts w:cs="Times New Roman" w:ascii="Times New Roman" w:hAnsi="Times New Roman"/>
        </w:rPr>
        <w:t xml:space="preserve">Se seleccionó tres potreros dentro de una estancia. En cada uno de ellos se realizaron res transectas de 100 metros. Cada diez metros se instaló una trampa Barber de 200 mL con una solución de agua y jabón sin cebo y se mantuvieron desde el 23 de enero 2014 al 29 enero 2014. Se contabilizó el número de toritos en cada uno de ellos. Se registró la hora de inicio y final para estandarizar la cantidad de escarabajos caídos esfuerzo de trampeo. </w:t>
      </w:r>
    </w:p>
    <w:p>
      <w:pPr>
        <w:pStyle w:val="ListParagraph"/>
        <w:rPr>
          <w:rFonts w:cs="Times New Roman" w:ascii="Times New Roman" w:hAnsi="Times New Roman"/>
        </w:rPr>
      </w:pPr>
      <w:r>
        <w:rPr>
          <w:rFonts w:cs="Times New Roman" w:ascii="Times New Roman" w:hAnsi="Times New Roman"/>
        </w:rPr>
        <w:t>En cada uno los transectos, entre dos trampas barber, se contabilizó la cantidad de fecas mediante cuadrante de 1x1 m y se realizó ua regresión lineal para determinar si eiste una relacioon entre la abundancia de toritos estandarizada por el efecto de trampeo y la abundancia de fecas estandarizada por la carga animal de cada sitio.</w:t>
      </w:r>
    </w:p>
    <w:p>
      <w:pPr>
        <w:pStyle w:val="ListParagraph"/>
        <w:rPr>
          <w:rFonts w:cs="Times New Roman" w:ascii="Times New Roman" w:hAnsi="Times New Roman"/>
        </w:rPr>
      </w:pPr>
      <w:r>
        <w:rPr>
          <w:rFonts w:cs="Times New Roman" w:ascii="Times New Roman" w:hAnsi="Times New Roman"/>
        </w:rPr>
        <w:t>En todos los lugares donde se ubicó un transecto se midieron los siguientes factores: 1</w:t>
      </w:r>
      <w:bookmarkStart w:id="0" w:name="_GoBack"/>
      <w:bookmarkEnd w:id="0"/>
      <w:r>
        <w:rPr>
          <w:rFonts w:cs="Times New Roman" w:ascii="Times New Roman" w:hAnsi="Times New Roman"/>
        </w:rPr>
        <w:t>) Hace cuántos días el sitio había sido abandonado por ovinos, 2) pendiente del transecto medida en Δm altura/m largo, 3) carga animal medida como n°borregos*días/há.</w:t>
      </w:r>
    </w:p>
    <w:p>
      <w:pPr>
        <w:pStyle w:val="ListParagraph"/>
        <w:rPr>
          <w:rFonts w:cs="Times New Roman" w:ascii="Times New Roman" w:hAnsi="Times New Roman"/>
        </w:rPr>
      </w:pPr>
      <w:r>
        <w:rPr>
          <w:rFonts w:cs="Times New Roman" w:ascii="Times New Roman" w:hAnsi="Times New Roman"/>
        </w:rPr>
        <w:t xml:space="preserve">Se estudió la relación entre la  abundancia de toritoseo) (n toritos/esfuerzo mue y la abundancia de fecas de ovino (n fecas/carga animal) mediante una regresión lineal. </w:t>
      </w:r>
    </w:p>
    <w:p>
      <w:pPr>
        <w:pStyle w:val="ListParagraph"/>
        <w:rPr>
          <w:rFonts w:cs="Times New Roman" w:ascii="Times New Roman" w:hAnsi="Times New Roman"/>
        </w:rPr>
      </w:pPr>
      <w:r>
        <w:rPr>
          <w:rFonts w:cs="Times New Roman" w:ascii="Times New Roman" w:hAnsi="Times New Roman"/>
        </w:rPr>
        <w:t>Para determinar los factores que determinan la abundancia de toritos estandarizada por el esfuerzo de trampeo se realizó un GLM con los factores enumerados anteriormente.</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 xml:space="preserve">Se instalaron 20 jaulas de exclusión de ovinos de 34 x 45 cm sometidas a 4 tratamientos: 1) control negativo (sin fecas y sin toritos), 2) control positivo (adición de 150 gr de fecas frescas de ovino día 1 del experimento), 3) tratamiento 1 (adición de una pareja de escarabajos), 4) tratamiento 2 (adición de una pareja de escarabajos y 50 g de fecas frescas de ovino en tres oportunidades: día 1,  día 5 y día 9 del experimento, para asegurar su utilización de forma no seca. El experimento se mantuvo durante 287 días, desde el 20 de enero hasta el 3 noviembre 2014. </w:t>
      </w:r>
    </w:p>
    <w:p>
      <w:pPr>
        <w:pStyle w:val="ListParagraph"/>
        <w:rPr>
          <w:rFonts w:cs="Times New Roman" w:ascii="Times New Roman" w:hAnsi="Times New Roman"/>
        </w:rPr>
      </w:pPr>
      <w:r>
        <w:rPr>
          <w:rFonts w:cs="Times New Roman" w:ascii="Times New Roman" w:hAnsi="Times New Roman"/>
        </w:rPr>
        <w:t xml:space="preserve">Se sacaron las jaulas y se cortó gramíneas y herbáceas encontradas dentro de esllas. Todo el material vegetal se depositó en bolsas de papel separadas y fueron llevadas a la escuaela de Agronomia UMAG donde fueron secadas y luego al Instituto de la Patagonia donde el material fue pesado. </w:t>
      </w:r>
    </w:p>
    <w:p>
      <w:pPr>
        <w:pStyle w:val="ListParagraph"/>
        <w:rPr>
          <w:rFonts w:cs="Times New Roman" w:ascii="Times New Roman" w:hAnsi="Times New Roman"/>
        </w:rPr>
      </w:pPr>
      <w:r>
        <w:rPr>
          <w:rFonts w:cs="Times New Roman" w:ascii="Times New Roman" w:hAnsi="Times New Roman"/>
        </w:rPr>
        <w:t>Los datos fueron analisados mediante ANOVA para determinarr diferencias en materia seca por tratamiento.</w:t>
      </w:r>
    </w:p>
    <w:p>
      <w:pPr>
        <w:pStyle w:val="ListParagraph"/>
        <w:rPr>
          <w:rFonts w:cs="Times New Roman" w:ascii="Times New Roman" w:hAnsi="Times New Roman"/>
        </w:rPr>
      </w:pPr>
      <w:r>
        <w:rPr>
          <w:rFonts w:cs="Times New Roman" w:ascii="Times New Roman" w:hAnsi="Times New Roman"/>
        </w:rPr>
        <w:t>34</w:t>
      </w:r>
    </w:p>
    <w:p>
      <w:pPr>
        <w:pStyle w:val="ListParagraph"/>
        <w:rPr>
          <w:rFonts w:cs="Times New Roman" w:ascii="Times New Roman" w:hAnsi="Times New Roman"/>
        </w:rPr>
      </w:pPr>
      <w:r>
        <w:rPr>
          <w:rFonts w:cs="Times New Roman" w:ascii="Times New Roman" w:hAnsi="Times New Roman"/>
        </w:rPr>
        <w:t>Resultados</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2"/>
        </w:numPr>
        <w:ind w:left="709" w:right="0" w:hanging="360"/>
        <w:rPr>
          <w:rFonts w:cs="Times New Roman" w:ascii="Times New Roman" w:hAnsi="Times New Roman"/>
        </w:rPr>
      </w:pPr>
      <w:r>
        <w:rPr>
          <w:rFonts w:cs="Times New Roman" w:ascii="Times New Roman" w:hAnsi="Times New Roman"/>
        </w:rPr>
        <w:t>La regresión lineal entre la abundancia ed toritos estandarizada por el esfuerzo de trampeo y la abundancia de fecas estadarizasda por la carga animal fue sisgnificativa (R</w:t>
      </w:r>
      <w:r>
        <w:rPr>
          <w:rFonts w:cs="Times New Roman" w:ascii="Times New Roman" w:hAnsi="Times New Roman"/>
          <w:vertAlign w:val="superscript"/>
        </w:rPr>
        <w:t>2</w:t>
      </w:r>
      <w:r>
        <w:rPr>
          <w:rFonts w:cs="Times New Roman" w:ascii="Times New Roman" w:hAnsi="Times New Roman"/>
        </w:rPr>
        <w:t>=0.5591, P=0,02). Se establece una relación inversamente proporcional entre ambos factores, lo cual indica que los lugares en donde había más toritos, se encontraban meno fecas.</w:t>
      </w:r>
    </w:p>
    <w:p>
      <w:pPr>
        <w:pStyle w:val="Normal"/>
        <w:rPr>
          <w:rFonts w:cs="Times New Roman" w:ascii="Times New Roman" w:hAnsi="Times New Roman"/>
        </w:rPr>
      </w:pPr>
      <w:r>
        <w:rPr>
          <w:rFonts w:cs="Times New Roman" w:ascii="Times New Roman" w:hAnsi="Times New Roman"/>
        </w:rPr>
        <w:t>El modelo que mejor explicó la abundancia de toritos en los distintos sitios, fue el que tenia como única variable la pendiente. En donde a mayor pendiente se encontró una mayor abundancia de escarabajos.</w:t>
      </w:r>
    </w:p>
    <w:p>
      <w:pPr>
        <w:pStyle w:val="Normal"/>
        <w:rPr>
          <w:rFonts w:cs="Times New Roman" w:ascii="Times New Roman" w:hAnsi="Times New Roman"/>
        </w:rPr>
      </w:pPr>
      <w:r>
        <w:rPr>
          <w:rFonts w:cs="Times New Roman" w:ascii="Times New Roman" w:hAnsi="Times New Roman"/>
        </w:rPr>
        <w:t>No hubo diferencias significaivas entre el control positivo ye el control negativo, lo cual indica que la presencia de fecas por si solas no no tuvo un efecto en la productividad del pastizal. El tratamiento 2 tuvo diferencias significativas tanto con el control negativo y positivo, indicando que que hubo una mayor productividad ante la presencia de toritos más fecas. El tratamiento 1 no tuvo deferencias significativas con ninguno de los tratamientos.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t>Tables</w:t>
      </w:r>
    </w:p>
    <w:p>
      <w:pPr>
        <w:pStyle w:val="ListParagraph"/>
        <w:rPr>
          <w:rFonts w:cs="Times New Roman" w:ascii="Times New Roman" w:hAnsi="Times New Roman"/>
        </w:rPr>
      </w:pPr>
      <w:r>
        <w:rPr>
          <w:rFonts w:cs="Times New Roman" w:ascii="Times New Roman" w:hAnsi="Times New Roman"/>
        </w:rPr>
      </w:r>
    </w:p>
    <w:tbl>
      <w:tblPr>
        <w:jc w:val="right"/>
        <w:tblInd w:w="0" w:type="dxa"/>
        <w:tblBorders>
          <w:top w:val="nil"/>
          <w:left w:val="nil"/>
          <w:bottom w:val="nil"/>
          <w:insideH w:val="nil"/>
          <w:right w:val="nil"/>
          <w:insideV w:val="nil"/>
        </w:tblBorders>
        <w:tblCellMar>
          <w:top w:w="0" w:type="dxa"/>
          <w:left w:w="70" w:type="dxa"/>
          <w:bottom w:w="0" w:type="dxa"/>
          <w:right w:w="70" w:type="dxa"/>
        </w:tblCellMar>
      </w:tblPr>
      <w:tblGrid>
        <w:gridCol w:w="4110"/>
        <w:gridCol w:w="1700"/>
        <w:gridCol w:w="1700"/>
        <w:gridCol w:w="1561"/>
      </w:tblGrid>
      <w:tr>
        <w:trPr>
          <w:trHeight w:val="300" w:hRule="atLeast"/>
          <w:cantSplit w:val="false"/>
        </w:trPr>
        <w:tc>
          <w:tcPr>
            <w:tcW w:w="4110"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ascii="Times New Roman" w:hAnsi="Times New Roman"/>
                <w:sz w:val="24"/>
                <w:szCs w:val="24"/>
                <w:lang w:eastAsia="es-CL"/>
              </w:rPr>
            </w:pPr>
            <w:r>
              <w:rPr>
                <w:rFonts w:eastAsia="Times New Roman" w:cs="Times New Roman" w:ascii="Times New Roman" w:hAnsi="Times New Roman"/>
                <w:sz w:val="24"/>
                <w:szCs w:val="24"/>
                <w:lang w:eastAsia="es-CL"/>
              </w:rPr>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lang w:eastAsia="es-CL"/>
              </w:rPr>
            </w:pPr>
            <w:r>
              <w:rPr>
                <w:rFonts w:eastAsia="Times New Roman" w:cs="Times New Roman"/>
                <w:b/>
                <w:bCs/>
                <w:color w:val="000000"/>
                <w:lang w:eastAsia="es-CL"/>
              </w:rPr>
              <w:t>Site 3</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lang w:eastAsia="es-CL"/>
              </w:rPr>
            </w:pPr>
            <w:r>
              <w:rPr>
                <w:rFonts w:eastAsia="Times New Roman" w:cs="Times New Roman"/>
                <w:b/>
                <w:bCs/>
                <w:color w:val="000000"/>
                <w:lang w:eastAsia="es-CL"/>
              </w:rPr>
              <w:t>Site 2</w:t>
            </w:r>
          </w:p>
        </w:tc>
        <w:tc>
          <w:tcPr>
            <w:tcW w:w="1561"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lang w:eastAsia="es-CL"/>
              </w:rPr>
            </w:pPr>
            <w:r>
              <w:rPr>
                <w:rFonts w:eastAsia="Times New Roman" w:cs="Times New Roman"/>
                <w:b/>
                <w:bCs/>
                <w:color w:val="000000"/>
                <w:lang w:eastAsia="es-CL"/>
              </w:rPr>
              <w:t>Site 1</w:t>
            </w:r>
          </w:p>
        </w:tc>
      </w:tr>
      <w:tr>
        <w:trPr>
          <w:trHeight w:val="300" w:hRule="atLeast"/>
          <w:cantSplit w:val="false"/>
        </w:trPr>
        <w:tc>
          <w:tcPr>
            <w:tcW w:w="4110" w:type="dxa"/>
            <w:tcBorders>
              <w:top w:val="single" w:sz="4" w:space="0" w:color="00000A"/>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bCs/>
                <w:color w:val="000000"/>
                <w:lang w:eastAsia="es-CL"/>
              </w:rPr>
            </w:pPr>
            <w:r>
              <w:rPr>
                <w:rFonts w:eastAsia="Times New Roman" w:cs="Times New Roman"/>
                <w:b/>
                <w:bCs/>
                <w:color w:val="000000"/>
                <w:lang w:eastAsia="es-CL"/>
              </w:rPr>
              <w:t>Date of entry of sheep</w:t>
            </w:r>
          </w:p>
        </w:tc>
        <w:tc>
          <w:tcPr>
            <w:tcW w:w="1700" w:type="dxa"/>
            <w:tcBorders>
              <w:top w:val="single" w:sz="4" w:space="0" w:color="00000A"/>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03-01-2014</w:t>
            </w:r>
          </w:p>
        </w:tc>
        <w:tc>
          <w:tcPr>
            <w:tcW w:w="1700" w:type="dxa"/>
            <w:tcBorders>
              <w:top w:val="single" w:sz="4" w:space="0" w:color="00000A"/>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28-12-2013</w:t>
            </w:r>
          </w:p>
        </w:tc>
        <w:tc>
          <w:tcPr>
            <w:tcW w:w="1561" w:type="dxa"/>
            <w:tcBorders>
              <w:top w:val="single" w:sz="4" w:space="0" w:color="00000A"/>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14-12-2013</w:t>
            </w:r>
          </w:p>
        </w:tc>
      </w:tr>
      <w:tr>
        <w:trPr>
          <w:trHeight w:val="300" w:hRule="atLeast"/>
          <w:cantSplit w:val="false"/>
        </w:trPr>
        <w:tc>
          <w:tcPr>
            <w:tcW w:w="411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bCs/>
                <w:color w:val="000000"/>
                <w:lang w:eastAsia="es-CL"/>
              </w:rPr>
            </w:pPr>
            <w:r>
              <w:rPr>
                <w:rFonts w:eastAsia="Times New Roman" w:cs="Times New Roman"/>
                <w:b/>
                <w:bCs/>
                <w:color w:val="000000"/>
                <w:lang w:eastAsia="es-CL"/>
              </w:rPr>
              <w:t>Departure date of sheep</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07-01-2014</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01-01-2014</w:t>
            </w:r>
          </w:p>
        </w:tc>
        <w:tc>
          <w:tcPr>
            <w:tcW w:w="156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28-12-2013</w:t>
            </w:r>
          </w:p>
        </w:tc>
      </w:tr>
      <w:tr>
        <w:trPr>
          <w:trHeight w:val="300" w:hRule="atLeast"/>
          <w:cantSplit w:val="false"/>
        </w:trPr>
        <w:tc>
          <w:tcPr>
            <w:tcW w:w="411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bCs/>
                <w:color w:val="000000"/>
                <w:lang w:eastAsia="es-CL"/>
              </w:rPr>
            </w:pPr>
            <w:r>
              <w:rPr>
                <w:rFonts w:eastAsia="Times New Roman" w:cs="Times New Roman"/>
                <w:b/>
                <w:bCs/>
                <w:color w:val="000000"/>
                <w:lang w:eastAsia="es-CL"/>
              </w:rPr>
              <w:t>Total days with sheep</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4</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4</w:t>
            </w:r>
          </w:p>
        </w:tc>
        <w:tc>
          <w:tcPr>
            <w:tcW w:w="156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14</w:t>
            </w:r>
          </w:p>
        </w:tc>
      </w:tr>
      <w:tr>
        <w:trPr>
          <w:trHeight w:val="300" w:hRule="atLeast"/>
          <w:cantSplit w:val="false"/>
        </w:trPr>
        <w:tc>
          <w:tcPr>
            <w:tcW w:w="411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bCs/>
                <w:color w:val="000000"/>
                <w:lang w:eastAsia="es-CL"/>
              </w:rPr>
            </w:pPr>
            <w:r>
              <w:rPr>
                <w:rFonts w:eastAsia="Times New Roman" w:cs="Times New Roman"/>
                <w:b/>
                <w:bCs/>
                <w:color w:val="000000"/>
                <w:lang w:eastAsia="es-CL"/>
              </w:rPr>
              <w:t>Start date of barber Sampling</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23-01-2014</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23-01-2014</w:t>
            </w:r>
          </w:p>
        </w:tc>
        <w:tc>
          <w:tcPr>
            <w:tcW w:w="156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23-01-2014</w:t>
            </w:r>
          </w:p>
        </w:tc>
      </w:tr>
      <w:tr>
        <w:trPr>
          <w:trHeight w:val="300" w:hRule="atLeast"/>
          <w:cantSplit w:val="false"/>
        </w:trPr>
        <w:tc>
          <w:tcPr>
            <w:tcW w:w="411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bCs/>
                <w:color w:val="000000"/>
                <w:lang w:eastAsia="es-CL"/>
              </w:rPr>
            </w:pPr>
            <w:r>
              <w:rPr>
                <w:rFonts w:eastAsia="Times New Roman" w:cs="Times New Roman"/>
                <w:b/>
                <w:bCs/>
                <w:color w:val="000000"/>
                <w:lang w:eastAsia="es-CL"/>
              </w:rPr>
              <w:t>Days after departure of sheep</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16</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22</w:t>
            </w:r>
          </w:p>
        </w:tc>
        <w:tc>
          <w:tcPr>
            <w:tcW w:w="156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26</w:t>
            </w:r>
          </w:p>
        </w:tc>
      </w:tr>
      <w:tr>
        <w:trPr>
          <w:trHeight w:val="300" w:hRule="atLeast"/>
          <w:cantSplit w:val="false"/>
        </w:trPr>
        <w:tc>
          <w:tcPr>
            <w:tcW w:w="411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bCs/>
                <w:color w:val="000000"/>
                <w:lang w:eastAsia="es-CL"/>
              </w:rPr>
            </w:pPr>
            <w:r>
              <w:rPr>
                <w:rFonts w:eastAsia="Times New Roman" w:cs="Times New Roman"/>
                <w:b/>
                <w:bCs/>
                <w:color w:val="000000"/>
                <w:lang w:eastAsia="es-CL"/>
              </w:rPr>
              <w:t>Hectares</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400</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130</w:t>
            </w:r>
          </w:p>
        </w:tc>
        <w:tc>
          <w:tcPr>
            <w:tcW w:w="156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426</w:t>
            </w:r>
          </w:p>
        </w:tc>
      </w:tr>
      <w:tr>
        <w:trPr>
          <w:trHeight w:val="300" w:hRule="atLeast"/>
          <w:cantSplit w:val="false"/>
        </w:trPr>
        <w:tc>
          <w:tcPr>
            <w:tcW w:w="411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bCs/>
                <w:color w:val="000000"/>
                <w:lang w:eastAsia="es-CL"/>
              </w:rPr>
            </w:pPr>
            <w:r>
              <w:rPr>
                <w:rFonts w:eastAsia="Times New Roman" w:cs="Times New Roman"/>
                <w:b/>
                <w:bCs/>
                <w:color w:val="000000"/>
                <w:lang w:eastAsia="es-CL"/>
              </w:rPr>
              <w:t>Number of sheep</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2700</w:t>
            </w:r>
          </w:p>
        </w:tc>
        <w:tc>
          <w:tcPr>
            <w:tcW w:w="170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2700</w:t>
            </w:r>
          </w:p>
        </w:tc>
        <w:tc>
          <w:tcPr>
            <w:tcW w:w="156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2700</w:t>
            </w:r>
          </w:p>
        </w:tc>
      </w:tr>
      <w:tr>
        <w:trPr>
          <w:trHeight w:val="300" w:hRule="atLeast"/>
          <w:cantSplit w:val="false"/>
        </w:trPr>
        <w:tc>
          <w:tcPr>
            <w:tcW w:w="4110"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before="0" w:after="0"/>
              <w:rPr>
                <w:rFonts w:eastAsia="Times New Roman" w:cs="Times New Roman"/>
                <w:b/>
                <w:bCs/>
                <w:color w:val="000000"/>
                <w:lang w:eastAsia="es-CL"/>
              </w:rPr>
            </w:pPr>
            <w:r>
              <w:rPr>
                <w:rFonts w:eastAsia="Times New Roman" w:cs="Times New Roman"/>
                <w:b/>
                <w:bCs/>
                <w:color w:val="000000"/>
                <w:lang w:eastAsia="es-CL"/>
              </w:rPr>
              <w:t>Stocking rate</w:t>
            </w:r>
          </w:p>
          <w:p>
            <w:pPr>
              <w:pStyle w:val="Normal"/>
              <w:spacing w:lineRule="auto" w:line="240" w:before="0" w:after="0"/>
              <w:rPr>
                <w:rFonts w:eastAsia="Times New Roman" w:cs="Times New Roman"/>
                <w:b/>
                <w:bCs/>
                <w:color w:val="000000"/>
                <w:lang w:eastAsia="es-CL"/>
              </w:rPr>
            </w:pPr>
            <w:r>
              <w:rPr>
                <w:rFonts w:eastAsia="Times New Roman" w:cs="Times New Roman"/>
                <w:b/>
                <w:bCs/>
                <w:color w:val="000000"/>
                <w:lang w:eastAsia="es-CL"/>
              </w:rPr>
              <w:t>(number oh sheep*number of days*ha-1)</w:t>
            </w:r>
          </w:p>
        </w:tc>
        <w:tc>
          <w:tcPr>
            <w:tcW w:w="1700"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27</w:t>
            </w:r>
          </w:p>
        </w:tc>
        <w:tc>
          <w:tcPr>
            <w:tcW w:w="1700"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83</w:t>
            </w:r>
          </w:p>
        </w:tc>
        <w:tc>
          <w:tcPr>
            <w:tcW w:w="1561"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before="0" w:after="0"/>
              <w:jc w:val="right"/>
              <w:rPr>
                <w:rFonts w:eastAsia="Times New Roman" w:cs="Times New Roman"/>
                <w:color w:val="000000"/>
                <w:lang w:eastAsia="es-CL"/>
              </w:rPr>
            </w:pPr>
            <w:r>
              <w:rPr>
                <w:rFonts w:eastAsia="Times New Roman" w:cs="Times New Roman"/>
                <w:color w:val="000000"/>
                <w:lang w:eastAsia="es-CL"/>
              </w:rPr>
              <w:t>89</w:t>
            </w:r>
          </w:p>
        </w:tc>
      </w:tr>
    </w:tbl>
    <w:p>
      <w:pPr>
        <w:pStyle w:val="ListParagraph"/>
        <w:rPr>
          <w:rFonts w:cs="Times New Roman" w:ascii="Times New Roman" w:hAnsi="Times New Roman"/>
        </w:rPr>
      </w:pPr>
      <w:r>
        <w:rPr>
          <w:rFonts w:cs="Times New Roman" w:ascii="Times New Roman" w:hAnsi="Times New Roman"/>
        </w:rPr>
      </w:r>
    </w:p>
    <w:p>
      <w:pPr>
        <w:pStyle w:val="ListParagraph"/>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ListParagraph"/>
        <w:pageBreakBefore/>
        <w:rPr>
          <w:rFonts w:cs="Times New Roman" w:ascii="Times New Roman" w:hAnsi="Times New Roman"/>
        </w:rPr>
      </w:pPr>
      <w:r>
        <w:rPr>
          <w:rFonts w:cs="Times New Roman" w:ascii="Times New Roman" w:hAnsi="Times New Roman"/>
        </w:rPr>
        <w:t>Figures</w:t>
      </w:r>
    </w:p>
    <w:p>
      <w:pPr>
        <w:pStyle w:val="ListParagraph"/>
        <w:rPr/>
      </w:pPr>
      <w:r>
        <w:rPr/>
        <w:drawing>
          <wp:inline distT="0" distB="0" distL="0" distR="0">
            <wp:extent cx="4812665" cy="1972945"/>
            <wp:effectExtent l="0" t="0" r="0" b="0"/>
            <wp:docPr id="0" name="Picture" descr="C:\Users\Usuario\Downloads\Transect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uario\Downloads\Transecto.tiff"/>
                    <pic:cNvPicPr>
                      <a:picLocks noChangeAspect="1" noChangeArrowheads="1"/>
                    </pic:cNvPicPr>
                  </pic:nvPicPr>
                  <pic:blipFill>
                    <a:blip r:embed="rId2"/>
                    <a:stretch>
                      <a:fillRect/>
                    </a:stretch>
                  </pic:blipFill>
                  <pic:spPr bwMode="auto">
                    <a:xfrm>
                      <a:off x="0" y="0"/>
                      <a:ext cx="4812665" cy="1972945"/>
                    </a:xfrm>
                    <a:prstGeom prst="rect">
                      <a:avLst/>
                    </a:prstGeom>
                    <a:noFill/>
                    <a:ln w="9525">
                      <a:noFill/>
                      <a:miter lim="800000"/>
                      <a:headEnd/>
                      <a:tailEnd/>
                    </a:ln>
                  </pic:spPr>
                </pic:pic>
              </a:graphicData>
            </a:graphic>
          </wp:inline>
        </w:drawing>
      </w:r>
    </w:p>
    <w:p>
      <w:pPr>
        <w:pStyle w:val="ListParagraph"/>
        <w:rPr/>
      </w:pPr>
      <w:r>
        <w:rPr/>
        <w:drawing>
          <wp:inline distT="0" distB="0" distL="0" distR="0">
            <wp:extent cx="4980305" cy="3513455"/>
            <wp:effectExtent l="0" t="0" r="0" b="0"/>
            <wp:docPr id="1" name="Picture" descr="C:\Users\Usuario\Downloads\regresion 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suario\Downloads\regresion 2.tiff"/>
                    <pic:cNvPicPr>
                      <a:picLocks noChangeAspect="1" noChangeArrowheads="1"/>
                    </pic:cNvPicPr>
                  </pic:nvPicPr>
                  <pic:blipFill>
                    <a:blip r:embed="rId3"/>
                    <a:stretch>
                      <a:fillRect/>
                    </a:stretch>
                  </pic:blipFill>
                  <pic:spPr bwMode="auto">
                    <a:xfrm>
                      <a:off x="0" y="0"/>
                      <a:ext cx="4980305" cy="3513455"/>
                    </a:xfrm>
                    <a:prstGeom prst="rect">
                      <a:avLst/>
                    </a:prstGeom>
                    <a:noFill/>
                    <a:ln w="9525">
                      <a:noFill/>
                      <a:miter lim="800000"/>
                      <a:headEnd/>
                      <a:tailEnd/>
                    </a:ln>
                  </pic:spPr>
                </pic:pic>
              </a:graphicData>
            </a:graphic>
          </wp:inline>
        </w:drawing>
      </w:r>
    </w:p>
    <w:p>
      <w:pPr>
        <w:pStyle w:val="ListParagraph"/>
        <w:rPr/>
      </w:pPr>
      <w:r>
        <w:rPr/>
        <w:drawing>
          <wp:inline distT="0" distB="0" distL="0" distR="0">
            <wp:extent cx="5197475" cy="3513455"/>
            <wp:effectExtent l="0" t="0" r="0" b="0"/>
            <wp:docPr id="2" name="Picture" descr="C:\Users\Usuario\Downloads\Pendiente vs abundanci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Usuario\Downloads\Pendiente vs abundancia.tiff"/>
                    <pic:cNvPicPr>
                      <a:picLocks noChangeAspect="1" noChangeArrowheads="1"/>
                    </pic:cNvPicPr>
                  </pic:nvPicPr>
                  <pic:blipFill>
                    <a:blip r:embed="rId4"/>
                    <a:stretch>
                      <a:fillRect/>
                    </a:stretch>
                  </pic:blipFill>
                  <pic:spPr bwMode="auto">
                    <a:xfrm>
                      <a:off x="0" y="0"/>
                      <a:ext cx="5197475" cy="3513455"/>
                    </a:xfrm>
                    <a:prstGeom prst="rect">
                      <a:avLst/>
                    </a:prstGeom>
                    <a:noFill/>
                    <a:ln w="9525">
                      <a:noFill/>
                      <a:miter lim="800000"/>
                      <a:headEnd/>
                      <a:tailEnd/>
                    </a:ln>
                  </pic:spPr>
                </pic:pic>
              </a:graphicData>
            </a:graphic>
          </wp:inline>
        </w:drawing>
      </w:r>
    </w:p>
    <w:p>
      <w:pPr>
        <w:pStyle w:val="ListParagraph"/>
        <w:spacing w:before="0" w:after="160"/>
        <w:ind w:left="720" w:right="0" w:hanging="0"/>
        <w:contextualSpacing/>
        <w:rPr/>
      </w:pPr>
      <w:r>
        <w:rPr/>
        <w:drawing>
          <wp:inline distT="0" distB="0" distL="0" distR="0">
            <wp:extent cx="5612130" cy="4398010"/>
            <wp:effectExtent l="0" t="0" r="0" b="0"/>
            <wp:docPr id="3" name="Picture" descr="C:\Users\Usuario\Downloads\Dry matter per h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Usuario\Downloads\Dry matter per ha.tiff"/>
                    <pic:cNvPicPr>
                      <a:picLocks noChangeAspect="1" noChangeArrowheads="1"/>
                    </pic:cNvPicPr>
                  </pic:nvPicPr>
                  <pic:blipFill>
                    <a:blip r:embed="rId5"/>
                    <a:stretch>
                      <a:fillRect/>
                    </a:stretch>
                  </pic:blipFill>
                  <pic:spPr bwMode="auto">
                    <a:xfrm>
                      <a:off x="0" y="0"/>
                      <a:ext cx="5612130" cy="4398010"/>
                    </a:xfrm>
                    <a:prstGeom prst="rect">
                      <a:avLst/>
                    </a:prstGeom>
                    <a:noFill/>
                    <a:ln w="9525">
                      <a:noFill/>
                      <a:miter lim="800000"/>
                      <a:headEnd/>
                      <a:tailEnd/>
                    </a:ln>
                  </pic:spPr>
                </pic:pic>
              </a:graphicData>
            </a:graphic>
          </wp:inline>
        </w:drawing>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s-CL"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a169a"/>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tiff"/><Relationship Id="rId3" Type="http://schemas.openxmlformats.org/officeDocument/2006/relationships/image" Target="media/image14.tiff"/><Relationship Id="rId4" Type="http://schemas.openxmlformats.org/officeDocument/2006/relationships/image" Target="media/image15.tiff"/><Relationship Id="rId5" Type="http://schemas.openxmlformats.org/officeDocument/2006/relationships/image" Target="media/image16.tif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2014-12-06T20:59:00Z</dcterms:created>
  <dc:creator>Giorgia</dc:creator>
  <dc:language>es-CL</dc:language>
  <cp:lastModifiedBy>Giorgia</cp:lastModifiedBy>
  <dcterms:modified xsi:type="dcterms:W3CDTF">2014-12-09T01:37:00Z</dcterms:modified>
  <cp:revision>4</cp:revision>
</cp:coreProperties>
</file>