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scenario below.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address this security event, the network security team implemented: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firewall rule to limit the rate of incoming ICMP packets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IP address verification on the firewall to check for spoofed IP addresses on incoming ICMP packets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monitoring software to detect abnormal traffic patterns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IDS/IPS system to filter out some ICMP traffic based on suspicious characteristics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security risks through regular audits of internal networks, systems, devices, and access privileges to identify potential gaps in security.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internal assets through the implementation of policies, procedures, training and tools that help mitigate cybersecurity threats.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potential security incidents and improve monitoring capabilities to increase the speed and efficiency of detections.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contain, neutralize, and analyze security incidents; implement improvements to the security process.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Recover affected systems to normal operation and restore systems data and/or assets that have been affected by an incident.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