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every once in a while, such as every other week or once a month. Understanding how to use network hardening tools and methods will help you better monitor network activity and protect your organization’s network against various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sure to complete this activity before moving on. The next course item will provide you with a completed exemplar to compare to your own work. You will not be able to access the exemplar until you have completed this activity.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following scenario.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inspecting the organization’s network, you discover four major vulnerabilities. The four vulnerabilities are as follows: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organization’s employees' share passwords.</w:t>
        <w:br/>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password for the database is set to the default.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firewalls do not have rules in place to filter traffic coming in and out of the network.</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Multifactor authentication (MFA) is not used.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 action is taken to address these vulnerabilities, the organization is at risk of experiencing another data breach or other attacks in the future.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activity, you will write a security risk assessment to analyze the incident and explain what methods can be used to further secure the network.</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