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5C57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Reporting Engine for QHSE KPI Submission &amp; Consolidation</w:t>
      </w:r>
    </w:p>
    <w:p w14:paraId="0F453E10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Objective</w:t>
      </w:r>
    </w:p>
    <w:p w14:paraId="6E6AB816" w14:textId="77777777" w:rsidR="00D1766E" w:rsidRPr="002E6C7F" w:rsidRDefault="00D1766E" w:rsidP="00D1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To enable standardized, scalable, and auditable QHSE KPI data collection from all PIF DevCos, with centralized calculation and consolidation using PIF-defined formulas, fully integrated within the Salama platform.</w:t>
      </w:r>
    </w:p>
    <w:p w14:paraId="0F2520C0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4E50B16" wp14:editId="01E71074">
            <wp:simplePos x="0" y="0"/>
            <wp:positionH relativeFrom="column">
              <wp:posOffset>4079616</wp:posOffset>
            </wp:positionH>
            <wp:positionV relativeFrom="paragraph">
              <wp:posOffset>132932</wp:posOffset>
            </wp:positionV>
            <wp:extent cx="2501900" cy="6480810"/>
            <wp:effectExtent l="0" t="0" r="0" b="0"/>
            <wp:wrapSquare wrapText="bothSides"/>
            <wp:docPr id="10216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2879" name="Picture 10216328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648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6EF4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6629DD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Standardized KPI Template Management</w:t>
      </w:r>
    </w:p>
    <w:p w14:paraId="5060BB08" w14:textId="77777777" w:rsidR="00D1766E" w:rsidRPr="002E6C7F" w:rsidRDefault="00D1766E" w:rsidP="00D1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PIF (via COE) will define and own standardized QHSE KPI templates for DevCo submissions.</w:t>
      </w:r>
    </w:p>
    <w:p w14:paraId="29F40124" w14:textId="77777777" w:rsidR="00D1766E" w:rsidRPr="002E6C7F" w:rsidRDefault="00D1766E" w:rsidP="00D1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Templates can be:</w:t>
      </w:r>
    </w:p>
    <w:p w14:paraId="10DC96C0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 xml:space="preserve">Created directly within the Salama platform using the Reporting Engine’s native spreadsheet interface, </w:t>
      </w:r>
      <w:r w:rsidRPr="002E6C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799000F7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Uploaded as pre-defined templates and converted into Salama-managed forms.</w:t>
      </w:r>
    </w:p>
    <w:p w14:paraId="2481ECEF" w14:textId="77777777" w:rsidR="00D1766E" w:rsidRPr="002E6C7F" w:rsidRDefault="00D1766E" w:rsidP="00D176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Templates will support:</w:t>
      </w:r>
    </w:p>
    <w:p w14:paraId="276B4133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Structured fields</w:t>
      </w:r>
    </w:p>
    <w:p w14:paraId="58B11A17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14:paraId="1D42D905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14:paraId="288C678A" w14:textId="77777777" w:rsidR="00D1766E" w:rsidRPr="002E6C7F" w:rsidRDefault="00D1766E" w:rsidP="00D176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Audit traceability</w:t>
      </w:r>
    </w:p>
    <w:p w14:paraId="2D6CE0FE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F13B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002B2B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DevCo KPI Submission Process</w:t>
      </w:r>
    </w:p>
    <w:p w14:paraId="3284E19F" w14:textId="77777777" w:rsidR="00D1766E" w:rsidRPr="002E6C7F" w:rsidRDefault="00D1766E" w:rsidP="00D1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Each DevCo will securely log into the Salama platform on a monthly basis.</w:t>
      </w:r>
    </w:p>
    <w:p w14:paraId="2ED051CD" w14:textId="77777777" w:rsidR="00D1766E" w:rsidRPr="002E6C7F" w:rsidRDefault="00D1766E" w:rsidP="00D1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DevCos will complete the PIF-issued QHSE KPI template directly within Salama.</w:t>
      </w:r>
    </w:p>
    <w:p w14:paraId="08DEF26D" w14:textId="77777777" w:rsidR="00D1766E" w:rsidRPr="002E6C7F" w:rsidRDefault="00D1766E" w:rsidP="00D1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Upon submission:</w:t>
      </w:r>
    </w:p>
    <w:p w14:paraId="6C0707FA" w14:textId="77777777" w:rsidR="00D1766E" w:rsidRPr="002E6C7F" w:rsidRDefault="00D1766E" w:rsidP="00D17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The completed template is automatically saved in the Salama Reports module.</w:t>
      </w:r>
    </w:p>
    <w:p w14:paraId="64C9ED7E" w14:textId="77777777" w:rsidR="00D1766E" w:rsidRPr="002E6C7F" w:rsidRDefault="00D1766E" w:rsidP="00D176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Submissions are time-stamped, locked, and auditable.</w:t>
      </w:r>
    </w:p>
    <w:p w14:paraId="31A8D55D" w14:textId="77777777" w:rsidR="00D1766E" w:rsidRPr="002E6C7F" w:rsidRDefault="00D1766E" w:rsidP="00D176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The system is designed to support a large number of DevCos and projects without performance degradation.</w:t>
      </w:r>
    </w:p>
    <w:p w14:paraId="350E1B6A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EF83FF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3E880C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KPI Calculation &amp; Consolidation Logic</w:t>
      </w:r>
    </w:p>
    <w:p w14:paraId="6EF62CB1" w14:textId="77777777" w:rsidR="00D1766E" w:rsidRPr="002E6C7F" w:rsidRDefault="00D1766E" w:rsidP="00D17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Salama’s Reporting Engine will ingest all submitted DevCo templates.</w:t>
      </w:r>
    </w:p>
    <w:p w14:paraId="751D7790" w14:textId="77777777" w:rsidR="00D1766E" w:rsidRPr="002E6C7F" w:rsidRDefault="00D1766E" w:rsidP="00D17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PIF-owned internal KPI calculation formulas (for both Quality and HSE) will be:</w:t>
      </w:r>
    </w:p>
    <w:p w14:paraId="0680B37F" w14:textId="77777777" w:rsidR="00D1766E" w:rsidRPr="002E6C7F" w:rsidRDefault="00D1766E" w:rsidP="00D17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Configured centrally within the Reporting Engine</w:t>
      </w:r>
    </w:p>
    <w:p w14:paraId="1272BD12" w14:textId="77777777" w:rsidR="00D1766E" w:rsidRPr="002E6C7F" w:rsidRDefault="00D1766E" w:rsidP="00D17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Applied automatically to each DevCo submission</w:t>
      </w:r>
    </w:p>
    <w:p w14:paraId="56CC1C47" w14:textId="77777777" w:rsidR="00D1766E" w:rsidRPr="002E6C7F" w:rsidRDefault="00D1766E" w:rsidP="00D176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The engine will:</w:t>
      </w:r>
    </w:p>
    <w:p w14:paraId="6F65A73B" w14:textId="77777777" w:rsidR="00D1766E" w:rsidRPr="002E6C7F" w:rsidRDefault="00D1766E" w:rsidP="00D17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Execute calculations per DevCo</w:t>
      </w:r>
    </w:p>
    <w:p w14:paraId="29CD81AA" w14:textId="77777777" w:rsidR="00D1766E" w:rsidRPr="002E6C7F" w:rsidRDefault="00D1766E" w:rsidP="00D17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Normalize results where required</w:t>
      </w:r>
    </w:p>
    <w:p w14:paraId="4BF41A91" w14:textId="77777777" w:rsidR="00D1766E" w:rsidRPr="002E6C7F" w:rsidRDefault="00D1766E" w:rsidP="00D176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Generate a consolidated master KPI sheet covering all DevCos</w:t>
      </w:r>
    </w:p>
    <w:p w14:paraId="6EAC1546" w14:textId="77777777" w:rsidR="00D1766E" w:rsidRPr="002E6C7F" w:rsidRDefault="00D1766E" w:rsidP="00D17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2E6C7F">
        <w:rPr>
          <w:rFonts w:ascii="Times New Roman" w:eastAsia="Times New Roman" w:hAnsi="Times New Roman" w:cs="Times New Roman"/>
          <w:kern w:val="0"/>
          <w14:ligatures w14:val="none"/>
        </w:rPr>
        <w:t xml:space="preserve"> All calculation logic remains configurable and fully controlled by PIF.</w:t>
      </w:r>
    </w:p>
    <w:p w14:paraId="5AB90E25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4AC94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609B0E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Output &amp; Integration with Salama QHSE Indexes</w:t>
      </w:r>
    </w:p>
    <w:p w14:paraId="7D2913FE" w14:textId="77777777" w:rsidR="00D1766E" w:rsidRPr="002E6C7F" w:rsidRDefault="00D1766E" w:rsidP="00D17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The consolidated KPI outputs can be:</w:t>
      </w:r>
    </w:p>
    <w:p w14:paraId="2BF0E20C" w14:textId="77777777" w:rsidR="00D1766E" w:rsidRPr="002E6C7F" w:rsidRDefault="00D1766E" w:rsidP="00D17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integrated into the Salama QHSE Indexes module, </w:t>
      </w:r>
      <w:r w:rsidRPr="002E6C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531CBA0E" w14:textId="77777777" w:rsidR="00D1766E" w:rsidRPr="002E6C7F" w:rsidRDefault="00D1766E" w:rsidP="00D17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Reviewed and manually entered by the PIF COE team where required.</w:t>
      </w:r>
    </w:p>
    <w:p w14:paraId="101A80CF" w14:textId="77777777" w:rsidR="00D1766E" w:rsidRPr="002E6C7F" w:rsidRDefault="00D1766E" w:rsidP="00D176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This provides flexibility for:</w:t>
      </w:r>
    </w:p>
    <w:p w14:paraId="63CC30E1" w14:textId="77777777" w:rsidR="00D1766E" w:rsidRPr="002E6C7F" w:rsidRDefault="00D1766E" w:rsidP="00D17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Governance review</w:t>
      </w:r>
    </w:p>
    <w:p w14:paraId="2B7C23F9" w14:textId="77777777" w:rsidR="00D1766E" w:rsidRPr="002E6C7F" w:rsidRDefault="00D1766E" w:rsidP="00D17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Exception handling</w:t>
      </w:r>
    </w:p>
    <w:p w14:paraId="547CC113" w14:textId="77777777" w:rsidR="00D1766E" w:rsidRPr="002E6C7F" w:rsidRDefault="00D1766E" w:rsidP="00D176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Transitional or phased automation</w:t>
      </w:r>
    </w:p>
    <w:p w14:paraId="5107E9E4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8039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A4B090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Reporting Engine Capabilities</w:t>
      </w:r>
    </w:p>
    <w:p w14:paraId="44164AE5" w14:textId="77777777" w:rsidR="00D1766E" w:rsidRPr="002E6C7F" w:rsidRDefault="00D1766E" w:rsidP="00D17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 xml:space="preserve">Salama will provide a </w:t>
      </w:r>
      <w:r w:rsidRPr="002E6C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native, platform-owned spreadsheet interface</w:t>
      </w: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, eliminating reliance on external tools.</w:t>
      </w:r>
    </w:p>
    <w:p w14:paraId="26441114" w14:textId="77777777" w:rsidR="00D1766E" w:rsidRPr="002E6C7F" w:rsidRDefault="00D1766E" w:rsidP="00D17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Key capabilities include:</w:t>
      </w:r>
    </w:p>
    <w:p w14:paraId="1C4FF699" w14:textId="77777777" w:rsidR="00D1766E" w:rsidRPr="002E6C7F" w:rsidRDefault="00D1766E" w:rsidP="00D17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Template-based data collection</w:t>
      </w:r>
    </w:p>
    <w:p w14:paraId="42B40640" w14:textId="77777777" w:rsidR="00D1766E" w:rsidRPr="002E6C7F" w:rsidRDefault="00D1766E" w:rsidP="00D17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Centralized formula execution</w:t>
      </w:r>
    </w:p>
    <w:p w14:paraId="0F60A7B6" w14:textId="77777777" w:rsidR="00D1766E" w:rsidRPr="002E6C7F" w:rsidRDefault="00D1766E" w:rsidP="00D17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Multi-entity consolidation</w:t>
      </w:r>
    </w:p>
    <w:p w14:paraId="0A0E9829" w14:textId="77777777" w:rsidR="00D1766E" w:rsidRPr="002E6C7F" w:rsidRDefault="00D1766E" w:rsidP="00D17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Secure role-based access</w:t>
      </w:r>
    </w:p>
    <w:p w14:paraId="6CF0025B" w14:textId="77777777" w:rsidR="00D1766E" w:rsidRPr="002E6C7F" w:rsidRDefault="00D1766E" w:rsidP="00D176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Full audit and submission history</w:t>
      </w:r>
    </w:p>
    <w:p w14:paraId="4E97565E" w14:textId="77777777" w:rsidR="00D1766E" w:rsidRPr="002E6C7F" w:rsidRDefault="00D1766E" w:rsidP="00D176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All reporting, calculation, and consolidation workflows are executed entirely within the Salama ecosystem.</w:t>
      </w:r>
    </w:p>
    <w:p w14:paraId="1ED930FD" w14:textId="77777777" w:rsidR="00D1766E" w:rsidRPr="002E6C7F" w:rsidRDefault="00D1766E" w:rsidP="00D176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1766E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787FB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390F6A" w14:textId="77777777" w:rsidR="00D1766E" w:rsidRPr="002E6C7F" w:rsidRDefault="00D1766E" w:rsidP="00D17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6C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Value to PIF</w:t>
      </w:r>
    </w:p>
    <w:p w14:paraId="6110FD25" w14:textId="77777777" w:rsidR="00D1766E" w:rsidRPr="002E6C7F" w:rsidRDefault="00D1766E" w:rsidP="00D1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Single source of truth for QHSE KPI reporting</w:t>
      </w:r>
    </w:p>
    <w:p w14:paraId="63CC51A6" w14:textId="77777777" w:rsidR="00D1766E" w:rsidRPr="002E6C7F" w:rsidRDefault="00D1766E" w:rsidP="00D1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Standardized submissions across all DevCos</w:t>
      </w:r>
    </w:p>
    <w:p w14:paraId="30654C02" w14:textId="77777777" w:rsidR="00D1766E" w:rsidRPr="002E6C7F" w:rsidRDefault="00D1766E" w:rsidP="00D1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Reduced manual effort and error risk</w:t>
      </w:r>
    </w:p>
    <w:p w14:paraId="3921C87C" w14:textId="77777777" w:rsidR="00D1766E" w:rsidRPr="002E6C7F" w:rsidRDefault="00D1766E" w:rsidP="00D1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t>Transparent, auditable KPI calculations</w:t>
      </w:r>
    </w:p>
    <w:p w14:paraId="60151C21" w14:textId="77777777" w:rsidR="00D1766E" w:rsidRPr="002E6C7F" w:rsidRDefault="00D1766E" w:rsidP="00D176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6C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Scalable foundation for future automation and analytics</w:t>
      </w:r>
    </w:p>
    <w:p w14:paraId="6A403111" w14:textId="77777777" w:rsidR="00D1766E" w:rsidRDefault="00D1766E"/>
    <w:p w14:paraId="059F39D0" w14:textId="77777777" w:rsidR="00D1766E" w:rsidRDefault="00D1766E"/>
    <w:p w14:paraId="7AEC1868" w14:textId="77777777" w:rsidR="00D1766E" w:rsidRDefault="00D1766E"/>
    <w:sectPr w:rsidR="00D176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973"/>
    <w:multiLevelType w:val="multilevel"/>
    <w:tmpl w:val="F0B2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76D21"/>
    <w:multiLevelType w:val="multilevel"/>
    <w:tmpl w:val="A0D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B1FA8"/>
    <w:multiLevelType w:val="multilevel"/>
    <w:tmpl w:val="53A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50E9"/>
    <w:multiLevelType w:val="multilevel"/>
    <w:tmpl w:val="698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D5640"/>
    <w:multiLevelType w:val="multilevel"/>
    <w:tmpl w:val="27B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F0122"/>
    <w:multiLevelType w:val="multilevel"/>
    <w:tmpl w:val="5D7C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35221">
    <w:abstractNumId w:val="3"/>
  </w:num>
  <w:num w:numId="2" w16cid:durableId="438839756">
    <w:abstractNumId w:val="0"/>
  </w:num>
  <w:num w:numId="3" w16cid:durableId="788354392">
    <w:abstractNumId w:val="1"/>
  </w:num>
  <w:num w:numId="4" w16cid:durableId="782110162">
    <w:abstractNumId w:val="4"/>
  </w:num>
  <w:num w:numId="5" w16cid:durableId="1817600314">
    <w:abstractNumId w:val="5"/>
  </w:num>
  <w:num w:numId="6" w16cid:durableId="17795200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6E"/>
    <w:rsid w:val="001013D4"/>
    <w:rsid w:val="00D1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481E"/>
  <w15:chartTrackingRefBased/>
  <w15:docId w15:val="{52F291BE-BF65-FD44-B1C8-9CB986459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66E"/>
  </w:style>
  <w:style w:type="paragraph" w:styleId="Heading1">
    <w:name w:val="heading 1"/>
    <w:basedOn w:val="Normal"/>
    <w:next w:val="Normal"/>
    <w:link w:val="Heading1Char"/>
    <w:uiPriority w:val="9"/>
    <w:qFormat/>
    <w:rsid w:val="00D1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Almakky</dc:creator>
  <cp:keywords/>
  <dc:description/>
  <cp:lastModifiedBy>Badr Almakky</cp:lastModifiedBy>
  <cp:revision>1</cp:revision>
  <dcterms:created xsi:type="dcterms:W3CDTF">2026-03-07T19:25:00Z</dcterms:created>
  <dcterms:modified xsi:type="dcterms:W3CDTF">2026-03-07T19:40:00Z</dcterms:modified>
</cp:coreProperties>
</file>