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D82" w14:textId="0C9A88C0" w:rsidR="006028C8" w:rsidRPr="001B12BD" w:rsidRDefault="001C6175" w:rsidP="006028C8">
      <w:pPr>
        <w:pStyle w:val="IEEETitle"/>
        <w:spacing w:after="0"/>
        <w:rPr>
          <w:lang w:val="en-CA"/>
        </w:rPr>
      </w:pPr>
      <w:r w:rsidRPr="001B12BD">
        <w:rPr>
          <w:lang w:val="en-CA"/>
        </w:rPr>
        <w:t xml:space="preserve">Adaptive </w:t>
      </w:r>
      <w:r w:rsidR="00573E3C" w:rsidRPr="001B12BD">
        <w:rPr>
          <w:lang w:val="en-CA"/>
        </w:rPr>
        <w:t xml:space="preserve">Position </w:t>
      </w:r>
      <w:r w:rsidRPr="001B12BD">
        <w:rPr>
          <w:lang w:val="en-CA"/>
        </w:rPr>
        <w:t>Control of a Levitating Ball</w:t>
      </w:r>
    </w:p>
    <w:p w14:paraId="2FCDB6AE" w14:textId="414F2A58" w:rsidR="006028C8" w:rsidRPr="001C6175" w:rsidRDefault="001C6175" w:rsidP="006028C8">
      <w:pPr>
        <w:pStyle w:val="IEEEAuthor"/>
        <w:spacing w:before="240"/>
        <w:rPr>
          <w:sz w:val="20"/>
          <w:szCs w:val="20"/>
          <w:lang w:val="en-CA"/>
        </w:rPr>
      </w:pPr>
      <w:r w:rsidRPr="001C6175">
        <w:rPr>
          <w:sz w:val="20"/>
          <w:szCs w:val="20"/>
          <w:lang w:val="en-CA"/>
        </w:rPr>
        <w:t>Derek Boase, Clive Plante, Alfa Budiman, Zeinab Keserwan</w:t>
      </w:r>
    </w:p>
    <w:p w14:paraId="01E5EDD5" w14:textId="17E2420C" w:rsidR="006028C8" w:rsidRPr="001C6175" w:rsidRDefault="006028C8" w:rsidP="006028C8">
      <w:pPr>
        <w:pStyle w:val="IEEEAuthorAffiliation"/>
        <w:spacing w:after="240"/>
        <w:rPr>
          <w:lang w:val="en-CA"/>
        </w:rPr>
        <w:sectPr w:rsidR="006028C8" w:rsidRPr="001C6175" w:rsidSect="00EC3F7C">
          <w:footerReference w:type="first" r:id="rId7"/>
          <w:pgSz w:w="12240" w:h="15840" w:code="1"/>
          <w:pgMar w:top="1440" w:right="1008" w:bottom="1440" w:left="1008" w:header="720" w:footer="706" w:gutter="0"/>
          <w:cols w:space="709"/>
          <w:titlePg/>
        </w:sectPr>
      </w:pPr>
      <w:r w:rsidRPr="001C6175">
        <w:rPr>
          <w:lang w:val="en-CA"/>
        </w:rPr>
        <w:t>University of Ottawa, Faculty of Engineering</w:t>
      </w:r>
    </w:p>
    <w:p w14:paraId="6CE1B5D4" w14:textId="450F9316" w:rsidR="006028C8" w:rsidRPr="001C6175" w:rsidRDefault="006028C8" w:rsidP="006028C8">
      <w:pPr>
        <w:pStyle w:val="IEEEAbstract"/>
        <w:numPr>
          <w:ilvl w:val="0"/>
          <w:numId w:val="0"/>
        </w:numPr>
        <w:spacing w:before="120" w:after="120"/>
        <w:rPr>
          <w:b w:val="0"/>
          <w:bCs w:val="0"/>
          <w:sz w:val="20"/>
          <w:szCs w:val="20"/>
        </w:rPr>
      </w:pPr>
      <w:r w:rsidRPr="001C6175">
        <w:rPr>
          <w:sz w:val="20"/>
          <w:szCs w:val="20"/>
        </w:rPr>
        <w:t>Abstract</w:t>
      </w:r>
      <w:r w:rsidRPr="001C6175">
        <w:rPr>
          <w:b w:val="0"/>
          <w:bCs w:val="0"/>
          <w:sz w:val="20"/>
          <w:szCs w:val="20"/>
        </w:rPr>
        <w:t xml:space="preserve"> – </w:t>
      </w:r>
      <w:r w:rsidR="001C6175" w:rsidRPr="001C6175">
        <w:rPr>
          <w:b w:val="0"/>
          <w:bCs w:val="0"/>
          <w:sz w:val="20"/>
          <w:szCs w:val="20"/>
        </w:rPr>
        <w:t>insert abstract here</w:t>
      </w:r>
      <w:r w:rsidR="00F52D67" w:rsidRPr="001C6175">
        <w:rPr>
          <w:b w:val="0"/>
          <w:bCs w:val="0"/>
          <w:sz w:val="20"/>
          <w:szCs w:val="20"/>
        </w:rPr>
        <w:t>.</w:t>
      </w:r>
    </w:p>
    <w:p w14:paraId="2A0981BA" w14:textId="4FF2AEE3" w:rsidR="006028C8" w:rsidRPr="001C6175" w:rsidRDefault="006028C8" w:rsidP="006028C8">
      <w:pPr>
        <w:pStyle w:val="IEEEAbstract"/>
        <w:numPr>
          <w:ilvl w:val="0"/>
          <w:numId w:val="0"/>
        </w:numPr>
        <w:spacing w:before="120" w:after="120"/>
        <w:jc w:val="left"/>
        <w:rPr>
          <w:b w:val="0"/>
          <w:bCs w:val="0"/>
          <w:sz w:val="20"/>
          <w:szCs w:val="20"/>
          <w:lang w:val="en-CA"/>
        </w:rPr>
      </w:pPr>
      <w:r w:rsidRPr="001C6175">
        <w:rPr>
          <w:b w:val="0"/>
          <w:bCs w:val="0"/>
          <w:sz w:val="20"/>
          <w:szCs w:val="20"/>
          <w:lang w:val="en-CA"/>
        </w:rPr>
        <w:t>Keywords</w:t>
      </w:r>
      <w:r w:rsidRPr="001C6175">
        <w:rPr>
          <w:b w:val="0"/>
          <w:bCs w:val="0"/>
          <w:sz w:val="20"/>
          <w:szCs w:val="20"/>
        </w:rPr>
        <w:t xml:space="preserve"> – </w:t>
      </w:r>
      <w:r w:rsidR="00226887">
        <w:rPr>
          <w:b w:val="0"/>
          <w:bCs w:val="0"/>
          <w:sz w:val="20"/>
          <w:szCs w:val="20"/>
        </w:rPr>
        <w:t>KeyWord1, KeyWord</w:t>
      </w:r>
      <w:r w:rsidR="00A827BA">
        <w:rPr>
          <w:b w:val="0"/>
          <w:bCs w:val="0"/>
          <w:sz w:val="20"/>
          <w:szCs w:val="20"/>
        </w:rPr>
        <w:t>2</w:t>
      </w:r>
      <w:r w:rsidR="00226887">
        <w:rPr>
          <w:b w:val="0"/>
          <w:bCs w:val="0"/>
          <w:sz w:val="20"/>
          <w:szCs w:val="20"/>
        </w:rPr>
        <w:t xml:space="preserve">, Some </w:t>
      </w:r>
      <w:proofErr w:type="spellStart"/>
      <w:r w:rsidR="00226887">
        <w:rPr>
          <w:b w:val="0"/>
          <w:bCs w:val="0"/>
          <w:sz w:val="20"/>
          <w:szCs w:val="20"/>
        </w:rPr>
        <w:t>KeyWordPhrase</w:t>
      </w:r>
      <w:proofErr w:type="spellEnd"/>
      <w:r w:rsidR="00226887">
        <w:rPr>
          <w:b w:val="0"/>
          <w:bCs w:val="0"/>
          <w:sz w:val="20"/>
          <w:szCs w:val="20"/>
        </w:rPr>
        <w:t xml:space="preserve"> Here</w:t>
      </w:r>
      <w:r w:rsidRPr="001C6175">
        <w:rPr>
          <w:b w:val="0"/>
          <w:bCs w:val="0"/>
          <w:sz w:val="20"/>
          <w:szCs w:val="20"/>
        </w:rPr>
        <w:t xml:space="preserve">  </w:t>
      </w:r>
    </w:p>
    <w:p w14:paraId="49C282C7" w14:textId="14CED535" w:rsidR="006028C8" w:rsidRPr="001C6175" w:rsidRDefault="006028C8" w:rsidP="006028C8">
      <w:pPr>
        <w:pStyle w:val="IEEEHeading1nonumber"/>
        <w:tabs>
          <w:tab w:val="clear" w:pos="0"/>
        </w:tabs>
        <w:spacing w:after="120"/>
        <w:ind w:left="1080"/>
        <w:jc w:val="left"/>
      </w:pPr>
      <w:r w:rsidRPr="001C6175">
        <w:t>I.</w:t>
      </w:r>
      <w:r w:rsidRPr="001C6175">
        <w:tab/>
        <w:t>INTRODUCTION</w:t>
      </w:r>
    </w:p>
    <w:p w14:paraId="334A207A" w14:textId="14B14321" w:rsidR="00083E5D" w:rsidRPr="001C6175" w:rsidRDefault="001C6175" w:rsidP="00083E5D">
      <w:pPr>
        <w:ind w:firstLine="360"/>
        <w:jc w:val="both"/>
      </w:pPr>
      <w:r>
        <w:t>Introduction here</w:t>
      </w:r>
    </w:p>
    <w:p w14:paraId="3DCCBD97" w14:textId="77777777" w:rsidR="00083E5D" w:rsidRPr="001C6175" w:rsidRDefault="00083E5D" w:rsidP="00083E5D">
      <w:pPr>
        <w:pStyle w:val="IEEEHeading1nonumber"/>
        <w:tabs>
          <w:tab w:val="clear" w:pos="0"/>
        </w:tabs>
        <w:spacing w:after="120"/>
        <w:ind w:left="1080"/>
        <w:jc w:val="left"/>
      </w:pPr>
      <w:r w:rsidRPr="001C6175">
        <w:t>II.</w:t>
      </w:r>
      <w:r w:rsidRPr="001C6175">
        <w:tab/>
        <w:t>problem description</w:t>
      </w:r>
    </w:p>
    <w:p w14:paraId="69C108BC" w14:textId="6E9A3A1F" w:rsidR="00083E5D" w:rsidRPr="001C6175" w:rsidRDefault="001C6175" w:rsidP="00083E5D">
      <w:pPr>
        <w:ind w:firstLine="360"/>
        <w:jc w:val="both"/>
      </w:pPr>
      <w:r>
        <w:t>Problem description here</w:t>
      </w:r>
    </w:p>
    <w:p w14:paraId="7884BF8B" w14:textId="42E48771" w:rsidR="006028C8" w:rsidRPr="001C6175" w:rsidRDefault="006028C8" w:rsidP="006028C8">
      <w:pPr>
        <w:pStyle w:val="IEEEHeading1nonumber"/>
        <w:tabs>
          <w:tab w:val="clear" w:pos="0"/>
        </w:tabs>
        <w:spacing w:after="120"/>
        <w:ind w:left="1080"/>
        <w:jc w:val="left"/>
      </w:pPr>
      <w:r w:rsidRPr="001C6175">
        <w:t>iII.</w:t>
      </w:r>
      <w:r w:rsidRPr="001C6175">
        <w:tab/>
        <w:t>SySTEM DESCRIPTION</w:t>
      </w:r>
    </w:p>
    <w:p w14:paraId="1301DFAC" w14:textId="682EACBC" w:rsidR="00083E5D" w:rsidRDefault="001C6175" w:rsidP="00226887">
      <w:pPr>
        <w:ind w:firstLine="360"/>
        <w:jc w:val="both"/>
        <w:rPr>
          <w:lang w:val="en-CA"/>
        </w:rPr>
      </w:pPr>
      <w:r>
        <w:t>System description here</w:t>
      </w:r>
      <w:r w:rsidR="00083E5D" w:rsidRPr="001C6175">
        <w:t xml:space="preserve">. </w:t>
      </w:r>
      <w:r w:rsidR="00083E5D" w:rsidRPr="001C6175">
        <w:rPr>
          <w:lang w:val="en-CA"/>
        </w:rPr>
        <w:t xml:space="preserve">    </w:t>
      </w:r>
    </w:p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550"/>
      </w:tblGrid>
      <w:tr w:rsidR="003C6E18" w:rsidRPr="001C6175" w14:paraId="3E96553F" w14:textId="77777777" w:rsidTr="00361AF0">
        <w:tc>
          <w:tcPr>
            <w:tcW w:w="4490" w:type="dxa"/>
            <w:shd w:val="clear" w:color="auto" w:fill="auto"/>
          </w:tcPr>
          <w:p w14:paraId="26028471" w14:textId="4360A861" w:rsidR="003C6E18" w:rsidRPr="001C6175" w:rsidRDefault="003C6E18" w:rsidP="00361A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+Bp</m:t>
                    </m:r>
                  </m:den>
                </m:f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499F9853" w14:textId="77777777" w:rsidR="003C6E18" w:rsidRPr="001C6175" w:rsidRDefault="003C6E18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 w:rsidRPr="001C6175">
              <w:t>(</w:t>
            </w:r>
            <w:r>
              <w:t>1</w:t>
            </w:r>
            <w:r w:rsidRPr="001C6175">
              <w:t>)</w:t>
            </w:r>
          </w:p>
          <w:p w14:paraId="0AA3879D" w14:textId="77777777" w:rsidR="003C6E18" w:rsidRPr="001C6175" w:rsidRDefault="003C6E18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</w:p>
        </w:tc>
      </w:tr>
      <w:tr w:rsidR="003C6E18" w:rsidRPr="001C6175" w14:paraId="32207DA8" w14:textId="77777777" w:rsidTr="00361AF0">
        <w:tc>
          <w:tcPr>
            <w:tcW w:w="4490" w:type="dxa"/>
            <w:shd w:val="clear" w:color="auto" w:fill="auto"/>
          </w:tcPr>
          <w:p w14:paraId="6374504C" w14:textId="33D10AA6" w:rsidR="003C6E18" w:rsidRDefault="003C6E18" w:rsidP="00361AF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2g(m-ρ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0039528C" w14:textId="0D959EA9" w:rsidR="003C6E18" w:rsidRPr="001C6175" w:rsidRDefault="003C6E18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(2)</w:t>
            </w:r>
          </w:p>
        </w:tc>
      </w:tr>
      <w:tr w:rsidR="003C6E18" w:rsidRPr="001C6175" w14:paraId="5B060477" w14:textId="77777777" w:rsidTr="00361AF0">
        <w:tc>
          <w:tcPr>
            <w:tcW w:w="4490" w:type="dxa"/>
            <w:shd w:val="clear" w:color="auto" w:fill="auto"/>
          </w:tcPr>
          <w:p w14:paraId="79054105" w14:textId="3CB6EBAC" w:rsidR="003C6E18" w:rsidRDefault="003C6E18" w:rsidP="00361AF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599C44BE" w14:textId="6F0542C3" w:rsidR="003C6E18" w:rsidRPr="001C6175" w:rsidRDefault="003C6E18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(3)</w:t>
            </w:r>
          </w:p>
        </w:tc>
      </w:tr>
    </w:tbl>
    <w:p w14:paraId="61A58595" w14:textId="2E5CF0B1" w:rsidR="003C6E18" w:rsidRPr="00226887" w:rsidRDefault="003C6E18" w:rsidP="00226887">
      <w:pPr>
        <w:ind w:firstLine="360"/>
        <w:jc w:val="both"/>
      </w:pPr>
    </w:p>
    <w:p w14:paraId="10BC3D17" w14:textId="4DB4AF8B" w:rsidR="006028C8" w:rsidRPr="0050123F" w:rsidRDefault="006028C8" w:rsidP="000301A8">
      <w:pPr>
        <w:pStyle w:val="IEEEHeading1nonumber"/>
        <w:tabs>
          <w:tab w:val="clear" w:pos="0"/>
        </w:tabs>
        <w:spacing w:after="120"/>
        <w:ind w:left="1080"/>
        <w:jc w:val="left"/>
        <w:rPr>
          <w:lang w:val="en-CA"/>
        </w:rPr>
      </w:pPr>
      <w:r w:rsidRPr="0050123F">
        <w:rPr>
          <w:lang w:val="en-CA"/>
        </w:rPr>
        <w:t>iv.</w:t>
      </w:r>
      <w:r w:rsidRPr="0050123F">
        <w:rPr>
          <w:lang w:val="en-CA"/>
        </w:rPr>
        <w:tab/>
      </w:r>
      <w:r w:rsidR="0050123F" w:rsidRPr="0050123F">
        <w:rPr>
          <w:lang w:val="en-CA"/>
        </w:rPr>
        <w:t xml:space="preserve">MRAS CONTROL </w:t>
      </w:r>
    </w:p>
    <w:p w14:paraId="493782A2" w14:textId="591D652A" w:rsidR="006028C8" w:rsidRPr="001C6175" w:rsidRDefault="001C6175" w:rsidP="00083E5D">
      <w:pPr>
        <w:ind w:firstLine="360"/>
        <w:jc w:val="both"/>
      </w:pPr>
      <w:r>
        <w:t>Methodology here</w:t>
      </w:r>
      <w:r w:rsidR="006028C8" w:rsidRPr="001C6175">
        <w:t xml:space="preserve">. </w:t>
      </w:r>
    </w:p>
    <w:p w14:paraId="15D34B00" w14:textId="2AF71F62" w:rsidR="006028C8" w:rsidRPr="001C6175" w:rsidRDefault="006028C8" w:rsidP="006028C8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</w:rPr>
      </w:pPr>
      <w:r w:rsidRPr="001C6175">
        <w:rPr>
          <w:i w:val="0"/>
        </w:rPr>
        <w:t xml:space="preserve">A. </w:t>
      </w:r>
      <w:r w:rsidR="000301A8">
        <w:rPr>
          <w:i w:val="0"/>
        </w:rPr>
        <w:t>MIT Rule</w:t>
      </w:r>
    </w:p>
    <w:p w14:paraId="2D7E4483" w14:textId="5B09B634" w:rsidR="00083E5D" w:rsidRDefault="00152963" w:rsidP="007A2A46">
      <w:pPr>
        <w:ind w:firstLine="360"/>
        <w:jc w:val="both"/>
        <w:rPr>
          <w:lang w:val="en-CA"/>
        </w:rPr>
      </w:pPr>
      <w:r w:rsidRPr="00152963">
        <w:rPr>
          <w:lang w:val="en-CA"/>
        </w:rPr>
        <w:t>A model reference adaptive control was implemented wit</w:t>
      </w:r>
      <w:r>
        <w:rPr>
          <w:lang w:val="en-CA"/>
        </w:rPr>
        <w:t xml:space="preserve">h </w:t>
      </w:r>
      <w:proofErr w:type="spellStart"/>
      <w:r w:rsidR="00260A3D">
        <w:rPr>
          <w:lang w:val="en-CA"/>
        </w:rPr>
        <w:t>with</w:t>
      </w:r>
      <w:proofErr w:type="spellEnd"/>
      <w:r w:rsidR="00260A3D">
        <w:rPr>
          <w:lang w:val="en-CA"/>
        </w:rPr>
        <w:t xml:space="preserve"> a 2</w:t>
      </w:r>
      <w:r w:rsidR="00260A3D" w:rsidRPr="00260A3D">
        <w:rPr>
          <w:vertAlign w:val="superscript"/>
          <w:lang w:val="en-CA"/>
        </w:rPr>
        <w:t>nd</w:t>
      </w:r>
      <w:r w:rsidR="00260A3D">
        <w:rPr>
          <w:lang w:val="en-CA"/>
        </w:rPr>
        <w:t xml:space="preserve"> order model </w:t>
      </w:r>
      <w:r>
        <w:rPr>
          <w:lang w:val="en-CA"/>
        </w:rPr>
        <w:t>(1) and controller in (2):</w:t>
      </w:r>
    </w:p>
    <w:p w14:paraId="19D2C23D" w14:textId="77777777" w:rsidR="00CC4EF3" w:rsidRDefault="00CC4EF3" w:rsidP="007A2A46">
      <w:pPr>
        <w:ind w:firstLine="360"/>
        <w:jc w:val="both"/>
        <w:rPr>
          <w:lang w:val="en-CA"/>
        </w:rPr>
      </w:pPr>
    </w:p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550"/>
      </w:tblGrid>
      <w:tr w:rsidR="00152963" w:rsidRPr="001C6175" w14:paraId="742FDEC0" w14:textId="77777777" w:rsidTr="00152963">
        <w:tc>
          <w:tcPr>
            <w:tcW w:w="4490" w:type="dxa"/>
            <w:shd w:val="clear" w:color="auto" w:fill="auto"/>
          </w:tcPr>
          <w:p w14:paraId="176C09F5" w14:textId="0ABCB6E2" w:rsidR="00152963" w:rsidRPr="001C6175" w:rsidRDefault="00152963" w:rsidP="00361A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+2ζωp+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26C6BC4B" w14:textId="77777777" w:rsidR="00152963" w:rsidRPr="001C6175" w:rsidRDefault="0015296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 w:rsidRPr="001C6175">
              <w:t>(</w:t>
            </w:r>
            <w:r>
              <w:t>1</w:t>
            </w:r>
            <w:r w:rsidRPr="001C6175">
              <w:t>)</w:t>
            </w:r>
          </w:p>
          <w:p w14:paraId="31325D3E" w14:textId="77777777" w:rsidR="00152963" w:rsidRPr="001C6175" w:rsidRDefault="0015296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</w:p>
        </w:tc>
      </w:tr>
      <w:tr w:rsidR="00152963" w:rsidRPr="001C6175" w14:paraId="3089FDD0" w14:textId="77777777" w:rsidTr="00152963">
        <w:tc>
          <w:tcPr>
            <w:tcW w:w="4490" w:type="dxa"/>
            <w:shd w:val="clear" w:color="auto" w:fill="auto"/>
          </w:tcPr>
          <w:p w14:paraId="0DF871FD" w14:textId="4B063562" w:rsidR="00152963" w:rsidRDefault="00152963" w:rsidP="00361AF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0F399EB3" w14:textId="7DD300F5" w:rsidR="00152963" w:rsidRPr="001C6175" w:rsidRDefault="0015296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(2)</w:t>
            </w:r>
          </w:p>
        </w:tc>
      </w:tr>
    </w:tbl>
    <w:p w14:paraId="0767ABEE" w14:textId="77777777" w:rsidR="00CC4EF3" w:rsidRDefault="00CC4EF3" w:rsidP="007A2A46">
      <w:pPr>
        <w:ind w:firstLine="360"/>
        <w:jc w:val="both"/>
        <w:rPr>
          <w:lang w:val="en-CA"/>
        </w:rPr>
      </w:pPr>
    </w:p>
    <w:p w14:paraId="4A828670" w14:textId="7EE7384C" w:rsidR="00CC4EF3" w:rsidRDefault="00CC4EF3" w:rsidP="007A2A46">
      <w:pPr>
        <w:ind w:firstLine="360"/>
        <w:jc w:val="both"/>
        <w:rPr>
          <w:lang w:val="en-CA"/>
        </w:rPr>
      </w:pPr>
      <w:r>
        <w:rPr>
          <w:lang w:val="en-CA"/>
        </w:rPr>
        <w:t>When compared with the system transfer function, the model following conditions are as follows:</w:t>
      </w:r>
    </w:p>
    <w:p w14:paraId="6F0A72E9" w14:textId="77777777" w:rsidR="00CC4EF3" w:rsidRDefault="00CC4EF3" w:rsidP="007A2A46">
      <w:pPr>
        <w:ind w:firstLine="360"/>
        <w:jc w:val="both"/>
        <w:rPr>
          <w:lang w:val="en-CA"/>
        </w:rPr>
      </w:pPr>
    </w:p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550"/>
      </w:tblGrid>
      <w:tr w:rsidR="00CC4EF3" w:rsidRPr="001C6175" w14:paraId="03993679" w14:textId="77777777" w:rsidTr="00361AF0">
        <w:tc>
          <w:tcPr>
            <w:tcW w:w="4490" w:type="dxa"/>
            <w:shd w:val="clear" w:color="auto" w:fill="auto"/>
          </w:tcPr>
          <w:p w14:paraId="3B107271" w14:textId="1FF7B84E" w:rsidR="00CC4EF3" w:rsidRPr="001C6175" w:rsidRDefault="00CC4EF3" w:rsidP="00361AF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010333DE" w14:textId="44BB459B" w:rsidR="00CC4EF3" w:rsidRPr="001C6175" w:rsidRDefault="00CC4EF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 w:rsidRPr="001C6175">
              <w:t>(</w:t>
            </w:r>
            <w:r>
              <w:t>3</w:t>
            </w:r>
            <w:r w:rsidRPr="001C6175">
              <w:t>)</w:t>
            </w:r>
          </w:p>
          <w:p w14:paraId="72E984D1" w14:textId="77777777" w:rsidR="00CC4EF3" w:rsidRPr="001C6175" w:rsidRDefault="00CC4EF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</w:p>
        </w:tc>
      </w:tr>
      <w:tr w:rsidR="00CC4EF3" w:rsidRPr="001C6175" w14:paraId="25369B08" w14:textId="77777777" w:rsidTr="00361AF0">
        <w:tc>
          <w:tcPr>
            <w:tcW w:w="4490" w:type="dxa"/>
            <w:shd w:val="clear" w:color="auto" w:fill="auto"/>
          </w:tcPr>
          <w:p w14:paraId="27CB783B" w14:textId="6538D8E6" w:rsidR="00CC4EF3" w:rsidRDefault="00CC4EF3" w:rsidP="00361AF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=2ζω</m:t>
                </m:r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43D032B8" w14:textId="05D817B7" w:rsidR="00CC4EF3" w:rsidRPr="001C6175" w:rsidRDefault="00CC4EF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</w:t>
            </w:r>
            <w:r>
              <w:t>4</w:t>
            </w:r>
            <w:r>
              <w:t>)</w:t>
            </w:r>
          </w:p>
        </w:tc>
      </w:tr>
    </w:tbl>
    <w:p w14:paraId="3340125F" w14:textId="77777777" w:rsidR="00CC4EF3" w:rsidRDefault="00CC4EF3" w:rsidP="00CC4EF3">
      <w:pPr>
        <w:jc w:val="both"/>
      </w:pPr>
    </w:p>
    <w:p w14:paraId="024BB4E2" w14:textId="45726591" w:rsidR="00152963" w:rsidRDefault="00152963" w:rsidP="007A2A46">
      <w:pPr>
        <w:ind w:firstLine="360"/>
        <w:jc w:val="both"/>
        <w:rPr>
          <w:lang w:val="en-CA"/>
        </w:rPr>
      </w:pPr>
      <w:r>
        <w:rPr>
          <w:lang w:val="en-CA"/>
        </w:rPr>
        <w:t>Equations (1) and (2) are combined with the model following condition and system transfer function to yield</w:t>
      </w:r>
      <w:r w:rsidR="00CC4EF3">
        <w:rPr>
          <w:lang w:val="en-CA"/>
        </w:rPr>
        <w:t xml:space="preserve"> derivative of the</w:t>
      </w:r>
      <w:r>
        <w:rPr>
          <w:lang w:val="en-CA"/>
        </w:rPr>
        <w:t xml:space="preserve"> adaptation laws in (</w:t>
      </w:r>
      <w:r w:rsidR="00CC4EF3">
        <w:rPr>
          <w:lang w:val="en-CA"/>
        </w:rPr>
        <w:t>5</w:t>
      </w:r>
      <w:r>
        <w:rPr>
          <w:lang w:val="en-CA"/>
        </w:rPr>
        <w:t>) and (</w:t>
      </w:r>
      <w:r w:rsidR="00CC4EF3">
        <w:rPr>
          <w:lang w:val="en-CA"/>
        </w:rPr>
        <w:t>6</w:t>
      </w:r>
      <w:r>
        <w:rPr>
          <w:lang w:val="en-CA"/>
        </w:rPr>
        <w:t>):</w:t>
      </w:r>
    </w:p>
    <w:p w14:paraId="50AF497C" w14:textId="77777777" w:rsidR="00CC4EF3" w:rsidRDefault="00CC4EF3" w:rsidP="007A2A46">
      <w:pPr>
        <w:ind w:firstLine="360"/>
        <w:jc w:val="both"/>
        <w:rPr>
          <w:lang w:val="en-CA"/>
        </w:rPr>
      </w:pPr>
    </w:p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550"/>
      </w:tblGrid>
      <w:tr w:rsidR="00152963" w:rsidRPr="001C6175" w14:paraId="662F3B46" w14:textId="77777777" w:rsidTr="00361AF0">
        <w:tc>
          <w:tcPr>
            <w:tcW w:w="4490" w:type="dxa"/>
            <w:shd w:val="clear" w:color="auto" w:fill="auto"/>
          </w:tcPr>
          <w:p w14:paraId="77845140" w14:textId="77777777" w:rsidR="00CC4EF3" w:rsidRPr="00CC4EF3" w:rsidRDefault="00CC4EF3" w:rsidP="00CC4EF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2ζω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-2ζω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1FC4A8D" w14:textId="7C58D8DB" w:rsidR="00152963" w:rsidRPr="00CC4EF3" w:rsidRDefault="00152963" w:rsidP="00361AF0">
            <w:pPr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06C4D187" w14:textId="3423D046" w:rsidR="00152963" w:rsidRPr="001C6175" w:rsidRDefault="0015296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 w:rsidRPr="001C6175">
              <w:t>(</w:t>
            </w:r>
            <w:r w:rsidR="00CC4EF3">
              <w:t>5</w:t>
            </w:r>
            <w:r w:rsidRPr="001C6175">
              <w:t>)</w:t>
            </w:r>
          </w:p>
          <w:p w14:paraId="47A6D466" w14:textId="77777777" w:rsidR="00152963" w:rsidRPr="001C6175" w:rsidRDefault="0015296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</w:p>
        </w:tc>
      </w:tr>
      <w:tr w:rsidR="00152963" w:rsidRPr="001C6175" w14:paraId="77501D39" w14:textId="77777777" w:rsidTr="00361AF0">
        <w:tc>
          <w:tcPr>
            <w:tcW w:w="4490" w:type="dxa"/>
            <w:shd w:val="clear" w:color="auto" w:fill="auto"/>
          </w:tcPr>
          <w:p w14:paraId="5F0C15A0" w14:textId="77777777" w:rsidR="00CC4EF3" w:rsidRPr="00CC4EF3" w:rsidRDefault="00CC4EF3" w:rsidP="00CC4EF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=γeB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-2ζω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D01CDB0" w14:textId="3BCA6832" w:rsidR="00152963" w:rsidRPr="00CC4EF3" w:rsidRDefault="00152963" w:rsidP="00361AF0">
            <w:pPr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093CA9F0" w14:textId="79BFB885" w:rsidR="00152963" w:rsidRPr="001C6175" w:rsidRDefault="0015296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</w:t>
            </w:r>
            <w:r w:rsidR="00CC4EF3">
              <w:t>6</w:t>
            </w:r>
            <w:r>
              <w:t>)</w:t>
            </w:r>
          </w:p>
        </w:tc>
      </w:tr>
    </w:tbl>
    <w:p w14:paraId="5B0AA22C" w14:textId="6FB5C068" w:rsidR="00152963" w:rsidRDefault="00CC4EF3" w:rsidP="007A2A46">
      <w:pPr>
        <w:ind w:firstLine="360"/>
        <w:jc w:val="both"/>
      </w:pPr>
      <w:r>
        <w:rPr>
          <w:lang w:val="en-CA"/>
        </w:rPr>
        <w:t xml:space="preserve">The adaption 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were obtained from finite difference equations. Initial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were set equal to the model following condition</w:t>
      </w:r>
      <w:r w:rsidR="00C06301">
        <w:t>. Initial condition of their derivatives were set equal to zero.</w:t>
      </w:r>
    </w:p>
    <w:p w14:paraId="5BD481B8" w14:textId="77777777" w:rsidR="00CC4EF3" w:rsidRDefault="00CC4EF3" w:rsidP="007A2A46">
      <w:pPr>
        <w:ind w:firstLine="360"/>
        <w:jc w:val="both"/>
        <w:rPr>
          <w:lang w:val="en-CA"/>
        </w:rPr>
      </w:pPr>
    </w:p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550"/>
      </w:tblGrid>
      <w:tr w:rsidR="00CC4EF3" w:rsidRPr="001C6175" w14:paraId="0D459495" w14:textId="77777777" w:rsidTr="00361AF0">
        <w:tc>
          <w:tcPr>
            <w:tcW w:w="4490" w:type="dxa"/>
            <w:shd w:val="clear" w:color="auto" w:fill="auto"/>
          </w:tcPr>
          <w:bookmarkStart w:id="0" w:name="_Hlk101097584"/>
          <w:p w14:paraId="660D1B84" w14:textId="78971F98" w:rsidR="00CC4EF3" w:rsidRPr="00CC4EF3" w:rsidRDefault="00CC4EF3" w:rsidP="00361AF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 ∆t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bookmarkEnd w:id="0"/>
          <w:p w14:paraId="1FE5816E" w14:textId="77777777" w:rsidR="00CC4EF3" w:rsidRPr="00CC4EF3" w:rsidRDefault="00CC4EF3" w:rsidP="00361AF0">
            <w:pPr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2A310B5" w14:textId="363681C3" w:rsidR="00CC4EF3" w:rsidRPr="001C6175" w:rsidRDefault="00CC4EF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 w:rsidRPr="001C6175">
              <w:t>(</w:t>
            </w:r>
            <w:r>
              <w:t>7</w:t>
            </w:r>
            <w:r w:rsidRPr="001C6175">
              <w:t>)</w:t>
            </w:r>
          </w:p>
          <w:p w14:paraId="04C4CEFE" w14:textId="77777777" w:rsidR="00CC4EF3" w:rsidRPr="001C6175" w:rsidRDefault="00CC4EF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</w:p>
        </w:tc>
      </w:tr>
      <w:bookmarkStart w:id="1" w:name="_Hlk101097595"/>
      <w:tr w:rsidR="00CC4EF3" w:rsidRPr="001C6175" w14:paraId="45A907FD" w14:textId="77777777" w:rsidTr="00361AF0">
        <w:tc>
          <w:tcPr>
            <w:tcW w:w="4490" w:type="dxa"/>
            <w:shd w:val="clear" w:color="auto" w:fill="auto"/>
          </w:tcPr>
          <w:p w14:paraId="52941669" w14:textId="1E965115" w:rsidR="00CC4EF3" w:rsidRPr="00CC4EF3" w:rsidRDefault="00CC4EF3" w:rsidP="00CC4EF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 ∆t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bookmarkEnd w:id="1"/>
          <w:p w14:paraId="61427A2B" w14:textId="77777777" w:rsidR="00CC4EF3" w:rsidRPr="00CC4EF3" w:rsidRDefault="00CC4EF3" w:rsidP="00361AF0">
            <w:pPr>
              <w:jc w:val="center"/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E559E5C" w14:textId="44E491BB" w:rsidR="00CC4EF3" w:rsidRPr="001C6175" w:rsidRDefault="00CC4EF3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</w:t>
            </w:r>
            <w:r>
              <w:t>8</w:t>
            </w:r>
            <w:r>
              <w:t>)</w:t>
            </w:r>
          </w:p>
        </w:tc>
      </w:tr>
    </w:tbl>
    <w:p w14:paraId="0C607CE3" w14:textId="576AB339" w:rsidR="00CC4EF3" w:rsidRDefault="00CC4EF3" w:rsidP="007A2A46">
      <w:pPr>
        <w:ind w:firstLine="360"/>
        <w:jc w:val="both"/>
        <w:rPr>
          <w:lang w:val="en-CA"/>
        </w:rPr>
      </w:pPr>
    </w:p>
    <w:p w14:paraId="1894FE87" w14:textId="7A6B30EA" w:rsidR="000301A8" w:rsidRDefault="000301A8" w:rsidP="000301A8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1C6175">
        <w:rPr>
          <w:i w:val="0"/>
          <w:lang w:val="en-CA"/>
        </w:rPr>
        <w:t xml:space="preserve">B. </w:t>
      </w:r>
      <w:r>
        <w:rPr>
          <w:i w:val="0"/>
          <w:lang w:val="en-CA"/>
        </w:rPr>
        <w:t>Normalized MIT rule.</w:t>
      </w:r>
    </w:p>
    <w:p w14:paraId="7D40719F" w14:textId="31D84DFF" w:rsidR="000301A8" w:rsidRDefault="000301A8" w:rsidP="000301A8">
      <w:pPr>
        <w:pStyle w:val="IEEEBodyText"/>
        <w:rPr>
          <w:lang w:val="en-CA"/>
        </w:rPr>
      </w:pPr>
      <w:r>
        <w:rPr>
          <w:lang w:val="en-CA"/>
        </w:rPr>
        <w:t>The adaptation laws were normalized as follows:</w:t>
      </w:r>
    </w:p>
    <w:p w14:paraId="5234ED74" w14:textId="77777777" w:rsidR="000301A8" w:rsidRPr="000301A8" w:rsidRDefault="000301A8" w:rsidP="000301A8">
      <w:pPr>
        <w:pStyle w:val="IEEEBodyText"/>
        <w:rPr>
          <w:lang w:val="en-CA"/>
        </w:rPr>
      </w:pPr>
    </w:p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1359"/>
      </w:tblGrid>
      <w:tr w:rsidR="000301A8" w:rsidRPr="001C6175" w14:paraId="1A45AB72" w14:textId="77777777" w:rsidTr="006C37D6">
        <w:tc>
          <w:tcPr>
            <w:tcW w:w="3681" w:type="dxa"/>
            <w:shd w:val="clear" w:color="auto" w:fill="auto"/>
          </w:tcPr>
          <w:p w14:paraId="144FF92D" w14:textId="3B9A2044" w:rsidR="000301A8" w:rsidRPr="000301A8" w:rsidRDefault="00133687" w:rsidP="000301A8"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lang w:val="en-CA" w:eastAsia="zh-CN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CA"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Bidi"/>
                      <w:lang w:val="en-CA"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=-γe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  <w:r w:rsidR="000301A8">
              <w:t xml:space="preserve"> </w:t>
            </w:r>
            <w:r w:rsidR="004155F7">
              <w:t>,</w:t>
            </w:r>
            <w:r w:rsidR="000301A8"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</m:oMath>
          </w:p>
        </w:tc>
        <w:tc>
          <w:tcPr>
            <w:tcW w:w="1359" w:type="dxa"/>
            <w:shd w:val="clear" w:color="auto" w:fill="auto"/>
            <w:vAlign w:val="center"/>
          </w:tcPr>
          <w:p w14:paraId="5B16F1C3" w14:textId="2E780257" w:rsidR="000301A8" w:rsidRPr="001C6175" w:rsidRDefault="006C37D6" w:rsidP="006C37D6">
            <w:pPr>
              <w:pStyle w:val="IEEEBodyText"/>
              <w:tabs>
                <w:tab w:val="left" w:pos="65"/>
              </w:tabs>
              <w:ind w:right="390" w:firstLine="0"/>
              <w:jc w:val="right"/>
            </w:pPr>
            <w:r>
              <w:t>(9), (10)</w:t>
            </w:r>
          </w:p>
        </w:tc>
      </w:tr>
      <w:tr w:rsidR="006C37D6" w:rsidRPr="001C6175" w14:paraId="06946928" w14:textId="77777777" w:rsidTr="006C37D6">
        <w:tc>
          <w:tcPr>
            <w:tcW w:w="3681" w:type="dxa"/>
            <w:shd w:val="clear" w:color="auto" w:fill="auto"/>
          </w:tcPr>
          <w:p w14:paraId="4CE47CB8" w14:textId="331EDF21" w:rsidR="006C37D6" w:rsidRPr="00FF1377" w:rsidRDefault="006C37D6" w:rsidP="006C37D6">
            <w:pPr>
              <w:rPr>
                <w:color w:val="202124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i</m:t>
                  </m:r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eψ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</m:oMath>
            <w:r>
              <w:rPr>
                <w:color w:val="202124"/>
                <w:shd w:val="clear" w:color="auto" w:fill="FFFFFF"/>
              </w:rPr>
              <w:t xml:space="preserve"> </w:t>
            </w:r>
          </w:p>
          <w:p w14:paraId="18685BB7" w14:textId="77777777" w:rsidR="006C37D6" w:rsidRPr="00D73095" w:rsidRDefault="006C37D6" w:rsidP="000301A8">
            <w:pPr>
              <w:rPr>
                <w:lang w:val="en-CA" w:eastAsia="zh-CN"/>
              </w:rPr>
            </w:pPr>
          </w:p>
        </w:tc>
        <w:tc>
          <w:tcPr>
            <w:tcW w:w="1359" w:type="dxa"/>
            <w:shd w:val="clear" w:color="auto" w:fill="auto"/>
            <w:vAlign w:val="center"/>
          </w:tcPr>
          <w:p w14:paraId="769328E2" w14:textId="59A6B852" w:rsidR="006C37D6" w:rsidRDefault="006C37D6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(11)</w:t>
            </w:r>
          </w:p>
        </w:tc>
      </w:tr>
      <w:tr w:rsidR="006C37D6" w:rsidRPr="001C6175" w14:paraId="209338A8" w14:textId="77777777" w:rsidTr="006C37D6">
        <w:tc>
          <w:tcPr>
            <w:tcW w:w="3681" w:type="dxa"/>
            <w:shd w:val="clear" w:color="auto" w:fill="auto"/>
          </w:tcPr>
          <w:p w14:paraId="461DBADA" w14:textId="20FCDE13" w:rsidR="006C37D6" w:rsidRPr="00FF1377" w:rsidRDefault="006C37D6" w:rsidP="006C37D6">
            <w:pPr>
              <w:rPr>
                <w:color w:val="202124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i</m:t>
                  </m:r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CA" w:eastAsia="zh-C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CA"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lang w:val="en-CA" w:eastAsia="zh-C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α+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202124"/>
                          <w:sz w:val="22"/>
                          <w:szCs w:val="22"/>
                          <w:shd w:val="clear" w:color="auto" w:fill="FFFFFF"/>
                          <w:lang w:val="en-CA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CA"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021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02124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202124"/>
                                      <w:shd w:val="clear" w:color="auto" w:fill="FFFFFF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4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color w:val="202124"/>
                <w:shd w:val="clear" w:color="auto" w:fill="FFFFFF"/>
              </w:rPr>
              <w:t xml:space="preserve"> </w:t>
            </w:r>
          </w:p>
          <w:p w14:paraId="65D9F747" w14:textId="77777777" w:rsidR="006C37D6" w:rsidRDefault="006C37D6" w:rsidP="006C37D6">
            <w:pPr>
              <w:rPr>
                <w:color w:val="202124"/>
                <w:shd w:val="clear" w:color="auto" w:fill="FFFFFF"/>
              </w:rPr>
            </w:pPr>
          </w:p>
        </w:tc>
        <w:tc>
          <w:tcPr>
            <w:tcW w:w="1359" w:type="dxa"/>
            <w:shd w:val="clear" w:color="auto" w:fill="auto"/>
            <w:vAlign w:val="center"/>
          </w:tcPr>
          <w:p w14:paraId="75F058FF" w14:textId="14B6DD05" w:rsidR="006C37D6" w:rsidRDefault="006C37D6" w:rsidP="00361AF0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>
              <w:t>(12)</w:t>
            </w:r>
          </w:p>
        </w:tc>
      </w:tr>
    </w:tbl>
    <w:p w14:paraId="336A859F" w14:textId="3235235B" w:rsidR="000301A8" w:rsidRPr="00152963" w:rsidRDefault="003B2848" w:rsidP="007A2A46">
      <w:pPr>
        <w:ind w:firstLine="360"/>
        <w:jc w:val="both"/>
        <w:rPr>
          <w:lang w:val="en-CA"/>
        </w:rPr>
      </w:pPr>
      <w:r>
        <w:rPr>
          <w:lang w:val="en-CA"/>
        </w:rPr>
        <w:t xml:space="preserve">Something </w:t>
      </w:r>
      <w:proofErr w:type="spellStart"/>
      <w:r>
        <w:rPr>
          <w:lang w:val="en-CA"/>
        </w:rPr>
        <w:t>something</w:t>
      </w:r>
      <w:proofErr w:type="spellEnd"/>
      <w:r>
        <w:rPr>
          <w:lang w:val="en-CA"/>
        </w:rPr>
        <w:t xml:space="preserve"> normalization to provide stability</w:t>
      </w:r>
      <w:r w:rsidR="00663195">
        <w:rPr>
          <w:lang w:val="en-CA"/>
        </w:rPr>
        <w:t xml:space="preserve">. Where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CA"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Bidi"/>
                    <w:i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  <w:lang w:val="en-CA" w:eastAsia="zh-CN"/>
              </w:rPr>
              <m:t>i</m:t>
            </m:r>
          </m:sub>
        </m:sSub>
      </m:oMath>
      <w:r w:rsidR="00663195">
        <w:rPr>
          <w:lang w:val="en-CA" w:eastAsia="zh-CN"/>
        </w:rPr>
        <w:t xml:space="preserve"> is calculated from (8), (7) as well as (5), (6)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CA"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Bidi"/>
                    <w:i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  <w:lang w:val="en-CA" w:eastAsia="zh-CN"/>
              </w:rPr>
              <m:t>1</m:t>
            </m:r>
          </m:sub>
        </m:sSub>
      </m:oMath>
      <w:r w:rsidR="00663195">
        <w:rPr>
          <w:lang w:val="en-CA" w:eastAsia="zh-C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CA" w:eastAsia="zh-C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Bidi"/>
                    <w:i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theme="minorBidi"/>
                <w:lang w:val="en-CA" w:eastAsia="zh-CN"/>
              </w:rPr>
              <m:t>2</m:t>
            </m:r>
          </m:sub>
        </m:sSub>
      </m:oMath>
      <w:r w:rsidR="00663195">
        <w:rPr>
          <w:lang w:val="en-CA" w:eastAsia="zh-CN"/>
        </w:rPr>
        <w:t>, respectively</w:t>
      </w:r>
      <w:r w:rsidR="004155F7">
        <w:rPr>
          <w:lang w:val="en-CA" w:eastAsia="zh-CN"/>
        </w:rPr>
        <w:t>.</w:t>
      </w:r>
    </w:p>
    <w:p w14:paraId="585AE252" w14:textId="2B67BBE6" w:rsidR="006028C8" w:rsidRPr="001C6175" w:rsidRDefault="000301A8" w:rsidP="006028C8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>
        <w:rPr>
          <w:i w:val="0"/>
          <w:lang w:val="en-CA"/>
        </w:rPr>
        <w:t>C</w:t>
      </w:r>
      <w:r w:rsidR="006028C8" w:rsidRPr="001C6175">
        <w:rPr>
          <w:i w:val="0"/>
          <w:lang w:val="en-CA"/>
        </w:rPr>
        <w:t xml:space="preserve">. </w:t>
      </w:r>
      <w:r w:rsidR="0050123F">
        <w:rPr>
          <w:i w:val="0"/>
          <w:lang w:val="en-CA"/>
        </w:rPr>
        <w:t>Experimentation and Results</w:t>
      </w:r>
    </w:p>
    <w:p w14:paraId="1632312C" w14:textId="6AD035C7" w:rsidR="00083E5D" w:rsidRPr="001C6175" w:rsidRDefault="001C6175" w:rsidP="00083E5D">
      <w:pPr>
        <w:pStyle w:val="IEEEBodyText"/>
        <w:ind w:firstLine="360"/>
        <w:rPr>
          <w:lang w:val="en-CA"/>
        </w:rPr>
      </w:pPr>
      <w:r>
        <w:rPr>
          <w:lang w:val="en-CA"/>
        </w:rPr>
        <w:t>Model free control stuff here</w:t>
      </w:r>
      <w:r w:rsidR="00226887">
        <w:rPr>
          <w:lang w:val="en-CA"/>
        </w:rPr>
        <w:t xml:space="preserve">. </w:t>
      </w:r>
    </w:p>
    <w:p w14:paraId="0DAE20BF" w14:textId="77777777" w:rsidR="00E14010" w:rsidRPr="001C6175" w:rsidRDefault="00E14010" w:rsidP="00226887">
      <w:pPr>
        <w:pStyle w:val="IEEEBodyText"/>
        <w:ind w:firstLine="0"/>
        <w:rPr>
          <w:lang w:val="en-CA"/>
        </w:rPr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4490"/>
        <w:gridCol w:w="550"/>
      </w:tblGrid>
      <w:tr w:rsidR="001C6175" w:rsidRPr="001C6175" w14:paraId="0F571C55" w14:textId="77777777" w:rsidTr="001C6175">
        <w:tc>
          <w:tcPr>
            <w:tcW w:w="4490" w:type="dxa"/>
            <w:shd w:val="clear" w:color="auto" w:fill="auto"/>
          </w:tcPr>
          <w:p w14:paraId="0F8274E8" w14:textId="2E1C6573" w:rsidR="006B3BAB" w:rsidRPr="001C6175" w:rsidRDefault="00041910" w:rsidP="007A2A4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sample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equation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here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550" w:type="dxa"/>
            <w:shd w:val="clear" w:color="auto" w:fill="auto"/>
            <w:vAlign w:val="center"/>
          </w:tcPr>
          <w:p w14:paraId="29664FE2" w14:textId="0C7169A1" w:rsidR="003660A4" w:rsidRPr="001C6175" w:rsidRDefault="006B3BAB" w:rsidP="00AF35B9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  <w:r w:rsidRPr="001C6175">
              <w:t>(</w:t>
            </w:r>
            <w:r w:rsidR="00226887">
              <w:t>1</w:t>
            </w:r>
            <w:r w:rsidRPr="001C6175">
              <w:t>)</w:t>
            </w:r>
          </w:p>
          <w:p w14:paraId="1ACB9671" w14:textId="527D3BA7" w:rsidR="006B3BAB" w:rsidRPr="001C6175" w:rsidRDefault="006B3BAB" w:rsidP="00AF35B9">
            <w:pPr>
              <w:pStyle w:val="IEEEBodyText"/>
              <w:tabs>
                <w:tab w:val="left" w:pos="65"/>
              </w:tabs>
              <w:ind w:right="-10" w:firstLine="0"/>
              <w:jc w:val="right"/>
            </w:pPr>
          </w:p>
        </w:tc>
      </w:tr>
    </w:tbl>
    <w:p w14:paraId="18839503" w14:textId="33E0920A" w:rsidR="006028C8" w:rsidRDefault="006028C8" w:rsidP="006028C8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1C6175">
        <w:rPr>
          <w:i w:val="0"/>
          <w:lang w:val="en-CA"/>
        </w:rPr>
        <w:t xml:space="preserve">C. </w:t>
      </w:r>
      <w:r w:rsidR="001C6175">
        <w:rPr>
          <w:i w:val="0"/>
          <w:lang w:val="en-CA"/>
        </w:rPr>
        <w:t>Other Controller</w:t>
      </w:r>
    </w:p>
    <w:p w14:paraId="494F5443" w14:textId="540D57FA" w:rsidR="001C6175" w:rsidRPr="001C6175" w:rsidRDefault="001C6175" w:rsidP="001C6175">
      <w:pPr>
        <w:pStyle w:val="IEEEBodyText"/>
        <w:rPr>
          <w:lang w:val="en-CA"/>
        </w:rPr>
      </w:pPr>
      <w:r>
        <w:rPr>
          <w:lang w:val="en-CA"/>
        </w:rPr>
        <w:t>Other controller here</w:t>
      </w:r>
    </w:p>
    <w:p w14:paraId="3B711BA6" w14:textId="1E2D52DF" w:rsidR="006028C8" w:rsidRPr="001C6175" w:rsidRDefault="006028C8" w:rsidP="006028C8">
      <w:pPr>
        <w:rPr>
          <w:lang w:val="en-CA"/>
        </w:rPr>
      </w:pPr>
    </w:p>
    <w:p w14:paraId="41D8D561" w14:textId="526AA187" w:rsidR="006028C8" w:rsidRPr="001C6175" w:rsidRDefault="006028C8" w:rsidP="00083E5D">
      <w:pPr>
        <w:pStyle w:val="IEEEHeading1nonumber"/>
        <w:tabs>
          <w:tab w:val="clear" w:pos="0"/>
        </w:tabs>
        <w:spacing w:after="120"/>
        <w:ind w:left="1080"/>
        <w:jc w:val="both"/>
      </w:pPr>
      <w:r w:rsidRPr="001C6175">
        <w:t>iv.</w:t>
      </w:r>
      <w:r w:rsidRPr="001C6175">
        <w:tab/>
      </w:r>
      <w:r w:rsidR="0050123F">
        <w:t>DISCUSSION</w:t>
      </w:r>
    </w:p>
    <w:p w14:paraId="5DC899EC" w14:textId="6631BA64" w:rsidR="00083E5D" w:rsidRDefault="001C6175" w:rsidP="00083E5D">
      <w:pPr>
        <w:ind w:firstLine="360"/>
        <w:jc w:val="both"/>
      </w:pPr>
      <w:r>
        <w:t>Testing and results here</w:t>
      </w:r>
    </w:p>
    <w:p w14:paraId="1CC86972" w14:textId="77777777" w:rsidR="001C6175" w:rsidRPr="001C6175" w:rsidRDefault="001C6175" w:rsidP="00083E5D">
      <w:pPr>
        <w:ind w:firstLine="360"/>
        <w:jc w:val="both"/>
      </w:pPr>
    </w:p>
    <w:p w14:paraId="73C5D350" w14:textId="77777777" w:rsidR="00083E5D" w:rsidRPr="001C6175" w:rsidRDefault="00083E5D" w:rsidP="00083E5D"/>
    <w:p w14:paraId="6FC7C4B4" w14:textId="77777777" w:rsidR="00226887" w:rsidRPr="000D15AA" w:rsidRDefault="00226887" w:rsidP="00226887">
      <w:pPr>
        <w:jc w:val="center"/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614BE77C" wp14:editId="37FC7D7A">
            <wp:extent cx="1543050" cy="1342986"/>
            <wp:effectExtent l="0" t="0" r="0" b="0"/>
            <wp:docPr id="16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6="http://schemas.microsoft.com/office/drawing/2014/main" id="{502E77A9-7A68-4159-986C-2ACF6904A114}"/>
                        </a:ext>
                      </a:extLst>
                    </a:blip>
                    <a:srcRect l="30428" r="28440" b="2094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2114" w14:textId="0191E3D5" w:rsidR="00226887" w:rsidRDefault="00226887" w:rsidP="00226887">
      <w:pPr>
        <w:pStyle w:val="IEEEFigureCaption"/>
        <w:spacing w:after="120"/>
        <w:rPr>
          <w:rFonts w:ascii="Times New Roman" w:hAnsi="Times New Roman" w:cs="Times New Roman"/>
          <w:sz w:val="20"/>
          <w:szCs w:val="20"/>
        </w:rPr>
      </w:pPr>
      <w:r w:rsidRPr="00226887">
        <w:rPr>
          <w:rFonts w:ascii="Times New Roman" w:hAnsi="Times New Roman" w:cs="Times New Roman"/>
          <w:sz w:val="20"/>
          <w:szCs w:val="20"/>
        </w:rPr>
        <w:t xml:space="preserve">Fig.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2688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Figure example here</w:t>
      </w:r>
    </w:p>
    <w:p w14:paraId="68C52F8A" w14:textId="77777777" w:rsidR="007A2A46" w:rsidRPr="00080006" w:rsidRDefault="007A2A46" w:rsidP="007A2A46">
      <w:pPr>
        <w:pStyle w:val="IEEETableCaption"/>
        <w:spacing w:before="120"/>
        <w:rPr>
          <w:rFonts w:ascii="Times New Roman" w:hAnsi="Times New Roman" w:cs="Times New Roman"/>
        </w:rPr>
      </w:pPr>
      <w:r w:rsidRPr="00080006">
        <w:rPr>
          <w:rFonts w:ascii="Times New Roman" w:hAnsi="Times New Roman" w:cs="Times New Roman"/>
        </w:rPr>
        <w:t>Table 1. IEEE Table Caption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769"/>
        <w:gridCol w:w="1584"/>
      </w:tblGrid>
      <w:tr w:rsidR="007A2A46" w14:paraId="3565A4AD" w14:textId="77777777" w:rsidTr="001B577C">
        <w:tc>
          <w:tcPr>
            <w:tcW w:w="1530" w:type="dxa"/>
            <w:shd w:val="clear" w:color="auto" w:fill="auto"/>
          </w:tcPr>
          <w:p w14:paraId="6FBD9ECA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881AD88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  <w:r w:rsidRPr="008B3555">
              <w:rPr>
                <w:sz w:val="18"/>
                <w:szCs w:val="18"/>
              </w:rPr>
              <w:t>Your table</w:t>
            </w:r>
          </w:p>
        </w:tc>
        <w:tc>
          <w:tcPr>
            <w:tcW w:w="1620" w:type="dxa"/>
            <w:shd w:val="clear" w:color="auto" w:fill="auto"/>
          </w:tcPr>
          <w:p w14:paraId="01EB27E1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</w:tr>
      <w:tr w:rsidR="007A2A46" w14:paraId="5FC76D40" w14:textId="77777777" w:rsidTr="001B577C">
        <w:tc>
          <w:tcPr>
            <w:tcW w:w="1530" w:type="dxa"/>
            <w:shd w:val="clear" w:color="auto" w:fill="auto"/>
          </w:tcPr>
          <w:p w14:paraId="176B54B3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B9D04F6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21D4121B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</w:tr>
      <w:tr w:rsidR="007A2A46" w14:paraId="13B75EEB" w14:textId="77777777" w:rsidTr="001B577C">
        <w:tc>
          <w:tcPr>
            <w:tcW w:w="1530" w:type="dxa"/>
            <w:shd w:val="clear" w:color="auto" w:fill="auto"/>
          </w:tcPr>
          <w:p w14:paraId="00B7091F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8E587B6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6894135A" w14:textId="77777777" w:rsidR="007A2A46" w:rsidRPr="008B3555" w:rsidRDefault="007A2A46" w:rsidP="001B577C">
            <w:pPr>
              <w:pStyle w:val="IEEETable"/>
              <w:rPr>
                <w:sz w:val="18"/>
                <w:szCs w:val="18"/>
              </w:rPr>
            </w:pPr>
          </w:p>
        </w:tc>
      </w:tr>
    </w:tbl>
    <w:p w14:paraId="54DE21D8" w14:textId="77777777" w:rsidR="007A2A46" w:rsidRPr="007A2A46" w:rsidRDefault="007A2A46" w:rsidP="007A2A46"/>
    <w:p w14:paraId="6864DEF0" w14:textId="52600F0D" w:rsidR="001C6175" w:rsidRPr="001C6175" w:rsidRDefault="001C6175" w:rsidP="001C6175">
      <w:pPr>
        <w:jc w:val="center"/>
      </w:pPr>
    </w:p>
    <w:p w14:paraId="6F1148A2" w14:textId="0981C49A" w:rsidR="006028C8" w:rsidRPr="001C6175" w:rsidRDefault="006028C8" w:rsidP="006028C8">
      <w:pPr>
        <w:pStyle w:val="IEEEFigureCaption"/>
        <w:spacing w:after="120"/>
        <w:rPr>
          <w:rFonts w:ascii="Times New Roman" w:hAnsi="Times New Roman" w:cs="Times New Roman"/>
          <w:sz w:val="20"/>
          <w:szCs w:val="20"/>
        </w:rPr>
      </w:pPr>
    </w:p>
    <w:p w14:paraId="051C713B" w14:textId="1F586721" w:rsidR="006028C8" w:rsidRDefault="006028C8" w:rsidP="006028C8">
      <w:pPr>
        <w:pStyle w:val="IEEEHeading1nonumber"/>
        <w:tabs>
          <w:tab w:val="clear" w:pos="0"/>
        </w:tabs>
        <w:spacing w:after="120"/>
        <w:ind w:left="1080"/>
        <w:jc w:val="left"/>
      </w:pPr>
      <w:r w:rsidRPr="001C6175">
        <w:t>V.</w:t>
      </w:r>
      <w:r w:rsidRPr="001C6175">
        <w:tab/>
      </w:r>
      <w:r w:rsidR="0050123F">
        <w:t>CONCLUSION</w:t>
      </w:r>
      <w:r w:rsidRPr="001C6175">
        <w:t xml:space="preserve"> </w:t>
      </w:r>
    </w:p>
    <w:p w14:paraId="1BF1CA47" w14:textId="1D791629" w:rsidR="001C6175" w:rsidRPr="001C6175" w:rsidRDefault="001C6175" w:rsidP="0050123F">
      <w:r>
        <w:tab/>
        <w:t>Discussion here</w:t>
      </w:r>
    </w:p>
    <w:p w14:paraId="08210D92" w14:textId="77777777" w:rsidR="006028C8" w:rsidRPr="001C6175" w:rsidRDefault="006028C8" w:rsidP="00083E5D">
      <w:pPr>
        <w:pStyle w:val="IEEEHeading1nonumber"/>
        <w:tabs>
          <w:tab w:val="clear" w:pos="0"/>
        </w:tabs>
        <w:spacing w:after="120"/>
        <w:ind w:left="1080"/>
        <w:jc w:val="left"/>
      </w:pPr>
      <w:r w:rsidRPr="001C6175">
        <w:t>REFERENCES</w:t>
      </w:r>
    </w:p>
    <w:p w14:paraId="363200E7" w14:textId="4BEFDA4E" w:rsidR="006028C8" w:rsidRDefault="005906C5" w:rsidP="006028C8">
      <w:pPr>
        <w:numPr>
          <w:ilvl w:val="0"/>
          <w:numId w:val="8"/>
        </w:numPr>
      </w:pPr>
      <w:r w:rsidRPr="005906C5">
        <w:t xml:space="preserve">A. </w:t>
      </w:r>
      <w:proofErr w:type="spellStart"/>
      <w:r w:rsidRPr="005906C5">
        <w:t>Tootchi</w:t>
      </w:r>
      <w:proofErr w:type="spellEnd"/>
      <w:r w:rsidRPr="005906C5">
        <w:t xml:space="preserve">, S. Amirkhani, and A. </w:t>
      </w:r>
      <w:proofErr w:type="spellStart"/>
      <w:r w:rsidRPr="005906C5">
        <w:t>Chaibakhsh</w:t>
      </w:r>
      <w:proofErr w:type="spellEnd"/>
      <w:r w:rsidRPr="005906C5">
        <w:t>, “Modeling and Control of an Air Levitation Ball and Pipe Laboratory Setup,” in 2019 7th International Conference on Robotics and Mechatronics (</w:t>
      </w:r>
      <w:proofErr w:type="spellStart"/>
      <w:r w:rsidRPr="005906C5">
        <w:t>ICRoM</w:t>
      </w:r>
      <w:proofErr w:type="spellEnd"/>
      <w:r w:rsidRPr="005906C5">
        <w:t xml:space="preserve">), Tehran, Iran, Nov. 2019, pp. 29–34. </w:t>
      </w:r>
      <w:proofErr w:type="spellStart"/>
      <w:r w:rsidRPr="005906C5">
        <w:t>doi</w:t>
      </w:r>
      <w:proofErr w:type="spellEnd"/>
      <w:r w:rsidRPr="005906C5">
        <w:t>: 10.1109/ICRoM48714.2019.9071827.</w:t>
      </w:r>
    </w:p>
    <w:p w14:paraId="6CC560BD" w14:textId="37E87CE2" w:rsidR="00AA36E6" w:rsidRPr="001C6175" w:rsidRDefault="00AA36E6" w:rsidP="006028C8">
      <w:pPr>
        <w:numPr>
          <w:ilvl w:val="0"/>
          <w:numId w:val="8"/>
        </w:numPr>
      </w:pPr>
      <w:r w:rsidRPr="00AA36E6">
        <w:t>D. Boase and C. Plante, “PID Family and Fuzzy Logic Control of Real Non-Linear System,” University of Ottawa, Apr. 2021.</w:t>
      </w:r>
    </w:p>
    <w:p w14:paraId="00645F06" w14:textId="77777777" w:rsidR="006028C8" w:rsidRPr="001C6175" w:rsidRDefault="006028C8" w:rsidP="006028C8">
      <w:pPr>
        <w:ind w:left="720"/>
        <w:rPr>
          <w:lang w:val="en-CA"/>
        </w:rPr>
      </w:pPr>
    </w:p>
    <w:p w14:paraId="259E28A5" w14:textId="77777777" w:rsidR="006028C8" w:rsidRPr="001C6175" w:rsidRDefault="006028C8" w:rsidP="006028C8">
      <w:pPr>
        <w:ind w:left="720"/>
        <w:rPr>
          <w:lang w:val="en-CA"/>
        </w:rPr>
      </w:pPr>
    </w:p>
    <w:p w14:paraId="3F8A1603" w14:textId="77777777" w:rsidR="006028C8" w:rsidRPr="001C6175" w:rsidRDefault="006028C8" w:rsidP="006028C8">
      <w:pPr>
        <w:rPr>
          <w:lang w:val="en-CA"/>
        </w:rPr>
      </w:pPr>
    </w:p>
    <w:p w14:paraId="6EC8B3A0" w14:textId="77777777" w:rsidR="00D3516D" w:rsidRPr="001C6175" w:rsidRDefault="00D3516D" w:rsidP="006028C8">
      <w:pPr>
        <w:rPr>
          <w:lang w:val="en-CA"/>
        </w:rPr>
      </w:pPr>
    </w:p>
    <w:sectPr w:rsidR="00D3516D" w:rsidRPr="001C6175" w:rsidSect="000C0F96">
      <w:headerReference w:type="first" r:id="rId9"/>
      <w:footerReference w:type="first" r:id="rId10"/>
      <w:type w:val="continuous"/>
      <w:pgSz w:w="12240" w:h="15840" w:code="1"/>
      <w:pgMar w:top="1440" w:right="1009" w:bottom="1530" w:left="1009" w:header="709" w:footer="709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54E2" w14:textId="77777777" w:rsidR="00D00B13" w:rsidRDefault="00D00B13">
      <w:r>
        <w:separator/>
      </w:r>
    </w:p>
  </w:endnote>
  <w:endnote w:type="continuationSeparator" w:id="0">
    <w:p w14:paraId="24E130A5" w14:textId="77777777" w:rsidR="00D00B13" w:rsidRDefault="00D00B13">
      <w:r>
        <w:continuationSeparator/>
      </w:r>
    </w:p>
  </w:endnote>
  <w:endnote w:type="continuationNotice" w:id="1">
    <w:p w14:paraId="0F35949A" w14:textId="77777777" w:rsidR="00D00B13" w:rsidRDefault="00D00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945A" w14:textId="77777777" w:rsidR="006028C8" w:rsidRDefault="006028C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D9309C0" w14:textId="77777777" w:rsidR="006028C8" w:rsidRDefault="00602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F10" w14:textId="77777777" w:rsidR="00EC3F7C" w:rsidRDefault="00D351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6B52E46" w14:textId="77777777" w:rsidR="00EC3F7C" w:rsidRDefault="00EC3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0959" w14:textId="77777777" w:rsidR="00D00B13" w:rsidRDefault="00D00B13">
      <w:r>
        <w:separator/>
      </w:r>
    </w:p>
  </w:footnote>
  <w:footnote w:type="continuationSeparator" w:id="0">
    <w:p w14:paraId="4C2BEEFB" w14:textId="77777777" w:rsidR="00D00B13" w:rsidRDefault="00D00B13">
      <w:r>
        <w:continuationSeparator/>
      </w:r>
    </w:p>
  </w:footnote>
  <w:footnote w:type="continuationNotice" w:id="1">
    <w:p w14:paraId="4C5D0D07" w14:textId="77777777" w:rsidR="00D00B13" w:rsidRDefault="00D00B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8244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>ELG5163 – Machine Vision</w:t>
    </w:r>
  </w:p>
  <w:p w14:paraId="0B5671A7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proofErr w:type="spellStart"/>
    <w:r w:rsidRPr="00080006">
      <w:rPr>
        <w:rFonts w:ascii="Times New Roman" w:hAnsi="Times New Roman" w:cs="Times New Roman"/>
      </w:rPr>
      <w:t>UOttawa</w:t>
    </w:r>
    <w:proofErr w:type="spellEnd"/>
    <w:r w:rsidRPr="00080006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65D"/>
    <w:multiLevelType w:val="hybridMultilevel"/>
    <w:tmpl w:val="CFA812EA"/>
    <w:lvl w:ilvl="0" w:tplc="CD64EE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B7BB5"/>
    <w:multiLevelType w:val="hybridMultilevel"/>
    <w:tmpl w:val="8A346778"/>
    <w:lvl w:ilvl="0" w:tplc="C0843780">
      <w:start w:val="1"/>
      <w:numFmt w:val="upperLetter"/>
      <w:pStyle w:val="IEEEHeading2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CF2A32"/>
    <w:multiLevelType w:val="hybridMultilevel"/>
    <w:tmpl w:val="3F724C4E"/>
    <w:lvl w:ilvl="0" w:tplc="4F307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A589B"/>
    <w:multiLevelType w:val="multilevel"/>
    <w:tmpl w:val="E4D08BC2"/>
    <w:lvl w:ilvl="0">
      <w:start w:val="1"/>
      <w:numFmt w:val="decimal"/>
      <w:pStyle w:val="IEEE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581E12"/>
    <w:multiLevelType w:val="hybridMultilevel"/>
    <w:tmpl w:val="FD6805D4"/>
    <w:lvl w:ilvl="0" w:tplc="04EA01F0">
      <w:start w:val="1"/>
      <w:numFmt w:val="decimal"/>
      <w:lvlText w:val="[%1]"/>
      <w:lvlJc w:val="left"/>
      <w:pPr>
        <w:ind w:left="720" w:hanging="360"/>
      </w:pPr>
      <w:rPr>
        <w:rFonts w:hint="default"/>
        <w:sz w:val="22"/>
        <w:szCs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66C60"/>
    <w:multiLevelType w:val="singleLevel"/>
    <w:tmpl w:val="F2BCCCA8"/>
    <w:lvl w:ilvl="0">
      <w:start w:val="1"/>
      <w:numFmt w:val="decimal"/>
      <w:pStyle w:val="IEEEAbstract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76A157F3"/>
    <w:multiLevelType w:val="hybridMultilevel"/>
    <w:tmpl w:val="E2FC64AE"/>
    <w:lvl w:ilvl="0" w:tplc="6A5822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3663023">
    <w:abstractNumId w:val="5"/>
  </w:num>
  <w:num w:numId="2" w16cid:durableId="1647903417">
    <w:abstractNumId w:val="1"/>
  </w:num>
  <w:num w:numId="3" w16cid:durableId="1923877172">
    <w:abstractNumId w:val="1"/>
    <w:lvlOverride w:ilvl="0">
      <w:startOverride w:val="1"/>
    </w:lvlOverride>
  </w:num>
  <w:num w:numId="4" w16cid:durableId="614214589">
    <w:abstractNumId w:val="3"/>
  </w:num>
  <w:num w:numId="5" w16cid:durableId="719285623">
    <w:abstractNumId w:val="2"/>
  </w:num>
  <w:num w:numId="6" w16cid:durableId="971331214">
    <w:abstractNumId w:val="6"/>
  </w:num>
  <w:num w:numId="7" w16cid:durableId="72901745">
    <w:abstractNumId w:val="0"/>
  </w:num>
  <w:num w:numId="8" w16cid:durableId="495150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D"/>
    <w:rsid w:val="00000ED8"/>
    <w:rsid w:val="00012C5E"/>
    <w:rsid w:val="00026F0F"/>
    <w:rsid w:val="000301A8"/>
    <w:rsid w:val="0003079B"/>
    <w:rsid w:val="00041910"/>
    <w:rsid w:val="0005259C"/>
    <w:rsid w:val="00070AB3"/>
    <w:rsid w:val="00074F22"/>
    <w:rsid w:val="00083E5D"/>
    <w:rsid w:val="000909C6"/>
    <w:rsid w:val="0009201F"/>
    <w:rsid w:val="000A1BE4"/>
    <w:rsid w:val="000C0F96"/>
    <w:rsid w:val="000E26D7"/>
    <w:rsid w:val="00107723"/>
    <w:rsid w:val="0011466E"/>
    <w:rsid w:val="00125F30"/>
    <w:rsid w:val="00133687"/>
    <w:rsid w:val="00133BA0"/>
    <w:rsid w:val="00152963"/>
    <w:rsid w:val="00163FDA"/>
    <w:rsid w:val="001773A2"/>
    <w:rsid w:val="001827F6"/>
    <w:rsid w:val="001B12BD"/>
    <w:rsid w:val="001C6175"/>
    <w:rsid w:val="001D0C50"/>
    <w:rsid w:val="001D7702"/>
    <w:rsid w:val="00226887"/>
    <w:rsid w:val="00237752"/>
    <w:rsid w:val="00242DF1"/>
    <w:rsid w:val="00260A3D"/>
    <w:rsid w:val="0027342F"/>
    <w:rsid w:val="002C7DE4"/>
    <w:rsid w:val="00302B16"/>
    <w:rsid w:val="00310FD1"/>
    <w:rsid w:val="003353C3"/>
    <w:rsid w:val="00364604"/>
    <w:rsid w:val="003660A4"/>
    <w:rsid w:val="0036628B"/>
    <w:rsid w:val="00382632"/>
    <w:rsid w:val="003B2848"/>
    <w:rsid w:val="003B57E2"/>
    <w:rsid w:val="003C6E18"/>
    <w:rsid w:val="003D36E8"/>
    <w:rsid w:val="004155F7"/>
    <w:rsid w:val="00422787"/>
    <w:rsid w:val="004403CE"/>
    <w:rsid w:val="004615C7"/>
    <w:rsid w:val="004752F0"/>
    <w:rsid w:val="0050123F"/>
    <w:rsid w:val="00514FCE"/>
    <w:rsid w:val="00542809"/>
    <w:rsid w:val="00573E3C"/>
    <w:rsid w:val="005906C5"/>
    <w:rsid w:val="00595E45"/>
    <w:rsid w:val="005B631C"/>
    <w:rsid w:val="006028C8"/>
    <w:rsid w:val="0062553A"/>
    <w:rsid w:val="00647C9C"/>
    <w:rsid w:val="00653A69"/>
    <w:rsid w:val="00654831"/>
    <w:rsid w:val="00660C08"/>
    <w:rsid w:val="00663195"/>
    <w:rsid w:val="00673444"/>
    <w:rsid w:val="006745AF"/>
    <w:rsid w:val="00677F6C"/>
    <w:rsid w:val="006B3BAB"/>
    <w:rsid w:val="006C37D6"/>
    <w:rsid w:val="00720648"/>
    <w:rsid w:val="00723440"/>
    <w:rsid w:val="007325F3"/>
    <w:rsid w:val="00746D1F"/>
    <w:rsid w:val="0076616B"/>
    <w:rsid w:val="007A2A46"/>
    <w:rsid w:val="007C5E5D"/>
    <w:rsid w:val="007C622C"/>
    <w:rsid w:val="007E19DC"/>
    <w:rsid w:val="00805900"/>
    <w:rsid w:val="00853B8D"/>
    <w:rsid w:val="00865B3D"/>
    <w:rsid w:val="00871BE9"/>
    <w:rsid w:val="00884B28"/>
    <w:rsid w:val="008D7B8A"/>
    <w:rsid w:val="00911A0E"/>
    <w:rsid w:val="00941D4A"/>
    <w:rsid w:val="00941D85"/>
    <w:rsid w:val="00946E83"/>
    <w:rsid w:val="00957382"/>
    <w:rsid w:val="00974872"/>
    <w:rsid w:val="009936F1"/>
    <w:rsid w:val="009C4118"/>
    <w:rsid w:val="009F103D"/>
    <w:rsid w:val="00A0300D"/>
    <w:rsid w:val="00A7024C"/>
    <w:rsid w:val="00A74A89"/>
    <w:rsid w:val="00A827BA"/>
    <w:rsid w:val="00A82FA5"/>
    <w:rsid w:val="00AA00AC"/>
    <w:rsid w:val="00AA36E6"/>
    <w:rsid w:val="00AD217D"/>
    <w:rsid w:val="00AE0F59"/>
    <w:rsid w:val="00AF317E"/>
    <w:rsid w:val="00B22B3A"/>
    <w:rsid w:val="00B27D38"/>
    <w:rsid w:val="00B30864"/>
    <w:rsid w:val="00B45E46"/>
    <w:rsid w:val="00B527FB"/>
    <w:rsid w:val="00B53D08"/>
    <w:rsid w:val="00B56C2A"/>
    <w:rsid w:val="00B62DA5"/>
    <w:rsid w:val="00BE2760"/>
    <w:rsid w:val="00BF4DAC"/>
    <w:rsid w:val="00C06301"/>
    <w:rsid w:val="00C1450C"/>
    <w:rsid w:val="00C24D25"/>
    <w:rsid w:val="00C44727"/>
    <w:rsid w:val="00C6766C"/>
    <w:rsid w:val="00C7527C"/>
    <w:rsid w:val="00C83B34"/>
    <w:rsid w:val="00C85B26"/>
    <w:rsid w:val="00CB2F6B"/>
    <w:rsid w:val="00CC4EF3"/>
    <w:rsid w:val="00CD4E4B"/>
    <w:rsid w:val="00CE1276"/>
    <w:rsid w:val="00CE6506"/>
    <w:rsid w:val="00D00B13"/>
    <w:rsid w:val="00D205B4"/>
    <w:rsid w:val="00D3516D"/>
    <w:rsid w:val="00D37D9A"/>
    <w:rsid w:val="00D9119A"/>
    <w:rsid w:val="00DA3241"/>
    <w:rsid w:val="00DA467B"/>
    <w:rsid w:val="00DA6067"/>
    <w:rsid w:val="00DB18BA"/>
    <w:rsid w:val="00DC45C4"/>
    <w:rsid w:val="00DD7962"/>
    <w:rsid w:val="00DF5704"/>
    <w:rsid w:val="00DF5EA1"/>
    <w:rsid w:val="00E14010"/>
    <w:rsid w:val="00E325C9"/>
    <w:rsid w:val="00E80637"/>
    <w:rsid w:val="00E9546A"/>
    <w:rsid w:val="00E95AC9"/>
    <w:rsid w:val="00EC3F7C"/>
    <w:rsid w:val="00EC5709"/>
    <w:rsid w:val="00EC73D4"/>
    <w:rsid w:val="00ED0E4F"/>
    <w:rsid w:val="00ED67D3"/>
    <w:rsid w:val="00EE3321"/>
    <w:rsid w:val="00F2153F"/>
    <w:rsid w:val="00F3324E"/>
    <w:rsid w:val="00F473B0"/>
    <w:rsid w:val="00F52D67"/>
    <w:rsid w:val="00F6131A"/>
    <w:rsid w:val="00F9264F"/>
    <w:rsid w:val="00FA0CAA"/>
    <w:rsid w:val="00FB2EA1"/>
    <w:rsid w:val="00FC3F23"/>
    <w:rsid w:val="00FD65D5"/>
    <w:rsid w:val="499C3AC1"/>
    <w:rsid w:val="74B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5FC7"/>
  <w15:docId w15:val="{37EDC6AC-1C47-4F8D-8D2A-785958C6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6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1nonumber">
    <w:name w:val="IEEE Heading 1 no number"/>
    <w:basedOn w:val="Normal"/>
    <w:uiPriority w:val="99"/>
    <w:rsid w:val="00D3516D"/>
    <w:pPr>
      <w:keepNext/>
      <w:keepLines/>
      <w:tabs>
        <w:tab w:val="num" w:pos="0"/>
        <w:tab w:val="left" w:pos="360"/>
      </w:tabs>
      <w:spacing w:before="240" w:after="240"/>
      <w:jc w:val="center"/>
      <w:outlineLvl w:val="1"/>
    </w:pPr>
    <w:rPr>
      <w:caps/>
    </w:rPr>
  </w:style>
  <w:style w:type="paragraph" w:customStyle="1" w:styleId="IEEETitle">
    <w:name w:val="IEEE Title"/>
    <w:basedOn w:val="Normal"/>
    <w:next w:val="IEEEAuthor"/>
    <w:uiPriority w:val="99"/>
    <w:rsid w:val="00D3516D"/>
    <w:pPr>
      <w:spacing w:before="240" w:after="240"/>
      <w:jc w:val="center"/>
      <w:outlineLvl w:val="0"/>
    </w:pPr>
    <w:rPr>
      <w:b/>
      <w:bCs/>
      <w:sz w:val="28"/>
      <w:szCs w:val="28"/>
    </w:rPr>
  </w:style>
  <w:style w:type="paragraph" w:customStyle="1" w:styleId="IEEEAuthor">
    <w:name w:val="IEEE Author"/>
    <w:basedOn w:val="Normal"/>
    <w:next w:val="IEEEAuthorAffiliation"/>
    <w:uiPriority w:val="99"/>
    <w:rsid w:val="00D3516D"/>
    <w:pPr>
      <w:keepNext/>
      <w:keepLines/>
      <w:jc w:val="center"/>
    </w:pPr>
    <w:rPr>
      <w:sz w:val="24"/>
      <w:szCs w:val="24"/>
    </w:rPr>
  </w:style>
  <w:style w:type="paragraph" w:customStyle="1" w:styleId="IEEEAuthorAffiliation">
    <w:name w:val="IEEE Author Affiliation"/>
    <w:basedOn w:val="Normal"/>
    <w:uiPriority w:val="99"/>
    <w:rsid w:val="00D3516D"/>
    <w:pPr>
      <w:keepNext/>
      <w:keepLines/>
      <w:jc w:val="center"/>
    </w:pPr>
  </w:style>
  <w:style w:type="paragraph" w:customStyle="1" w:styleId="IEEEReference">
    <w:name w:val="IEEE Reference"/>
    <w:basedOn w:val="Normal"/>
    <w:uiPriority w:val="99"/>
    <w:rsid w:val="00D3516D"/>
    <w:pPr>
      <w:keepLines/>
      <w:numPr>
        <w:numId w:val="4"/>
      </w:numPr>
      <w:ind w:left="357" w:hanging="357"/>
      <w:jc w:val="both"/>
    </w:pPr>
    <w:rPr>
      <w:sz w:val="16"/>
      <w:szCs w:val="16"/>
    </w:rPr>
  </w:style>
  <w:style w:type="paragraph" w:customStyle="1" w:styleId="IEEEFirstHeader">
    <w:name w:val="IEEE First Header"/>
    <w:basedOn w:val="Normal"/>
    <w:uiPriority w:val="99"/>
    <w:rsid w:val="00D3516D"/>
    <w:pPr>
      <w:keepNext/>
      <w:keepLines/>
      <w:jc w:val="both"/>
    </w:pPr>
    <w:rPr>
      <w:rFonts w:ascii="Times" w:hAnsi="Times" w:cs="Times"/>
      <w:sz w:val="16"/>
      <w:szCs w:val="16"/>
    </w:rPr>
  </w:style>
  <w:style w:type="paragraph" w:customStyle="1" w:styleId="IEEEAbstract">
    <w:name w:val="IEEE Abstract"/>
    <w:basedOn w:val="Normal"/>
    <w:uiPriority w:val="99"/>
    <w:rsid w:val="00D3516D"/>
    <w:pPr>
      <w:keepNext/>
      <w:keepLines/>
      <w:numPr>
        <w:numId w:val="1"/>
      </w:numPr>
      <w:tabs>
        <w:tab w:val="clear" w:pos="360"/>
      </w:tabs>
      <w:spacing w:before="20"/>
      <w:jc w:val="both"/>
    </w:pPr>
    <w:rPr>
      <w:b/>
      <w:bCs/>
      <w:i/>
      <w:iCs/>
      <w:sz w:val="18"/>
      <w:szCs w:val="18"/>
    </w:rPr>
  </w:style>
  <w:style w:type="paragraph" w:customStyle="1" w:styleId="IEEEFigureCaption">
    <w:name w:val="IEEE Figure Caption"/>
    <w:basedOn w:val="Normal"/>
    <w:next w:val="Normal"/>
    <w:uiPriority w:val="99"/>
    <w:rsid w:val="00D3516D"/>
    <w:pPr>
      <w:keepLines/>
      <w:spacing w:before="120" w:after="240"/>
      <w:jc w:val="center"/>
    </w:pPr>
    <w:rPr>
      <w:rFonts w:ascii="Arial" w:hAnsi="Arial" w:cs="Arial"/>
      <w:sz w:val="16"/>
      <w:szCs w:val="16"/>
    </w:rPr>
  </w:style>
  <w:style w:type="paragraph" w:customStyle="1" w:styleId="IEEEFigure">
    <w:name w:val="IEEE Figure"/>
    <w:basedOn w:val="Normal"/>
    <w:next w:val="IEEEFigureCaption"/>
    <w:uiPriority w:val="99"/>
    <w:rsid w:val="00D3516D"/>
    <w:pPr>
      <w:jc w:val="center"/>
    </w:pPr>
    <w:rPr>
      <w:rFonts w:ascii="Arial" w:hAnsi="Arial" w:cs="Arial"/>
      <w:sz w:val="16"/>
      <w:szCs w:val="16"/>
    </w:rPr>
  </w:style>
  <w:style w:type="paragraph" w:customStyle="1" w:styleId="IEEEBodyText">
    <w:name w:val="IEEE Body Text"/>
    <w:basedOn w:val="Normal"/>
    <w:uiPriority w:val="99"/>
    <w:rsid w:val="00D3516D"/>
    <w:pPr>
      <w:tabs>
        <w:tab w:val="left" w:pos="4536"/>
      </w:tabs>
      <w:ind w:firstLine="238"/>
      <w:jc w:val="both"/>
    </w:pPr>
  </w:style>
  <w:style w:type="paragraph" w:customStyle="1" w:styleId="IEEETableCaption">
    <w:name w:val="IEEE Table Caption"/>
    <w:basedOn w:val="Normal"/>
    <w:uiPriority w:val="99"/>
    <w:rsid w:val="00D3516D"/>
    <w:pPr>
      <w:keepNext/>
      <w:keepLines/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IEEEHeading2">
    <w:name w:val="IEEE Heading 2"/>
    <w:basedOn w:val="Normal"/>
    <w:next w:val="IEEEBodyText"/>
    <w:uiPriority w:val="99"/>
    <w:rsid w:val="00D3516D"/>
    <w:pPr>
      <w:keepNext/>
      <w:keepLines/>
      <w:numPr>
        <w:numId w:val="2"/>
      </w:numPr>
      <w:tabs>
        <w:tab w:val="decimal" w:pos="227"/>
        <w:tab w:val="num" w:pos="720"/>
      </w:tabs>
      <w:spacing w:before="240" w:after="240"/>
      <w:outlineLvl w:val="1"/>
    </w:pPr>
    <w:rPr>
      <w:i/>
      <w:iCs/>
    </w:rPr>
  </w:style>
  <w:style w:type="paragraph" w:customStyle="1" w:styleId="IEEETable">
    <w:name w:val="IEEE Table"/>
    <w:basedOn w:val="IEEEBodyText"/>
    <w:uiPriority w:val="99"/>
    <w:rsid w:val="00D3516D"/>
    <w:pPr>
      <w:keepNext/>
      <w:keepLines/>
      <w:tabs>
        <w:tab w:val="clear" w:pos="4536"/>
      </w:tabs>
      <w:ind w:firstLine="0"/>
      <w:jc w:val="center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D35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1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E4B"/>
  </w:style>
  <w:style w:type="character" w:customStyle="1" w:styleId="CommentTextChar">
    <w:name w:val="Comment Text Char"/>
    <w:basedOn w:val="DefaultParagraphFont"/>
    <w:link w:val="CommentText"/>
    <w:uiPriority w:val="99"/>
    <w:rsid w:val="00CD4E4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4B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E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70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52963"/>
    <w:rPr>
      <w:color w:val="808080"/>
    </w:rPr>
  </w:style>
  <w:style w:type="paragraph" w:styleId="ListParagraph">
    <w:name w:val="List Paragraph"/>
    <w:basedOn w:val="Normal"/>
    <w:uiPriority w:val="34"/>
    <w:qFormat/>
    <w:rsid w:val="0015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18</cp:revision>
  <dcterms:created xsi:type="dcterms:W3CDTF">2022-04-06T19:59:00Z</dcterms:created>
  <dcterms:modified xsi:type="dcterms:W3CDTF">2022-04-17T21:54:00Z</dcterms:modified>
</cp:coreProperties>
</file>