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3.1pt" to="1495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6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7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124460</wp:posOffset>
            </wp:positionH>
            <wp:positionV relativeFrom="paragraph">
              <wp:posOffset>-770890</wp:posOffset>
            </wp:positionV>
            <wp:extent cx="14303375" cy="5471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3375" cy="547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21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8</w:t>
      </w: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8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7" w:lineRule="exact"/>
        <w:rPr>
          <w:sz w:val="24"/>
          <w:szCs w:val="24"/>
          <w:color w:val="auto"/>
        </w:rPr>
      </w:pPr>
    </w:p>
    <w:tbl>
      <w:tblPr>
        <w:tblLayout w:type="fixed"/>
        <w:tblInd w:w="5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2"/>
        </w:trPr>
        <w:tc>
          <w:tcPr>
            <w:tcW w:w="6140" w:type="dxa"/>
            <w:vAlign w:val="bottom"/>
          </w:tcPr>
          <w:p>
            <w:pPr>
              <w:jc w:val="right"/>
              <w:ind w:right="55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3"/>
              </w:rPr>
              <w:t>6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3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3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3"/>
                <w:vertAlign w:val="subscript"/>
              </w:rPr>
              <w:t>16</w:t>
            </w: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3"/>
        </w:trPr>
        <w:tc>
          <w:tcPr>
            <w:tcW w:w="6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9"/>
        </w:trPr>
        <w:tc>
          <w:tcPr>
            <w:tcW w:w="6140" w:type="dxa"/>
            <w:vAlign w:val="bottom"/>
          </w:tcPr>
          <w:p>
            <w:pPr>
              <w:jc w:val="right"/>
              <w:ind w:right="2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16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4</w:t>
            </w:r>
          </w:p>
        </w:tc>
        <w:tc>
          <w:tcPr>
            <w:tcW w:w="3860" w:type="dxa"/>
            <w:vAlign w:val="bottom"/>
          </w:tcPr>
          <w:p>
            <w:pPr>
              <w:jc w:val="right"/>
              <w:ind w:right="8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13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6380" w:type="dxa"/>
            <w:vAlign w:val="bottom"/>
          </w:tcPr>
          <w:p>
            <w:pPr>
              <w:jc w:val="right"/>
              <w:ind w:right="2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16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5260" w:type="dxa"/>
            <w:vAlign w:val="bottom"/>
          </w:tcPr>
          <w:p>
            <w:pPr>
              <w:jc w:val="right"/>
              <w:ind w:right="22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13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9"/>
        </w:trPr>
        <w:tc>
          <w:tcPr>
            <w:tcW w:w="6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80" w:type="dxa"/>
            <w:vAlign w:val="bottom"/>
          </w:tcPr>
          <w:p>
            <w:pPr>
              <w:jc w:val="right"/>
              <w:ind w:right="4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61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5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160692-01_B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right="380"/>
        <w:spacing w:after="0" w:line="280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6CT case of caddies: Turtles Caddy 24ct 4pc bar [Lefthand 1/8"gap]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44BK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42 - 36M - 42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16+3/4 x 13+1/16 x 8+1/4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8.87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2.66%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1.19 lbs./541.16g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21+3/8 x 61+3/8</w:t>
      </w:r>
    </w:p>
    <w:p>
      <w:pPr>
        <w:spacing w:after="0" w:line="185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440" w:space="720"/>
            <w:col w:w="696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Caddies on back 3x2x1high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jc w:val="right"/>
        <w:ind w:right="20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[B] 10/17/2016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01/17/2019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2021-03-25T16:07:36Z</dcterms:created>
  <dcterms:modified xsi:type="dcterms:W3CDTF">2021-03-25T16:07:36Z</dcterms:modified>
</cp:coreProperties>
</file>