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E81B9" w14:textId="77777777" w:rsidR="006C2E2C" w:rsidRDefault="006C2E2C" w:rsidP="006C2E2C">
      <w:pPr>
        <w:jc w:val="center"/>
        <w:rPr>
          <w:b/>
          <w:bCs/>
        </w:rPr>
      </w:pPr>
    </w:p>
    <w:p w14:paraId="22F4B5AA" w14:textId="77777777" w:rsidR="006C2E2C" w:rsidRDefault="006C2E2C" w:rsidP="006C2E2C">
      <w:pPr>
        <w:jc w:val="center"/>
        <w:rPr>
          <w:b/>
          <w:bCs/>
        </w:rPr>
      </w:pPr>
    </w:p>
    <w:p w14:paraId="4B482FBE" w14:textId="77777777" w:rsidR="006C2E2C" w:rsidRDefault="006C2E2C" w:rsidP="006C2E2C">
      <w:pPr>
        <w:jc w:val="center"/>
        <w:rPr>
          <w:b/>
          <w:bCs/>
        </w:rPr>
      </w:pPr>
    </w:p>
    <w:p w14:paraId="572BB5C8" w14:textId="7B9F81B3" w:rsidR="00915663" w:rsidRDefault="00E363E5" w:rsidP="006C2E2C">
      <w:pPr>
        <w:jc w:val="center"/>
      </w:pPr>
      <w:r>
        <w:rPr>
          <w:b/>
          <w:bCs/>
        </w:rPr>
        <w:t>Final Project</w:t>
      </w:r>
      <w:r w:rsidR="006C2E2C">
        <w:rPr>
          <w:b/>
          <w:bCs/>
        </w:rPr>
        <w:t xml:space="preserve">: </w:t>
      </w:r>
      <w:r>
        <w:rPr>
          <w:b/>
          <w:bCs/>
        </w:rPr>
        <w:t>Milestone 1</w:t>
      </w:r>
    </w:p>
    <w:p w14:paraId="1D3521AE" w14:textId="1A59C82F" w:rsidR="006C2E2C" w:rsidRDefault="006C2E2C" w:rsidP="006C2E2C"/>
    <w:p w14:paraId="016180DB" w14:textId="1B9ADD33" w:rsidR="006C2E2C" w:rsidRDefault="006C2E2C" w:rsidP="00617CC5">
      <w:pPr>
        <w:spacing w:after="0" w:line="480" w:lineRule="auto"/>
        <w:jc w:val="center"/>
      </w:pPr>
      <w:r>
        <w:t>Derek Caramella</w:t>
      </w:r>
      <w:r w:rsidR="005C3798">
        <w:t>, Lisa Pink, &amp; Tapan Pradyot</w:t>
      </w:r>
    </w:p>
    <w:p w14:paraId="2F041465" w14:textId="1B8AE1B7" w:rsidR="006C2E2C" w:rsidRDefault="006C2E2C" w:rsidP="00617CC5">
      <w:pPr>
        <w:spacing w:after="0" w:line="480" w:lineRule="auto"/>
        <w:jc w:val="center"/>
      </w:pPr>
      <w:r>
        <w:t>Department of Computer Science, University of Rochester</w:t>
      </w:r>
    </w:p>
    <w:p w14:paraId="3A01E38D" w14:textId="5DDABBD2" w:rsidR="006C2E2C" w:rsidRDefault="002F7C55" w:rsidP="00617CC5">
      <w:pPr>
        <w:spacing w:after="0" w:line="480" w:lineRule="auto"/>
        <w:jc w:val="center"/>
      </w:pPr>
      <w:r w:rsidRPr="002F7C55">
        <w:t>CSC 461</w:t>
      </w:r>
      <w:r w:rsidR="006C2E2C">
        <w:t xml:space="preserve">: </w:t>
      </w:r>
      <w:r w:rsidR="006C2E2C" w:rsidRPr="006C2E2C">
        <w:t>Data</w:t>
      </w:r>
      <w:r>
        <w:t>base Systems</w:t>
      </w:r>
    </w:p>
    <w:p w14:paraId="720674E3" w14:textId="77777777" w:rsidR="00617CC5" w:rsidRDefault="006C2E2C" w:rsidP="00617CC5">
      <w:pPr>
        <w:spacing w:after="0" w:line="480" w:lineRule="auto"/>
        <w:jc w:val="center"/>
      </w:pPr>
      <w:r>
        <w:t xml:space="preserve">Dr. </w:t>
      </w:r>
      <w:r w:rsidR="007D2DFA">
        <w:t>Zhupa</w:t>
      </w:r>
    </w:p>
    <w:p w14:paraId="09A806A9" w14:textId="5458E999" w:rsidR="00127FF1" w:rsidRDefault="006C2E2C" w:rsidP="00617CC5">
      <w:pPr>
        <w:spacing w:after="0" w:line="480" w:lineRule="auto"/>
        <w:jc w:val="center"/>
      </w:pPr>
      <w:r>
        <w:t xml:space="preserve">September </w:t>
      </w:r>
      <w:r w:rsidR="007D2DFA">
        <w:t>13</w:t>
      </w:r>
      <w:r>
        <w:t>, 2021</w:t>
      </w:r>
    </w:p>
    <w:p w14:paraId="6393C7DC" w14:textId="77777777" w:rsidR="00127FF1" w:rsidRDefault="00127FF1">
      <w:r>
        <w:br w:type="page"/>
      </w:r>
    </w:p>
    <w:p w14:paraId="36125960" w14:textId="4B7B0E64" w:rsidR="00127FF1" w:rsidRDefault="00127FF1" w:rsidP="00127FF1">
      <w:pPr>
        <w:spacing w:after="0" w:line="480" w:lineRule="auto"/>
      </w:pPr>
      <w:r>
        <w:lastRenderedPageBreak/>
        <w:tab/>
      </w:r>
      <w:r w:rsidR="00697908">
        <w:t>Derek Caramella</w:t>
      </w:r>
      <w:r w:rsidR="00697908">
        <w:rPr>
          <w:rStyle w:val="FootnoteReference"/>
        </w:rPr>
        <w:footnoteReference w:id="1"/>
      </w:r>
      <w:r w:rsidR="00697908">
        <w:t>, Lisa Pink</w:t>
      </w:r>
      <w:r w:rsidR="008C205F">
        <w:rPr>
          <w:rStyle w:val="FootnoteReference"/>
        </w:rPr>
        <w:footnoteReference w:id="2"/>
      </w:r>
      <w:r w:rsidR="00697908">
        <w:t>, &amp; Tapan Pradyot</w:t>
      </w:r>
      <w:r w:rsidR="008C205F">
        <w:rPr>
          <w:rStyle w:val="FootnoteReference"/>
        </w:rPr>
        <w:footnoteReference w:id="3"/>
      </w:r>
      <w:r w:rsidR="008C205F">
        <w:t xml:space="preserve"> </w:t>
      </w:r>
      <w:r w:rsidR="003B227F">
        <w:t>(</w:t>
      </w:r>
      <w:r w:rsidR="008C205F">
        <w:t>Team 19</w:t>
      </w:r>
      <w:r w:rsidR="003B227F">
        <w:t>)</w:t>
      </w:r>
      <w:r w:rsidR="003B3470">
        <w:t xml:space="preserve"> seek to create a bartending management system. </w:t>
      </w:r>
      <w:r w:rsidR="0023523D" w:rsidRPr="0023523D">
        <w:rPr>
          <w:i/>
          <w:iCs/>
        </w:rPr>
        <w:t>Bar Rescue</w:t>
      </w:r>
      <w:r w:rsidR="0023523D">
        <w:t xml:space="preserve">, </w:t>
      </w:r>
      <w:r w:rsidR="008660E5">
        <w:t>a</w:t>
      </w:r>
      <w:r w:rsidR="0023523D">
        <w:t xml:space="preserve"> reality television show</w:t>
      </w:r>
      <w:r w:rsidR="008660E5">
        <w:t xml:space="preserve"> hosted by Jon </w:t>
      </w:r>
      <w:proofErr w:type="spellStart"/>
      <w:r w:rsidR="008660E5">
        <w:t>Taffer</w:t>
      </w:r>
      <w:proofErr w:type="spellEnd"/>
      <w:r w:rsidR="0023523D">
        <w:t>,</w:t>
      </w:r>
      <w:r w:rsidR="008660E5">
        <w:t xml:space="preserve"> exhibits a </w:t>
      </w:r>
      <w:r w:rsidR="00617CC5">
        <w:t>vital</w:t>
      </w:r>
      <w:r w:rsidR="008660E5">
        <w:t xml:space="preserve"> need </w:t>
      </w:r>
      <w:r w:rsidR="00AA3229">
        <w:t xml:space="preserve">for bartending empirical information. </w:t>
      </w:r>
      <w:r w:rsidR="00975B5B">
        <w:t xml:space="preserve">Additionally, the </w:t>
      </w:r>
      <w:r w:rsidR="000F0D66">
        <w:t xml:space="preserve">recent </w:t>
      </w:r>
      <w:r w:rsidR="00975B5B">
        <w:t>advent</w:t>
      </w:r>
      <w:r w:rsidR="000F0D66">
        <w:t xml:space="preserve">s of </w:t>
      </w:r>
      <w:r w:rsidR="00E70315">
        <w:t>bartending</w:t>
      </w:r>
      <w:r w:rsidR="000F0D66">
        <w:t xml:space="preserve"> technology, such as </w:t>
      </w:r>
      <w:hyperlink r:id="rId8" w:history="1">
        <w:r w:rsidR="000B326C" w:rsidRPr="00E70315">
          <w:rPr>
            <w:rStyle w:val="Hyperlink"/>
          </w:rPr>
          <w:t>Bruno</w:t>
        </w:r>
      </w:hyperlink>
      <w:r w:rsidR="000B326C">
        <w:t xml:space="preserve"> &amp; </w:t>
      </w:r>
      <w:hyperlink r:id="rId9" w:history="1">
        <w:proofErr w:type="spellStart"/>
        <w:r w:rsidR="00402AD3">
          <w:rPr>
            <w:rStyle w:val="Hyperlink"/>
          </w:rPr>
          <w:t>Somabar</w:t>
        </w:r>
        <w:proofErr w:type="spellEnd"/>
      </w:hyperlink>
      <w:r w:rsidR="00E70315">
        <w:t xml:space="preserve">, exhibit </w:t>
      </w:r>
      <w:r w:rsidR="00C60C80">
        <w:t>technology adoption within the industry.</w:t>
      </w:r>
      <w:r w:rsidR="00975B5B">
        <w:t xml:space="preserve"> </w:t>
      </w:r>
      <w:r w:rsidR="00AA3229">
        <w:t xml:space="preserve">Team </w:t>
      </w:r>
      <w:r w:rsidR="00690A36">
        <w:t xml:space="preserve">19 strives to equip business </w:t>
      </w:r>
      <w:r w:rsidR="00BC2D0F">
        <w:t>owners</w:t>
      </w:r>
      <w:r w:rsidR="00690A36">
        <w:t>, venture capitalist, &amp; stak</w:t>
      </w:r>
      <w:r w:rsidR="00BC2D0F">
        <w:t xml:space="preserve">eholders with information that increases </w:t>
      </w:r>
      <w:r w:rsidR="00511651">
        <w:t>optimal decision making</w:t>
      </w:r>
      <w:r w:rsidR="001F2F82">
        <w:t>.</w:t>
      </w:r>
    </w:p>
    <w:p w14:paraId="22FCF9D2" w14:textId="0C9ACC68" w:rsidR="00D838BE" w:rsidRDefault="00A64E23" w:rsidP="00127FF1">
      <w:pPr>
        <w:spacing w:after="0" w:line="480" w:lineRule="auto"/>
      </w:pPr>
      <w:r>
        <w:tab/>
        <w:t xml:space="preserve">Supply chain &amp; product portfolio management are </w:t>
      </w:r>
      <w:r w:rsidR="00413CBD">
        <w:t xml:space="preserve">integral </w:t>
      </w:r>
      <w:r w:rsidR="00EF0B2A">
        <w:t xml:space="preserve">to catalyze growth &amp; ensure sustainability. </w:t>
      </w:r>
      <w:r w:rsidR="00A366F8">
        <w:t xml:space="preserve">Supply chain management </w:t>
      </w:r>
      <w:r w:rsidR="0025648C">
        <w:t>is the workflow converting raw materials into the final</w:t>
      </w:r>
      <w:r w:rsidR="00211489">
        <w:t xml:space="preserve">, </w:t>
      </w:r>
      <w:r w:rsidR="0025648C">
        <w:t xml:space="preserve">deliverable product. A </w:t>
      </w:r>
      <w:r w:rsidR="001111E3">
        <w:t>plethora</w:t>
      </w:r>
      <w:r w:rsidR="0025648C">
        <w:t xml:space="preserve"> of complications can muddle </w:t>
      </w:r>
      <w:r w:rsidR="001111E3">
        <w:t xml:space="preserve">supply chain processes, such as inaccurate inventory cycle identification, </w:t>
      </w:r>
      <w:r w:rsidR="00577B31">
        <w:t xml:space="preserve">imprecise sale forecasts, or </w:t>
      </w:r>
      <w:r w:rsidR="0005166F">
        <w:t>inflexible labor provisions.</w:t>
      </w:r>
      <w:r w:rsidR="00920B74">
        <w:t xml:space="preserve"> Twenty-five percent of </w:t>
      </w:r>
      <w:r w:rsidR="00815657">
        <w:t>the marketing matrix</w:t>
      </w:r>
      <w:r w:rsidR="00815657">
        <w:rPr>
          <w:rStyle w:val="FootnoteReference"/>
        </w:rPr>
        <w:footnoteReference w:id="4"/>
      </w:r>
      <w:r w:rsidR="004F3CA5">
        <w:t xml:space="preserve"> is product management, </w:t>
      </w:r>
      <w:r w:rsidR="007B7139">
        <w:t xml:space="preserve">inappropriate product offerings may </w:t>
      </w:r>
      <w:r w:rsidR="00211489">
        <w:t>be</w:t>
      </w:r>
      <w:r w:rsidR="007B7139">
        <w:t xml:space="preserve"> a corporation</w:t>
      </w:r>
      <w:r w:rsidR="00211489">
        <w:t>’s demise</w:t>
      </w:r>
      <w:r w:rsidR="007B7139">
        <w:t xml:space="preserve">. </w:t>
      </w:r>
      <w:r w:rsidR="00D838BE">
        <w:t>Team 19’s management system, Sandy,</w:t>
      </w:r>
      <w:r w:rsidR="00EC7438">
        <w:t xml:space="preserve"> resolves supply chain &amp; product portfolio </w:t>
      </w:r>
      <w:r w:rsidR="001E19E1">
        <w:t xml:space="preserve">disruptions by </w:t>
      </w:r>
      <w:r w:rsidR="007B18DB">
        <w:t xml:space="preserve">pragmatically organizing &amp; displaying key performance indicators. Sandy </w:t>
      </w:r>
      <w:r w:rsidR="00547C30">
        <w:t xml:space="preserve">delivers data visualizations that enable stakeholders </w:t>
      </w:r>
      <w:r w:rsidR="00485A6F">
        <w:t>to view revenue contributions across cocktails</w:t>
      </w:r>
      <w:r w:rsidR="00047EE0">
        <w:t xml:space="preserve"> &amp; bartenders</w:t>
      </w:r>
      <w:r w:rsidR="007F7957">
        <w:t xml:space="preserve">. Sandy </w:t>
      </w:r>
      <w:r w:rsidR="001233EB">
        <w:t xml:space="preserve">retrieves data through </w:t>
      </w:r>
      <w:r w:rsidR="00977080">
        <w:t xml:space="preserve">a variety of Point-of-Sale (POS) systems; thus, bars/pubs may </w:t>
      </w:r>
      <w:r w:rsidR="00BB523E">
        <w:t>seamlessly</w:t>
      </w:r>
      <w:r w:rsidR="00977080">
        <w:t xml:space="preserve"> </w:t>
      </w:r>
      <w:r w:rsidR="00BB523E">
        <w:t xml:space="preserve">adopt Sandy into its </w:t>
      </w:r>
      <w:r w:rsidR="009F7A2D">
        <w:t>information system catalog.</w:t>
      </w:r>
    </w:p>
    <w:tbl>
      <w:tblPr>
        <w:tblStyle w:val="GridTable2"/>
        <w:tblpPr w:leftFromText="180" w:rightFromText="180" w:vertAnchor="text" w:horzAnchor="margin" w:tblpY="3527"/>
        <w:tblW w:w="9506" w:type="dxa"/>
        <w:tblLook w:val="0420" w:firstRow="1" w:lastRow="0" w:firstColumn="0" w:lastColumn="0" w:noHBand="0" w:noVBand="1"/>
      </w:tblPr>
      <w:tblGrid>
        <w:gridCol w:w="2109"/>
        <w:gridCol w:w="2442"/>
        <w:gridCol w:w="3103"/>
        <w:gridCol w:w="1852"/>
      </w:tblGrid>
      <w:tr w:rsidR="00B96AC4" w14:paraId="3894770F" w14:textId="77777777" w:rsidTr="000B7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9" w:type="dxa"/>
          </w:tcPr>
          <w:p w14:paraId="3ABB2C1B" w14:textId="77777777" w:rsidR="00B96AC4" w:rsidRDefault="00B96AC4" w:rsidP="00537F17">
            <w:pPr>
              <w:jc w:val="center"/>
            </w:pPr>
            <w:r>
              <w:lastRenderedPageBreak/>
              <w:t>Table</w:t>
            </w:r>
          </w:p>
        </w:tc>
        <w:tc>
          <w:tcPr>
            <w:tcW w:w="2442" w:type="dxa"/>
          </w:tcPr>
          <w:p w14:paraId="3997E94B" w14:textId="77777777" w:rsidR="00B96AC4" w:rsidRDefault="00B96AC4" w:rsidP="00537F17">
            <w:pPr>
              <w:jc w:val="center"/>
            </w:pPr>
            <w:r>
              <w:t>Attribute</w:t>
            </w:r>
          </w:p>
        </w:tc>
        <w:tc>
          <w:tcPr>
            <w:tcW w:w="3103" w:type="dxa"/>
          </w:tcPr>
          <w:p w14:paraId="438C9685" w14:textId="375F3AEC" w:rsidR="00B96AC4" w:rsidRDefault="00B96AC4" w:rsidP="00537F17">
            <w:pPr>
              <w:jc w:val="center"/>
            </w:pPr>
            <w:r>
              <w:t>Description</w:t>
            </w:r>
          </w:p>
        </w:tc>
        <w:tc>
          <w:tcPr>
            <w:tcW w:w="1852" w:type="dxa"/>
          </w:tcPr>
          <w:p w14:paraId="13DDA1CA" w14:textId="554141F7" w:rsidR="00B96AC4" w:rsidRDefault="00B96AC4" w:rsidP="00537F17">
            <w:pPr>
              <w:jc w:val="center"/>
            </w:pPr>
            <w:r>
              <w:t>Data Type</w:t>
            </w:r>
          </w:p>
        </w:tc>
      </w:tr>
      <w:tr w:rsidR="00B96AC4" w14:paraId="40818136" w14:textId="77777777" w:rsidTr="000B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9" w:type="dxa"/>
          </w:tcPr>
          <w:p w14:paraId="32A84887" w14:textId="77777777" w:rsidR="00B96AC4" w:rsidRDefault="00B96AC4" w:rsidP="00537F17">
            <w:proofErr w:type="spellStart"/>
            <w:r>
              <w:t>Orderable_items</w:t>
            </w:r>
            <w:proofErr w:type="spellEnd"/>
          </w:p>
        </w:tc>
        <w:tc>
          <w:tcPr>
            <w:tcW w:w="2442" w:type="dxa"/>
          </w:tcPr>
          <w:p w14:paraId="7CF320DB" w14:textId="77777777" w:rsidR="00B96AC4" w:rsidRDefault="00B96AC4" w:rsidP="00537F17">
            <w:proofErr w:type="spellStart"/>
            <w:r>
              <w:t>Item_id</w:t>
            </w:r>
            <w:proofErr w:type="spellEnd"/>
          </w:p>
        </w:tc>
        <w:tc>
          <w:tcPr>
            <w:tcW w:w="3103" w:type="dxa"/>
          </w:tcPr>
          <w:p w14:paraId="3EEEEA87" w14:textId="4E92A2C7" w:rsidR="00B96AC4" w:rsidRDefault="00B96AC4" w:rsidP="00537F17">
            <w:r>
              <w:t xml:space="preserve">Primary </w:t>
            </w:r>
            <w:r w:rsidR="000B792A">
              <w:t>k</w:t>
            </w:r>
            <w:r>
              <w:t>ey</w:t>
            </w:r>
          </w:p>
        </w:tc>
        <w:tc>
          <w:tcPr>
            <w:tcW w:w="1852" w:type="dxa"/>
          </w:tcPr>
          <w:p w14:paraId="16406C25" w14:textId="14348C16" w:rsidR="00B96AC4" w:rsidRDefault="00B96AC4" w:rsidP="00537F17">
            <w:r>
              <w:t>int</w:t>
            </w:r>
          </w:p>
        </w:tc>
      </w:tr>
      <w:tr w:rsidR="00B96AC4" w14:paraId="6A24E08C" w14:textId="77777777" w:rsidTr="000B792A">
        <w:tc>
          <w:tcPr>
            <w:tcW w:w="2109" w:type="dxa"/>
          </w:tcPr>
          <w:p w14:paraId="4346D02E" w14:textId="77777777" w:rsidR="00B96AC4" w:rsidRDefault="00B96AC4" w:rsidP="00537F17">
            <w:proofErr w:type="spellStart"/>
            <w:r>
              <w:t>Orderable_items</w:t>
            </w:r>
            <w:proofErr w:type="spellEnd"/>
          </w:p>
        </w:tc>
        <w:tc>
          <w:tcPr>
            <w:tcW w:w="2442" w:type="dxa"/>
          </w:tcPr>
          <w:p w14:paraId="0EAD4D34" w14:textId="77777777" w:rsidR="00B96AC4" w:rsidRDefault="00B96AC4" w:rsidP="00537F17">
            <w:proofErr w:type="spellStart"/>
            <w:r>
              <w:t>Item_name</w:t>
            </w:r>
            <w:proofErr w:type="spellEnd"/>
          </w:p>
        </w:tc>
        <w:tc>
          <w:tcPr>
            <w:tcW w:w="3103" w:type="dxa"/>
          </w:tcPr>
          <w:p w14:paraId="3AF19C94" w14:textId="4E746A85" w:rsidR="00B96AC4" w:rsidRDefault="008251A6" w:rsidP="00537F17">
            <w:r>
              <w:t>Finished</w:t>
            </w:r>
            <w:r w:rsidR="000B792A">
              <w:t xml:space="preserve"> item title</w:t>
            </w:r>
          </w:p>
        </w:tc>
        <w:tc>
          <w:tcPr>
            <w:tcW w:w="1852" w:type="dxa"/>
          </w:tcPr>
          <w:p w14:paraId="29778B39" w14:textId="47203DDA" w:rsidR="00B96AC4" w:rsidRDefault="00B96AC4" w:rsidP="00537F17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B96AC4" w14:paraId="6E5DC13B" w14:textId="77777777" w:rsidTr="000B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9" w:type="dxa"/>
          </w:tcPr>
          <w:p w14:paraId="23C748B5" w14:textId="77777777" w:rsidR="00B96AC4" w:rsidRDefault="00B96AC4" w:rsidP="00537F17">
            <w:proofErr w:type="spellStart"/>
            <w:r>
              <w:t>Orderable_items</w:t>
            </w:r>
            <w:proofErr w:type="spellEnd"/>
          </w:p>
        </w:tc>
        <w:tc>
          <w:tcPr>
            <w:tcW w:w="2442" w:type="dxa"/>
          </w:tcPr>
          <w:p w14:paraId="2F3D062C" w14:textId="77777777" w:rsidR="00B96AC4" w:rsidRDefault="00B96AC4" w:rsidP="00537F17">
            <w:proofErr w:type="spellStart"/>
            <w:r>
              <w:t>Item_price</w:t>
            </w:r>
            <w:proofErr w:type="spellEnd"/>
          </w:p>
        </w:tc>
        <w:tc>
          <w:tcPr>
            <w:tcW w:w="3103" w:type="dxa"/>
          </w:tcPr>
          <w:p w14:paraId="11E4FE13" w14:textId="01210DE6" w:rsidR="00B96AC4" w:rsidRDefault="008251A6" w:rsidP="00537F17">
            <w:r>
              <w:t>Finished</w:t>
            </w:r>
            <w:r w:rsidR="000B792A">
              <w:t xml:space="preserve"> item price</w:t>
            </w:r>
          </w:p>
        </w:tc>
        <w:tc>
          <w:tcPr>
            <w:tcW w:w="1852" w:type="dxa"/>
          </w:tcPr>
          <w:p w14:paraId="53228539" w14:textId="29D2AA88" w:rsidR="00B96AC4" w:rsidRDefault="00B96AC4" w:rsidP="00537F17">
            <w:proofErr w:type="gramStart"/>
            <w:r>
              <w:t>decimal(</w:t>
            </w:r>
            <w:proofErr w:type="gramEnd"/>
            <w:r>
              <w:t>6,2)</w:t>
            </w:r>
          </w:p>
        </w:tc>
      </w:tr>
      <w:tr w:rsidR="00B96AC4" w14:paraId="6CF0EB56" w14:textId="77777777" w:rsidTr="000B792A">
        <w:tc>
          <w:tcPr>
            <w:tcW w:w="2109" w:type="dxa"/>
          </w:tcPr>
          <w:p w14:paraId="1DCAF95C" w14:textId="77777777" w:rsidR="00B96AC4" w:rsidRDefault="00B96AC4" w:rsidP="00537F17">
            <w:pPr>
              <w:pStyle w:val="Header"/>
              <w:tabs>
                <w:tab w:val="clear" w:pos="4680"/>
                <w:tab w:val="clear" w:pos="9360"/>
              </w:tabs>
            </w:pPr>
            <w:proofErr w:type="spellStart"/>
            <w:r>
              <w:t>Item_supplies</w:t>
            </w:r>
            <w:proofErr w:type="spellEnd"/>
          </w:p>
        </w:tc>
        <w:tc>
          <w:tcPr>
            <w:tcW w:w="2442" w:type="dxa"/>
          </w:tcPr>
          <w:p w14:paraId="0ECCFAE4" w14:textId="77777777" w:rsidR="00B96AC4" w:rsidRDefault="00B96AC4" w:rsidP="00537F17">
            <w:proofErr w:type="spellStart"/>
            <w:r>
              <w:t>Supply_id</w:t>
            </w:r>
            <w:proofErr w:type="spellEnd"/>
          </w:p>
        </w:tc>
        <w:tc>
          <w:tcPr>
            <w:tcW w:w="3103" w:type="dxa"/>
          </w:tcPr>
          <w:p w14:paraId="5674A930" w14:textId="307B1946" w:rsidR="00B96AC4" w:rsidRDefault="000B792A" w:rsidP="00537F17">
            <w:r>
              <w:t>Primary key</w:t>
            </w:r>
          </w:p>
        </w:tc>
        <w:tc>
          <w:tcPr>
            <w:tcW w:w="1852" w:type="dxa"/>
          </w:tcPr>
          <w:p w14:paraId="68C1C6B5" w14:textId="68B3D80F" w:rsidR="00B96AC4" w:rsidRDefault="00B96AC4" w:rsidP="00537F17">
            <w:r>
              <w:t>int</w:t>
            </w:r>
          </w:p>
        </w:tc>
      </w:tr>
      <w:tr w:rsidR="00B96AC4" w14:paraId="489C7A1D" w14:textId="77777777" w:rsidTr="000B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9" w:type="dxa"/>
          </w:tcPr>
          <w:p w14:paraId="71813D6C" w14:textId="77777777" w:rsidR="00B96AC4" w:rsidRDefault="00B96AC4" w:rsidP="00537F17">
            <w:proofErr w:type="spellStart"/>
            <w:r>
              <w:t>Item_supplies</w:t>
            </w:r>
            <w:proofErr w:type="spellEnd"/>
          </w:p>
        </w:tc>
        <w:tc>
          <w:tcPr>
            <w:tcW w:w="2442" w:type="dxa"/>
          </w:tcPr>
          <w:p w14:paraId="061E49C1" w14:textId="77777777" w:rsidR="00B96AC4" w:rsidRDefault="00B96AC4" w:rsidP="00537F17">
            <w:proofErr w:type="spellStart"/>
            <w:r>
              <w:t>Component_of_drink</w:t>
            </w:r>
            <w:proofErr w:type="spellEnd"/>
          </w:p>
        </w:tc>
        <w:tc>
          <w:tcPr>
            <w:tcW w:w="3103" w:type="dxa"/>
          </w:tcPr>
          <w:p w14:paraId="1CA010D3" w14:textId="1544977C" w:rsidR="00B96AC4" w:rsidRDefault="00544F43" w:rsidP="00537F17">
            <w:r>
              <w:t>Finished drink name</w:t>
            </w:r>
          </w:p>
        </w:tc>
        <w:tc>
          <w:tcPr>
            <w:tcW w:w="1852" w:type="dxa"/>
          </w:tcPr>
          <w:p w14:paraId="53002BC8" w14:textId="6C0BD2BA" w:rsidR="00B96AC4" w:rsidRDefault="00B96AC4" w:rsidP="00537F17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B96AC4" w14:paraId="2B57CFD1" w14:textId="77777777" w:rsidTr="000B792A">
        <w:tc>
          <w:tcPr>
            <w:tcW w:w="2109" w:type="dxa"/>
          </w:tcPr>
          <w:p w14:paraId="360577F0" w14:textId="77777777" w:rsidR="00B96AC4" w:rsidRDefault="00B96AC4" w:rsidP="00537F17">
            <w:proofErr w:type="spellStart"/>
            <w:r>
              <w:t>Item_supplies</w:t>
            </w:r>
            <w:proofErr w:type="spellEnd"/>
          </w:p>
        </w:tc>
        <w:tc>
          <w:tcPr>
            <w:tcW w:w="2442" w:type="dxa"/>
          </w:tcPr>
          <w:p w14:paraId="0AD6FE05" w14:textId="77777777" w:rsidR="00B96AC4" w:rsidRDefault="00B96AC4" w:rsidP="00537F17">
            <w:proofErr w:type="spellStart"/>
            <w:r>
              <w:t>Recipe_amount</w:t>
            </w:r>
            <w:proofErr w:type="spellEnd"/>
          </w:p>
        </w:tc>
        <w:tc>
          <w:tcPr>
            <w:tcW w:w="3103" w:type="dxa"/>
          </w:tcPr>
          <w:p w14:paraId="03058DE1" w14:textId="37311D23" w:rsidR="00B96AC4" w:rsidRDefault="004B6F27" w:rsidP="00537F17">
            <w:r>
              <w:t>Raw drink (oz.) necessary</w:t>
            </w:r>
          </w:p>
        </w:tc>
        <w:tc>
          <w:tcPr>
            <w:tcW w:w="1852" w:type="dxa"/>
          </w:tcPr>
          <w:p w14:paraId="74DBB265" w14:textId="4E6B3CBA" w:rsidR="00B96AC4" w:rsidRDefault="00B96AC4" w:rsidP="00537F17">
            <w:proofErr w:type="gramStart"/>
            <w:r>
              <w:t>decimal(</w:t>
            </w:r>
            <w:proofErr w:type="gramEnd"/>
            <w:r>
              <w:t>4</w:t>
            </w:r>
            <w:r>
              <w:t>,</w:t>
            </w:r>
            <w:r>
              <w:t>1</w:t>
            </w:r>
            <w:r>
              <w:t>)</w:t>
            </w:r>
          </w:p>
        </w:tc>
      </w:tr>
      <w:tr w:rsidR="00B96AC4" w14:paraId="66AC2873" w14:textId="77777777" w:rsidTr="000B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9" w:type="dxa"/>
          </w:tcPr>
          <w:p w14:paraId="62CC59F8" w14:textId="77777777" w:rsidR="00B96AC4" w:rsidRDefault="00B96AC4" w:rsidP="00537F17">
            <w:proofErr w:type="spellStart"/>
            <w:r>
              <w:t>Item_supplies</w:t>
            </w:r>
            <w:proofErr w:type="spellEnd"/>
          </w:p>
        </w:tc>
        <w:tc>
          <w:tcPr>
            <w:tcW w:w="2442" w:type="dxa"/>
          </w:tcPr>
          <w:p w14:paraId="54A45F27" w14:textId="77777777" w:rsidR="00B96AC4" w:rsidRDefault="00B96AC4" w:rsidP="00537F17">
            <w:proofErr w:type="spellStart"/>
            <w:r>
              <w:t>Item_name</w:t>
            </w:r>
            <w:proofErr w:type="spellEnd"/>
          </w:p>
        </w:tc>
        <w:tc>
          <w:tcPr>
            <w:tcW w:w="3103" w:type="dxa"/>
          </w:tcPr>
          <w:p w14:paraId="7A94A56D" w14:textId="7E0803D3" w:rsidR="00B96AC4" w:rsidRDefault="00544F43" w:rsidP="00537F17">
            <w:r>
              <w:t>Raw drink into finished drink</w:t>
            </w:r>
          </w:p>
        </w:tc>
        <w:tc>
          <w:tcPr>
            <w:tcW w:w="1852" w:type="dxa"/>
          </w:tcPr>
          <w:p w14:paraId="40E32FC3" w14:textId="0BBD5C90" w:rsidR="00B96AC4" w:rsidRDefault="00B96AC4" w:rsidP="00537F17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B96AC4" w14:paraId="080CF43A" w14:textId="77777777" w:rsidTr="000B792A">
        <w:tc>
          <w:tcPr>
            <w:tcW w:w="2109" w:type="dxa"/>
          </w:tcPr>
          <w:p w14:paraId="7598B118" w14:textId="77777777" w:rsidR="00B96AC4" w:rsidRDefault="00B96AC4" w:rsidP="00537F17">
            <w:proofErr w:type="spellStart"/>
            <w:r>
              <w:t>Item_supplies</w:t>
            </w:r>
            <w:proofErr w:type="spellEnd"/>
          </w:p>
        </w:tc>
        <w:tc>
          <w:tcPr>
            <w:tcW w:w="2442" w:type="dxa"/>
          </w:tcPr>
          <w:p w14:paraId="7DCEE671" w14:textId="77777777" w:rsidR="00B96AC4" w:rsidRDefault="00B96AC4" w:rsidP="00537F17">
            <w:proofErr w:type="spellStart"/>
            <w:r>
              <w:t>Item_size</w:t>
            </w:r>
            <w:proofErr w:type="spellEnd"/>
          </w:p>
        </w:tc>
        <w:tc>
          <w:tcPr>
            <w:tcW w:w="3103" w:type="dxa"/>
          </w:tcPr>
          <w:p w14:paraId="451828B6" w14:textId="546820B1" w:rsidR="00B96AC4" w:rsidRDefault="002A1E12" w:rsidP="00537F17">
            <w:r>
              <w:t>Raw drink purchase size (oz.)</w:t>
            </w:r>
          </w:p>
        </w:tc>
        <w:tc>
          <w:tcPr>
            <w:tcW w:w="1852" w:type="dxa"/>
          </w:tcPr>
          <w:p w14:paraId="056B7FA8" w14:textId="070AD19D" w:rsidR="00B96AC4" w:rsidRDefault="00B96AC4" w:rsidP="00537F17">
            <w:proofErr w:type="gramStart"/>
            <w:r>
              <w:t>decimal(</w:t>
            </w:r>
            <w:proofErr w:type="gramEnd"/>
            <w:r>
              <w:t>5</w:t>
            </w:r>
            <w:r>
              <w:t>,1)</w:t>
            </w:r>
          </w:p>
        </w:tc>
      </w:tr>
      <w:tr w:rsidR="00B96AC4" w14:paraId="0874BA6E" w14:textId="77777777" w:rsidTr="000B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9" w:type="dxa"/>
          </w:tcPr>
          <w:p w14:paraId="7401FE47" w14:textId="77777777" w:rsidR="00B96AC4" w:rsidRDefault="00B96AC4" w:rsidP="00537F17">
            <w:proofErr w:type="spellStart"/>
            <w:r>
              <w:t>Item_supplies</w:t>
            </w:r>
            <w:proofErr w:type="spellEnd"/>
          </w:p>
        </w:tc>
        <w:tc>
          <w:tcPr>
            <w:tcW w:w="2442" w:type="dxa"/>
          </w:tcPr>
          <w:p w14:paraId="0B84E641" w14:textId="77777777" w:rsidR="00B96AC4" w:rsidRDefault="00B96AC4" w:rsidP="00537F17">
            <w:proofErr w:type="spellStart"/>
            <w:r>
              <w:t>Item_price</w:t>
            </w:r>
            <w:proofErr w:type="spellEnd"/>
          </w:p>
        </w:tc>
        <w:tc>
          <w:tcPr>
            <w:tcW w:w="3103" w:type="dxa"/>
          </w:tcPr>
          <w:p w14:paraId="24DFBB8E" w14:textId="5FAE64DE" w:rsidR="00B96AC4" w:rsidRDefault="002A1E12" w:rsidP="00537F17">
            <w:r>
              <w:t>Raw drink purchase size ($)</w:t>
            </w:r>
          </w:p>
        </w:tc>
        <w:tc>
          <w:tcPr>
            <w:tcW w:w="1852" w:type="dxa"/>
          </w:tcPr>
          <w:p w14:paraId="0481F3DB" w14:textId="78425C66" w:rsidR="00B96AC4" w:rsidRDefault="00B96AC4" w:rsidP="00537F17">
            <w:proofErr w:type="gramStart"/>
            <w:r>
              <w:t>decimal(</w:t>
            </w:r>
            <w:proofErr w:type="gramEnd"/>
            <w:r>
              <w:t>6,2)</w:t>
            </w:r>
          </w:p>
        </w:tc>
      </w:tr>
      <w:tr w:rsidR="00B96AC4" w14:paraId="4DC0D8CC" w14:textId="77777777" w:rsidTr="000B792A">
        <w:tc>
          <w:tcPr>
            <w:tcW w:w="2109" w:type="dxa"/>
          </w:tcPr>
          <w:p w14:paraId="0120C556" w14:textId="77777777" w:rsidR="00B96AC4" w:rsidRDefault="00B96AC4" w:rsidP="00537F17">
            <w:proofErr w:type="spellStart"/>
            <w:r>
              <w:t>Completed_orders</w:t>
            </w:r>
            <w:proofErr w:type="spellEnd"/>
          </w:p>
        </w:tc>
        <w:tc>
          <w:tcPr>
            <w:tcW w:w="2442" w:type="dxa"/>
          </w:tcPr>
          <w:p w14:paraId="613F30A2" w14:textId="77777777" w:rsidR="00B96AC4" w:rsidRDefault="00B96AC4" w:rsidP="00537F17">
            <w:proofErr w:type="spellStart"/>
            <w:r>
              <w:t>Order_id</w:t>
            </w:r>
            <w:proofErr w:type="spellEnd"/>
          </w:p>
        </w:tc>
        <w:tc>
          <w:tcPr>
            <w:tcW w:w="3103" w:type="dxa"/>
          </w:tcPr>
          <w:p w14:paraId="6637D2C7" w14:textId="501D584B" w:rsidR="00B96AC4" w:rsidRDefault="002A1E12" w:rsidP="00537F17">
            <w:r>
              <w:t>Primary key</w:t>
            </w:r>
          </w:p>
        </w:tc>
        <w:tc>
          <w:tcPr>
            <w:tcW w:w="1852" w:type="dxa"/>
          </w:tcPr>
          <w:p w14:paraId="5039A020" w14:textId="54DE10D0" w:rsidR="00B96AC4" w:rsidRDefault="00B96AC4" w:rsidP="00537F17">
            <w:r>
              <w:t>int</w:t>
            </w:r>
          </w:p>
        </w:tc>
      </w:tr>
      <w:tr w:rsidR="00B96AC4" w14:paraId="6AA452FF" w14:textId="77777777" w:rsidTr="000B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9" w:type="dxa"/>
          </w:tcPr>
          <w:p w14:paraId="7A49D688" w14:textId="77777777" w:rsidR="00B96AC4" w:rsidRDefault="00B96AC4" w:rsidP="00537F17">
            <w:proofErr w:type="spellStart"/>
            <w:r>
              <w:t>Completed_orders</w:t>
            </w:r>
            <w:proofErr w:type="spellEnd"/>
          </w:p>
        </w:tc>
        <w:tc>
          <w:tcPr>
            <w:tcW w:w="2442" w:type="dxa"/>
          </w:tcPr>
          <w:p w14:paraId="7DB82A18" w14:textId="77777777" w:rsidR="00B96AC4" w:rsidRDefault="00B96AC4" w:rsidP="00537F17">
            <w:proofErr w:type="spellStart"/>
            <w:r>
              <w:t>Bartender_service</w:t>
            </w:r>
            <w:proofErr w:type="spellEnd"/>
          </w:p>
        </w:tc>
        <w:tc>
          <w:tcPr>
            <w:tcW w:w="3103" w:type="dxa"/>
          </w:tcPr>
          <w:p w14:paraId="2B2886F3" w14:textId="6829E587" w:rsidR="00B96AC4" w:rsidRDefault="002A1E12" w:rsidP="00537F17">
            <w:r>
              <w:t>Bartender id completed order</w:t>
            </w:r>
          </w:p>
        </w:tc>
        <w:tc>
          <w:tcPr>
            <w:tcW w:w="1852" w:type="dxa"/>
          </w:tcPr>
          <w:p w14:paraId="1D33E351" w14:textId="3872E784" w:rsidR="00B96AC4" w:rsidRDefault="00B96AC4" w:rsidP="00537F17">
            <w:proofErr w:type="spellStart"/>
            <w:r>
              <w:t>smallint</w:t>
            </w:r>
            <w:proofErr w:type="spellEnd"/>
          </w:p>
        </w:tc>
      </w:tr>
      <w:tr w:rsidR="00B96AC4" w14:paraId="66E90E61" w14:textId="77777777" w:rsidTr="000B792A">
        <w:tc>
          <w:tcPr>
            <w:tcW w:w="2109" w:type="dxa"/>
          </w:tcPr>
          <w:p w14:paraId="3D10DFCC" w14:textId="77777777" w:rsidR="00B96AC4" w:rsidRDefault="00B96AC4" w:rsidP="00537F17">
            <w:proofErr w:type="spellStart"/>
            <w:r>
              <w:t>Completed_orders</w:t>
            </w:r>
            <w:proofErr w:type="spellEnd"/>
          </w:p>
        </w:tc>
        <w:tc>
          <w:tcPr>
            <w:tcW w:w="2442" w:type="dxa"/>
          </w:tcPr>
          <w:p w14:paraId="4B6662CF" w14:textId="77777777" w:rsidR="00B96AC4" w:rsidRDefault="00B96AC4" w:rsidP="00537F17">
            <w:proofErr w:type="spellStart"/>
            <w:r>
              <w:t>Order_complete_time</w:t>
            </w:r>
            <w:proofErr w:type="spellEnd"/>
          </w:p>
        </w:tc>
        <w:tc>
          <w:tcPr>
            <w:tcW w:w="3103" w:type="dxa"/>
          </w:tcPr>
          <w:p w14:paraId="2EF34EA6" w14:textId="0F7EB16D" w:rsidR="00B96AC4" w:rsidRDefault="004D213B" w:rsidP="00537F17">
            <w:r>
              <w:t>Completed Order Time</w:t>
            </w:r>
          </w:p>
        </w:tc>
        <w:tc>
          <w:tcPr>
            <w:tcW w:w="1852" w:type="dxa"/>
          </w:tcPr>
          <w:p w14:paraId="31E986E7" w14:textId="6A0723BF" w:rsidR="00B96AC4" w:rsidRDefault="00B96AC4" w:rsidP="00537F17">
            <w:r>
              <w:t>datetime</w:t>
            </w:r>
          </w:p>
        </w:tc>
      </w:tr>
      <w:tr w:rsidR="00B96AC4" w14:paraId="2816B4F5" w14:textId="77777777" w:rsidTr="000B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9" w:type="dxa"/>
          </w:tcPr>
          <w:p w14:paraId="15D97D80" w14:textId="77777777" w:rsidR="00B96AC4" w:rsidRDefault="00B96AC4" w:rsidP="00537F17">
            <w:r>
              <w:t>Bartenders</w:t>
            </w:r>
          </w:p>
        </w:tc>
        <w:tc>
          <w:tcPr>
            <w:tcW w:w="2442" w:type="dxa"/>
          </w:tcPr>
          <w:p w14:paraId="53B05E4E" w14:textId="77777777" w:rsidR="00B96AC4" w:rsidRDefault="00B96AC4" w:rsidP="00537F17">
            <w:proofErr w:type="spellStart"/>
            <w:r>
              <w:t>Bartender_id</w:t>
            </w:r>
            <w:proofErr w:type="spellEnd"/>
          </w:p>
        </w:tc>
        <w:tc>
          <w:tcPr>
            <w:tcW w:w="3103" w:type="dxa"/>
          </w:tcPr>
          <w:p w14:paraId="649B93DC" w14:textId="1A60BECC" w:rsidR="00B96AC4" w:rsidRDefault="004D213B" w:rsidP="00537F17">
            <w:r>
              <w:t>Primary key</w:t>
            </w:r>
          </w:p>
        </w:tc>
        <w:tc>
          <w:tcPr>
            <w:tcW w:w="1852" w:type="dxa"/>
          </w:tcPr>
          <w:p w14:paraId="301EC921" w14:textId="716FAF0E" w:rsidR="00B96AC4" w:rsidRDefault="00B96AC4" w:rsidP="00537F17">
            <w:proofErr w:type="spellStart"/>
            <w:r>
              <w:t>smallint</w:t>
            </w:r>
            <w:proofErr w:type="spellEnd"/>
          </w:p>
        </w:tc>
      </w:tr>
      <w:tr w:rsidR="00B96AC4" w14:paraId="4BC12282" w14:textId="77777777" w:rsidTr="000B792A">
        <w:tc>
          <w:tcPr>
            <w:tcW w:w="2109" w:type="dxa"/>
          </w:tcPr>
          <w:p w14:paraId="0A28D6CD" w14:textId="77777777" w:rsidR="00B96AC4" w:rsidRDefault="00B96AC4" w:rsidP="00537F17">
            <w:r>
              <w:t>Bartenders</w:t>
            </w:r>
          </w:p>
        </w:tc>
        <w:tc>
          <w:tcPr>
            <w:tcW w:w="2442" w:type="dxa"/>
          </w:tcPr>
          <w:p w14:paraId="5BC52800" w14:textId="77777777" w:rsidR="00B96AC4" w:rsidRDefault="00B96AC4" w:rsidP="00537F17">
            <w:proofErr w:type="spellStart"/>
            <w:r>
              <w:t>First_name</w:t>
            </w:r>
            <w:proofErr w:type="spellEnd"/>
          </w:p>
        </w:tc>
        <w:tc>
          <w:tcPr>
            <w:tcW w:w="3103" w:type="dxa"/>
          </w:tcPr>
          <w:p w14:paraId="1677CB06" w14:textId="34AE698B" w:rsidR="00B96AC4" w:rsidRDefault="004D213B" w:rsidP="00537F17">
            <w:r>
              <w:t>Bartender’s first name</w:t>
            </w:r>
          </w:p>
        </w:tc>
        <w:tc>
          <w:tcPr>
            <w:tcW w:w="1852" w:type="dxa"/>
          </w:tcPr>
          <w:p w14:paraId="359C6450" w14:textId="1FE7B0D6" w:rsidR="00B96AC4" w:rsidRDefault="00B96AC4" w:rsidP="00537F17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B96AC4" w14:paraId="434D0CF6" w14:textId="77777777" w:rsidTr="000B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9" w:type="dxa"/>
          </w:tcPr>
          <w:p w14:paraId="4B55C013" w14:textId="77777777" w:rsidR="00B96AC4" w:rsidRDefault="00B96AC4" w:rsidP="00537F17">
            <w:r>
              <w:t>Bartenders</w:t>
            </w:r>
          </w:p>
        </w:tc>
        <w:tc>
          <w:tcPr>
            <w:tcW w:w="2442" w:type="dxa"/>
          </w:tcPr>
          <w:p w14:paraId="33B6737E" w14:textId="77777777" w:rsidR="00B96AC4" w:rsidRDefault="00B96AC4" w:rsidP="00537F17">
            <w:proofErr w:type="spellStart"/>
            <w:r>
              <w:t>Last_name</w:t>
            </w:r>
            <w:proofErr w:type="spellEnd"/>
          </w:p>
        </w:tc>
        <w:tc>
          <w:tcPr>
            <w:tcW w:w="3103" w:type="dxa"/>
          </w:tcPr>
          <w:p w14:paraId="2DCD99CC" w14:textId="25CD2576" w:rsidR="00B96AC4" w:rsidRDefault="004D213B" w:rsidP="00537F17">
            <w:r>
              <w:t xml:space="preserve">Bartender’s </w:t>
            </w:r>
            <w:r>
              <w:t>last</w:t>
            </w:r>
            <w:r>
              <w:t xml:space="preserve"> name</w:t>
            </w:r>
          </w:p>
        </w:tc>
        <w:tc>
          <w:tcPr>
            <w:tcW w:w="1852" w:type="dxa"/>
          </w:tcPr>
          <w:p w14:paraId="79797366" w14:textId="08FEB0B4" w:rsidR="00B96AC4" w:rsidRDefault="00B96AC4" w:rsidP="00537F17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B96AC4" w14:paraId="4CB62E4A" w14:textId="77777777" w:rsidTr="000B792A">
        <w:tc>
          <w:tcPr>
            <w:tcW w:w="2109" w:type="dxa"/>
          </w:tcPr>
          <w:p w14:paraId="7DF70B69" w14:textId="77777777" w:rsidR="00B96AC4" w:rsidRDefault="00B96AC4" w:rsidP="00537F17">
            <w:r>
              <w:t>Bartenders</w:t>
            </w:r>
          </w:p>
        </w:tc>
        <w:tc>
          <w:tcPr>
            <w:tcW w:w="2442" w:type="dxa"/>
          </w:tcPr>
          <w:p w14:paraId="097DB761" w14:textId="77777777" w:rsidR="00B96AC4" w:rsidRDefault="00B96AC4" w:rsidP="00537F17">
            <w:proofErr w:type="spellStart"/>
            <w:r>
              <w:t>Employment_type</w:t>
            </w:r>
            <w:proofErr w:type="spellEnd"/>
          </w:p>
        </w:tc>
        <w:tc>
          <w:tcPr>
            <w:tcW w:w="3103" w:type="dxa"/>
          </w:tcPr>
          <w:p w14:paraId="448CDB00" w14:textId="3FDD459A" w:rsidR="00B96AC4" w:rsidRDefault="008251A6" w:rsidP="00537F17">
            <w:r>
              <w:t>Full Time/Part Time</w:t>
            </w:r>
          </w:p>
        </w:tc>
        <w:tc>
          <w:tcPr>
            <w:tcW w:w="1852" w:type="dxa"/>
          </w:tcPr>
          <w:p w14:paraId="36F0BE02" w14:textId="28B861CE" w:rsidR="00B96AC4" w:rsidRDefault="00B96AC4" w:rsidP="00537F17">
            <w:proofErr w:type="gramStart"/>
            <w:r>
              <w:t>char(</w:t>
            </w:r>
            <w:proofErr w:type="gramEnd"/>
            <w:r>
              <w:t>9)</w:t>
            </w:r>
          </w:p>
        </w:tc>
      </w:tr>
      <w:tr w:rsidR="00B96AC4" w14:paraId="18106191" w14:textId="77777777" w:rsidTr="000B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9" w:type="dxa"/>
          </w:tcPr>
          <w:p w14:paraId="041AA561" w14:textId="77777777" w:rsidR="00B96AC4" w:rsidRDefault="00B96AC4" w:rsidP="00537F17">
            <w:r>
              <w:t>Orders</w:t>
            </w:r>
          </w:p>
        </w:tc>
        <w:tc>
          <w:tcPr>
            <w:tcW w:w="2442" w:type="dxa"/>
          </w:tcPr>
          <w:p w14:paraId="0D471B36" w14:textId="77777777" w:rsidR="00B96AC4" w:rsidRDefault="00B96AC4" w:rsidP="00537F17">
            <w:proofErr w:type="spellStart"/>
            <w:r>
              <w:t>Order_id</w:t>
            </w:r>
            <w:proofErr w:type="spellEnd"/>
          </w:p>
        </w:tc>
        <w:tc>
          <w:tcPr>
            <w:tcW w:w="3103" w:type="dxa"/>
          </w:tcPr>
          <w:p w14:paraId="5AB5FC93" w14:textId="5AE66543" w:rsidR="00B96AC4" w:rsidRDefault="008251A6" w:rsidP="00537F17">
            <w:r>
              <w:t>Primary key</w:t>
            </w:r>
          </w:p>
        </w:tc>
        <w:tc>
          <w:tcPr>
            <w:tcW w:w="1852" w:type="dxa"/>
          </w:tcPr>
          <w:p w14:paraId="7BEB9718" w14:textId="5054A7CB" w:rsidR="00B96AC4" w:rsidRDefault="00B96AC4" w:rsidP="00537F17">
            <w:r>
              <w:t>int</w:t>
            </w:r>
          </w:p>
        </w:tc>
      </w:tr>
      <w:tr w:rsidR="00B96AC4" w14:paraId="26916973" w14:textId="77777777" w:rsidTr="000B792A">
        <w:tc>
          <w:tcPr>
            <w:tcW w:w="2109" w:type="dxa"/>
          </w:tcPr>
          <w:p w14:paraId="477BB63E" w14:textId="77777777" w:rsidR="00B96AC4" w:rsidRDefault="00B96AC4" w:rsidP="00537F17">
            <w:r>
              <w:t>Orders</w:t>
            </w:r>
          </w:p>
        </w:tc>
        <w:tc>
          <w:tcPr>
            <w:tcW w:w="2442" w:type="dxa"/>
          </w:tcPr>
          <w:p w14:paraId="700B35B2" w14:textId="77777777" w:rsidR="00B96AC4" w:rsidRDefault="00B96AC4" w:rsidP="00537F17">
            <w:proofErr w:type="spellStart"/>
            <w:r>
              <w:t>Order_item</w:t>
            </w:r>
            <w:proofErr w:type="spellEnd"/>
          </w:p>
        </w:tc>
        <w:tc>
          <w:tcPr>
            <w:tcW w:w="3103" w:type="dxa"/>
          </w:tcPr>
          <w:p w14:paraId="74F0AE32" w14:textId="4EF367E9" w:rsidR="00B96AC4" w:rsidRDefault="008251A6" w:rsidP="00537F17">
            <w:r>
              <w:t>Order f</w:t>
            </w:r>
            <w:r>
              <w:t>inished item</w:t>
            </w:r>
          </w:p>
        </w:tc>
        <w:tc>
          <w:tcPr>
            <w:tcW w:w="1852" w:type="dxa"/>
          </w:tcPr>
          <w:p w14:paraId="7917F14F" w14:textId="23043EF9" w:rsidR="00B96AC4" w:rsidRDefault="00B96AC4" w:rsidP="00537F17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B96AC4" w14:paraId="226360CC" w14:textId="77777777" w:rsidTr="000B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9" w:type="dxa"/>
          </w:tcPr>
          <w:p w14:paraId="33871D19" w14:textId="77777777" w:rsidR="00B96AC4" w:rsidRDefault="00B96AC4" w:rsidP="000F6B86">
            <w:r>
              <w:t>Orders</w:t>
            </w:r>
          </w:p>
        </w:tc>
        <w:tc>
          <w:tcPr>
            <w:tcW w:w="2442" w:type="dxa"/>
          </w:tcPr>
          <w:p w14:paraId="61740406" w14:textId="77777777" w:rsidR="00B96AC4" w:rsidRDefault="00B96AC4" w:rsidP="00537F17">
            <w:proofErr w:type="spellStart"/>
            <w:r>
              <w:t>Order_time</w:t>
            </w:r>
            <w:proofErr w:type="spellEnd"/>
          </w:p>
        </w:tc>
        <w:tc>
          <w:tcPr>
            <w:tcW w:w="3103" w:type="dxa"/>
          </w:tcPr>
          <w:p w14:paraId="62381631" w14:textId="596EDB89" w:rsidR="00B96AC4" w:rsidRDefault="00F72CD4" w:rsidP="00537F17">
            <w:r>
              <w:t>Order time</w:t>
            </w:r>
          </w:p>
        </w:tc>
        <w:tc>
          <w:tcPr>
            <w:tcW w:w="1852" w:type="dxa"/>
          </w:tcPr>
          <w:p w14:paraId="3ACB4002" w14:textId="2AED0726" w:rsidR="00B96AC4" w:rsidRDefault="00B96AC4" w:rsidP="00537F17">
            <w:r>
              <w:t>datetime</w:t>
            </w:r>
          </w:p>
        </w:tc>
      </w:tr>
    </w:tbl>
    <w:p w14:paraId="547B6DF1" w14:textId="48B3920E" w:rsidR="00B638E9" w:rsidRDefault="00537F17" w:rsidP="00127FF1">
      <w:pPr>
        <w:spacing w:after="0" w:line="480" w:lineRule="auto"/>
      </w:pPr>
      <w:r w:rsidRPr="00BC7DA0">
        <w:drawing>
          <wp:anchor distT="0" distB="0" distL="114300" distR="114300" simplePos="0" relativeHeight="251658240" behindDoc="1" locked="0" layoutInCell="1" allowOverlap="1" wp14:anchorId="1592C6EF" wp14:editId="4088E576">
            <wp:simplePos x="0" y="0"/>
            <wp:positionH relativeFrom="column">
              <wp:posOffset>2964815</wp:posOffset>
            </wp:positionH>
            <wp:positionV relativeFrom="paragraph">
              <wp:posOffset>0</wp:posOffset>
            </wp:positionV>
            <wp:extent cx="3080385" cy="2043430"/>
            <wp:effectExtent l="0" t="0" r="5715" b="0"/>
            <wp:wrapTight wrapText="bothSides">
              <wp:wrapPolygon edited="0">
                <wp:start x="0" y="0"/>
                <wp:lineTo x="0" y="21345"/>
                <wp:lineTo x="21506" y="21345"/>
                <wp:lineTo x="21506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38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7DA0">
        <w:t xml:space="preserve"> </w:t>
      </w:r>
      <w:r w:rsidR="00B638E9">
        <w:tab/>
        <w:t xml:space="preserve">Sandy </w:t>
      </w:r>
      <w:r w:rsidR="00967579">
        <w:t>contains</w:t>
      </w:r>
      <w:r w:rsidR="000D4AD0">
        <w:t xml:space="preserve"> </w:t>
      </w:r>
      <w:r w:rsidR="007A1F3A">
        <w:t xml:space="preserve">five tables: </w:t>
      </w:r>
      <w:proofErr w:type="spellStart"/>
      <w:r w:rsidR="007A1F3A">
        <w:rPr>
          <w:i/>
          <w:iCs/>
        </w:rPr>
        <w:t>Orderable_items</w:t>
      </w:r>
      <w:proofErr w:type="spellEnd"/>
      <w:r w:rsidR="007A1F3A">
        <w:t xml:space="preserve">, </w:t>
      </w:r>
      <w:proofErr w:type="spellStart"/>
      <w:r w:rsidR="007A1F3A">
        <w:rPr>
          <w:i/>
          <w:iCs/>
        </w:rPr>
        <w:t>Item_supplies</w:t>
      </w:r>
      <w:proofErr w:type="spellEnd"/>
      <w:r w:rsidR="007A1F3A">
        <w:t xml:space="preserve">, </w:t>
      </w:r>
      <w:r w:rsidR="007A1F3A">
        <w:rPr>
          <w:i/>
          <w:iCs/>
        </w:rPr>
        <w:t>Bartenders</w:t>
      </w:r>
      <w:r w:rsidR="007A1F3A">
        <w:t xml:space="preserve">, </w:t>
      </w:r>
      <w:proofErr w:type="spellStart"/>
      <w:r w:rsidR="007A1F3A">
        <w:rPr>
          <w:i/>
          <w:iCs/>
        </w:rPr>
        <w:t>Completed_Orders</w:t>
      </w:r>
      <w:proofErr w:type="spellEnd"/>
      <w:r w:rsidR="007A1F3A">
        <w:t xml:space="preserve">, &amp; </w:t>
      </w:r>
      <w:r w:rsidR="007A1F3A">
        <w:rPr>
          <w:i/>
          <w:iCs/>
        </w:rPr>
        <w:t>Orders</w:t>
      </w:r>
      <w:r w:rsidR="00047EE0">
        <w:t>;</w:t>
      </w:r>
      <w:r w:rsidR="007A1F3A">
        <w:t xml:space="preserve"> </w:t>
      </w:r>
      <w:r w:rsidR="00047EE0">
        <w:t>t</w:t>
      </w:r>
      <w:r w:rsidR="007A1F3A">
        <w:t>he f</w:t>
      </w:r>
      <w:r w:rsidR="000C4192">
        <w:t xml:space="preserve">igure to the right exhibits Sandy’s preliminary data model. </w:t>
      </w:r>
      <w:r w:rsidR="00CD7062">
        <w:t xml:space="preserve">Moreover, </w:t>
      </w:r>
      <w:r w:rsidR="00891D59">
        <w:t xml:space="preserve">attribute </w:t>
      </w:r>
      <w:r w:rsidR="00CD7062">
        <w:t>data types</w:t>
      </w:r>
      <w:r w:rsidR="00891D59">
        <w:t xml:space="preserve"> are listed below.</w:t>
      </w:r>
    </w:p>
    <w:p w14:paraId="10D0D0D2" w14:textId="3ECAF6E4" w:rsidR="00891D59" w:rsidRDefault="000F6B86" w:rsidP="000F6B86">
      <w:pPr>
        <w:pStyle w:val="Header"/>
        <w:tabs>
          <w:tab w:val="clear" w:pos="4680"/>
          <w:tab w:val="clear" w:pos="9360"/>
        </w:tabs>
        <w:spacing w:before="240" w:line="480" w:lineRule="auto"/>
      </w:pPr>
      <w:r>
        <w:tab/>
      </w:r>
      <w:r w:rsidR="00680276">
        <w:t>Sandy is constructed within the Python computer programming language</w:t>
      </w:r>
      <w:r w:rsidR="00376D28">
        <w:t xml:space="preserve">. </w:t>
      </w:r>
      <w:r w:rsidR="00F45FFB" w:rsidRPr="00F45FFB">
        <w:t xml:space="preserve">Python is an interpreted, object-oriented, high-level programming language with dynamic semantics. Python supports modules and packages, which encourages program modularity </w:t>
      </w:r>
      <w:r w:rsidR="00047EE0">
        <w:t>&amp;</w:t>
      </w:r>
      <w:r w:rsidR="00F45FFB" w:rsidRPr="00F45FFB">
        <w:t xml:space="preserve"> code reuse.</w:t>
      </w:r>
      <w:r w:rsidR="00F45FFB" w:rsidRPr="00F45FFB">
        <w:t xml:space="preserve"> </w:t>
      </w:r>
      <w:r w:rsidR="00376D28">
        <w:t>Additionally, Team 19 will utilize the</w:t>
      </w:r>
      <w:r w:rsidR="002A125A">
        <w:t xml:space="preserve"> </w:t>
      </w:r>
      <w:proofErr w:type="spellStart"/>
      <w:proofErr w:type="gramStart"/>
      <w:r w:rsidR="002A125A" w:rsidRPr="002A125A">
        <w:t>mysql.connector</w:t>
      </w:r>
      <w:proofErr w:type="spellEnd"/>
      <w:proofErr w:type="gramEnd"/>
      <w:r w:rsidR="00FE0B39">
        <w:t xml:space="preserve"> module to </w:t>
      </w:r>
      <w:r w:rsidR="00913AEA">
        <w:t xml:space="preserve">create a connection to the MySQL server &amp; </w:t>
      </w:r>
      <w:r w:rsidR="00047EE0">
        <w:t>execute</w:t>
      </w:r>
      <w:r w:rsidR="00913AEA">
        <w:t xml:space="preserve"> MySQL statements. Moreover, Team 19 will utilize the </w:t>
      </w:r>
      <w:proofErr w:type="spellStart"/>
      <w:r w:rsidR="00913AEA">
        <w:t>Plotly</w:t>
      </w:r>
      <w:proofErr w:type="spellEnd"/>
      <w:r w:rsidR="00913AEA">
        <w:t xml:space="preserve"> </w:t>
      </w:r>
      <w:r w:rsidR="005C69E3">
        <w:t xml:space="preserve">Dash </w:t>
      </w:r>
      <w:r w:rsidR="00913AEA">
        <w:t xml:space="preserve">module to fabricate </w:t>
      </w:r>
      <w:r w:rsidR="00BF0350">
        <w:t xml:space="preserve">a web-interface. </w:t>
      </w:r>
      <w:proofErr w:type="spellStart"/>
      <w:r w:rsidR="00BF0350">
        <w:t>Plotly</w:t>
      </w:r>
      <w:proofErr w:type="spellEnd"/>
      <w:r w:rsidR="00BF0350">
        <w:t xml:space="preserve"> </w:t>
      </w:r>
      <w:r w:rsidR="005C69E3">
        <w:t xml:space="preserve">is written </w:t>
      </w:r>
      <w:r w:rsidR="0093402F">
        <w:t>on top of React.js that enables seamless</w:t>
      </w:r>
      <w:r w:rsidR="001426C4">
        <w:t xml:space="preserve"> cross-platform &amp; mobile </w:t>
      </w:r>
      <w:r w:rsidR="00594D03" w:rsidRPr="00594D03">
        <w:t>executable</w:t>
      </w:r>
      <w:r w:rsidR="001426C4">
        <w:t xml:space="preserve">. </w:t>
      </w:r>
      <w:r w:rsidR="00594D03">
        <w:t>Below is Sandy’s preliminary overview</w:t>
      </w:r>
      <w:r w:rsidR="005D1C9F">
        <w:t>.</w:t>
      </w:r>
    </w:p>
    <w:p w14:paraId="4117C4DE" w14:textId="3FE0D7EC" w:rsidR="005D1C9F" w:rsidRDefault="005D1C9F" w:rsidP="00FC5C86">
      <w:pPr>
        <w:pStyle w:val="Header"/>
        <w:tabs>
          <w:tab w:val="clear" w:pos="4680"/>
          <w:tab w:val="clear" w:pos="9360"/>
        </w:tabs>
        <w:spacing w:before="240" w:line="480" w:lineRule="auto"/>
        <w:jc w:val="center"/>
      </w:pPr>
      <w:r>
        <w:rPr>
          <w:noProof/>
        </w:rPr>
        <w:drawing>
          <wp:inline distT="0" distB="0" distL="0" distR="0" wp14:anchorId="74E27C33" wp14:editId="0A7A7DA3">
            <wp:extent cx="5874327" cy="2403475"/>
            <wp:effectExtent l="0" t="0" r="0" b="0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841" cy="241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45C3" w14:textId="18328D71" w:rsidR="00FC5C86" w:rsidRDefault="00FC5C86" w:rsidP="00FC5C86">
      <w:pPr>
        <w:pStyle w:val="Header"/>
        <w:tabs>
          <w:tab w:val="clear" w:pos="4680"/>
          <w:tab w:val="clear" w:pos="9360"/>
        </w:tabs>
        <w:spacing w:before="240" w:line="480" w:lineRule="auto"/>
        <w:jc w:val="center"/>
      </w:pPr>
      <w:r>
        <w:rPr>
          <w:noProof/>
        </w:rPr>
        <w:drawing>
          <wp:inline distT="0" distB="0" distL="0" distR="0" wp14:anchorId="7770A7F8" wp14:editId="556B513B">
            <wp:extent cx="5943600" cy="1765300"/>
            <wp:effectExtent l="0" t="0" r="0" b="63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D681" w14:textId="7CBD1E20" w:rsidR="00FC5C86" w:rsidRDefault="005B682D" w:rsidP="00FC5C86">
      <w:pPr>
        <w:pStyle w:val="Header"/>
        <w:tabs>
          <w:tab w:val="clear" w:pos="4680"/>
          <w:tab w:val="clear" w:pos="9360"/>
        </w:tabs>
        <w:spacing w:before="240" w:line="480" w:lineRule="auto"/>
      </w:pPr>
      <w:r>
        <w:t xml:space="preserve">The user may filter </w:t>
      </w:r>
      <w:r w:rsidR="00614FC3">
        <w:t xml:space="preserve">cocktails &amp; bartenders to view marginal data within the database. Moreover, the user may aggregate data into hourly, daily, monthly, &amp; quarterly based. </w:t>
      </w:r>
      <w:r w:rsidR="00E04047">
        <w:t xml:space="preserve">Furthermore, the user may filter the time-series to view specific operational </w:t>
      </w:r>
      <w:r w:rsidR="00047EE0">
        <w:t>records</w:t>
      </w:r>
      <w:r w:rsidR="00E04047">
        <w:t>. Lastly, the user may click on the legends to view specific cross sections within the database without slicing the o</w:t>
      </w:r>
      <w:r w:rsidR="002768A2">
        <w:t>ther figures. Sandy’s goal is to provide holistic empirical evidence to increase objective decision making.</w:t>
      </w:r>
    </w:p>
    <w:p w14:paraId="4D16DDCF" w14:textId="421F7DE9" w:rsidR="002768A2" w:rsidRDefault="002768A2" w:rsidP="00FC5C86">
      <w:pPr>
        <w:pStyle w:val="Header"/>
        <w:tabs>
          <w:tab w:val="clear" w:pos="4680"/>
          <w:tab w:val="clear" w:pos="9360"/>
        </w:tabs>
        <w:spacing w:before="240" w:line="480" w:lineRule="auto"/>
      </w:pPr>
      <w:r>
        <w:tab/>
      </w:r>
      <w:r w:rsidR="00D253D9">
        <w:t xml:space="preserve">Team 19 will artificially construct the data records to exhibit Sandy’s </w:t>
      </w:r>
      <w:r w:rsidR="00D4794E">
        <w:t>capabilities. Team 19 will utilize Gaussian distributions to generate order &amp; completion times; moreover, Team 19 will represent market priced liquor within the database.</w:t>
      </w:r>
    </w:p>
    <w:p w14:paraId="4D2E1B0D" w14:textId="728B9906" w:rsidR="00D4794E" w:rsidRPr="007A1F3A" w:rsidRDefault="00D4794E" w:rsidP="00FC5C86">
      <w:pPr>
        <w:pStyle w:val="Header"/>
        <w:tabs>
          <w:tab w:val="clear" w:pos="4680"/>
          <w:tab w:val="clear" w:pos="9360"/>
        </w:tabs>
        <w:spacing w:before="240" w:line="480" w:lineRule="auto"/>
      </w:pPr>
      <w:r>
        <w:tab/>
        <w:t>When using Sandy, shirts &amp; shoes are optional.</w:t>
      </w:r>
    </w:p>
    <w:sectPr w:rsidR="00D4794E" w:rsidRPr="007A1F3A" w:rsidSect="006C2E2C">
      <w:head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07D1D" w14:textId="77777777" w:rsidR="006C2E2C" w:rsidRDefault="006C2E2C" w:rsidP="006C2E2C">
      <w:pPr>
        <w:spacing w:after="0" w:line="240" w:lineRule="auto"/>
      </w:pPr>
      <w:r>
        <w:separator/>
      </w:r>
    </w:p>
  </w:endnote>
  <w:endnote w:type="continuationSeparator" w:id="0">
    <w:p w14:paraId="18A977F2" w14:textId="77777777" w:rsidR="006C2E2C" w:rsidRDefault="006C2E2C" w:rsidP="006C2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A7CFD" w14:textId="77777777" w:rsidR="006C2E2C" w:rsidRDefault="006C2E2C" w:rsidP="006C2E2C">
      <w:pPr>
        <w:spacing w:after="0" w:line="240" w:lineRule="auto"/>
      </w:pPr>
      <w:r>
        <w:separator/>
      </w:r>
    </w:p>
  </w:footnote>
  <w:footnote w:type="continuationSeparator" w:id="0">
    <w:p w14:paraId="7EDEE29B" w14:textId="77777777" w:rsidR="006C2E2C" w:rsidRDefault="006C2E2C" w:rsidP="006C2E2C">
      <w:pPr>
        <w:spacing w:after="0" w:line="240" w:lineRule="auto"/>
      </w:pPr>
      <w:r>
        <w:continuationSeparator/>
      </w:r>
    </w:p>
  </w:footnote>
  <w:footnote w:id="1">
    <w:p w14:paraId="54F677B7" w14:textId="103C0F01" w:rsidR="008C205F" w:rsidRDefault="00697908">
      <w:pPr>
        <w:pStyle w:val="FootnoteText"/>
      </w:pPr>
      <w:r>
        <w:rPr>
          <w:rStyle w:val="FootnoteReference"/>
        </w:rPr>
        <w:footnoteRef/>
      </w:r>
      <w:r>
        <w:t xml:space="preserve"> Derek Caramella:</w:t>
      </w:r>
      <w:r w:rsidR="008C205F">
        <w:t xml:space="preserve"> </w:t>
      </w:r>
      <w:r w:rsidR="008C205F" w:rsidRPr="008C205F">
        <w:t>dcaramel@ur.rochester.edu</w:t>
      </w:r>
    </w:p>
  </w:footnote>
  <w:footnote w:id="2">
    <w:p w14:paraId="6B42CD01" w14:textId="797127E2" w:rsidR="008C205F" w:rsidRDefault="008C205F">
      <w:pPr>
        <w:pStyle w:val="FootnoteText"/>
      </w:pPr>
      <w:r>
        <w:rPr>
          <w:rStyle w:val="FootnoteReference"/>
        </w:rPr>
        <w:footnoteRef/>
      </w:r>
      <w:r>
        <w:t xml:space="preserve"> Lisa Pink: </w:t>
      </w:r>
      <w:r w:rsidRPr="008C205F">
        <w:t>lpink2@ur.rochester.edu</w:t>
      </w:r>
    </w:p>
  </w:footnote>
  <w:footnote w:id="3">
    <w:p w14:paraId="6B31B877" w14:textId="6D662553" w:rsidR="008C205F" w:rsidRDefault="008C20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C205F">
        <w:t>Tapan Pradyot</w:t>
      </w:r>
      <w:r>
        <w:t xml:space="preserve">: </w:t>
      </w:r>
      <w:r w:rsidRPr="008C205F">
        <w:t>tpradyot@ur.rochester.edu</w:t>
      </w:r>
    </w:p>
  </w:footnote>
  <w:footnote w:id="4">
    <w:p w14:paraId="59A959FC" w14:textId="6BB1C7EC" w:rsidR="00815657" w:rsidRDefault="00815657">
      <w:pPr>
        <w:pStyle w:val="FootnoteText"/>
      </w:pPr>
      <w:r>
        <w:rPr>
          <w:rStyle w:val="FootnoteReference"/>
        </w:rPr>
        <w:footnoteRef/>
      </w:r>
      <w:r>
        <w:t xml:space="preserve"> Marketing Matrix: Product, Price, Place, &amp; </w:t>
      </w:r>
      <w:r w:rsidR="004F3CA5">
        <w:t>Promotion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7024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D694B8" w14:textId="6F49A186" w:rsidR="006C2E2C" w:rsidRDefault="006C2E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4F3249" w14:textId="77777777" w:rsidR="006C2E2C" w:rsidRDefault="006C2E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521A"/>
    <w:multiLevelType w:val="multilevel"/>
    <w:tmpl w:val="FD5EA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E3106AC"/>
    <w:multiLevelType w:val="hybridMultilevel"/>
    <w:tmpl w:val="6CFA4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203B4B"/>
    <w:multiLevelType w:val="hybridMultilevel"/>
    <w:tmpl w:val="92D8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5528C"/>
    <w:multiLevelType w:val="hybridMultilevel"/>
    <w:tmpl w:val="388E2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B4A81"/>
    <w:multiLevelType w:val="multilevel"/>
    <w:tmpl w:val="DD7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7EC70E1"/>
    <w:multiLevelType w:val="hybridMultilevel"/>
    <w:tmpl w:val="8292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2C"/>
    <w:rsid w:val="00046C34"/>
    <w:rsid w:val="00047EE0"/>
    <w:rsid w:val="0005166F"/>
    <w:rsid w:val="00054700"/>
    <w:rsid w:val="000B326C"/>
    <w:rsid w:val="000B792A"/>
    <w:rsid w:val="000C4192"/>
    <w:rsid w:val="000D4AD0"/>
    <w:rsid w:val="000F0D66"/>
    <w:rsid w:val="000F6B86"/>
    <w:rsid w:val="001111E3"/>
    <w:rsid w:val="001233EB"/>
    <w:rsid w:val="00127FF1"/>
    <w:rsid w:val="001426C4"/>
    <w:rsid w:val="00176E1C"/>
    <w:rsid w:val="001E19E1"/>
    <w:rsid w:val="001F2F82"/>
    <w:rsid w:val="00211489"/>
    <w:rsid w:val="00221514"/>
    <w:rsid w:val="0023523D"/>
    <w:rsid w:val="0025648C"/>
    <w:rsid w:val="00262AC7"/>
    <w:rsid w:val="002768A2"/>
    <w:rsid w:val="002A125A"/>
    <w:rsid w:val="002A1E12"/>
    <w:rsid w:val="002F7C55"/>
    <w:rsid w:val="003722AD"/>
    <w:rsid w:val="00376D28"/>
    <w:rsid w:val="003B227F"/>
    <w:rsid w:val="003B3470"/>
    <w:rsid w:val="00402AD3"/>
    <w:rsid w:val="00413CBD"/>
    <w:rsid w:val="00485A6F"/>
    <w:rsid w:val="004B6F27"/>
    <w:rsid w:val="004D213B"/>
    <w:rsid w:val="004F31B0"/>
    <w:rsid w:val="004F3CA5"/>
    <w:rsid w:val="00511651"/>
    <w:rsid w:val="00537F17"/>
    <w:rsid w:val="00544F43"/>
    <w:rsid w:val="00547C30"/>
    <w:rsid w:val="00577B31"/>
    <w:rsid w:val="00594D03"/>
    <w:rsid w:val="005B682D"/>
    <w:rsid w:val="005C3798"/>
    <w:rsid w:val="005C69E3"/>
    <w:rsid w:val="005D1C9F"/>
    <w:rsid w:val="00604F15"/>
    <w:rsid w:val="006060F2"/>
    <w:rsid w:val="00614FC3"/>
    <w:rsid w:val="00617CC5"/>
    <w:rsid w:val="00645702"/>
    <w:rsid w:val="006512F8"/>
    <w:rsid w:val="00680276"/>
    <w:rsid w:val="00690A36"/>
    <w:rsid w:val="00697908"/>
    <w:rsid w:val="006C2E2C"/>
    <w:rsid w:val="007305A0"/>
    <w:rsid w:val="00795960"/>
    <w:rsid w:val="007A1F3A"/>
    <w:rsid w:val="007B18DB"/>
    <w:rsid w:val="007B7139"/>
    <w:rsid w:val="007D2DFA"/>
    <w:rsid w:val="007F7957"/>
    <w:rsid w:val="00813662"/>
    <w:rsid w:val="00815657"/>
    <w:rsid w:val="008251A6"/>
    <w:rsid w:val="008344FE"/>
    <w:rsid w:val="00860276"/>
    <w:rsid w:val="008660E5"/>
    <w:rsid w:val="00891D59"/>
    <w:rsid w:val="008C205F"/>
    <w:rsid w:val="00913AEA"/>
    <w:rsid w:val="00915663"/>
    <w:rsid w:val="00920B74"/>
    <w:rsid w:val="0093402F"/>
    <w:rsid w:val="00967579"/>
    <w:rsid w:val="00975B5B"/>
    <w:rsid w:val="00977080"/>
    <w:rsid w:val="009F7A2D"/>
    <w:rsid w:val="00A366F8"/>
    <w:rsid w:val="00A64E23"/>
    <w:rsid w:val="00AA3229"/>
    <w:rsid w:val="00AF0D36"/>
    <w:rsid w:val="00B22B95"/>
    <w:rsid w:val="00B638E9"/>
    <w:rsid w:val="00B6692C"/>
    <w:rsid w:val="00B77D42"/>
    <w:rsid w:val="00B96AC4"/>
    <w:rsid w:val="00BB0C95"/>
    <w:rsid w:val="00BB523E"/>
    <w:rsid w:val="00BC2D0F"/>
    <w:rsid w:val="00BC7DA0"/>
    <w:rsid w:val="00BE358C"/>
    <w:rsid w:val="00BF0350"/>
    <w:rsid w:val="00C47DBE"/>
    <w:rsid w:val="00C60C80"/>
    <w:rsid w:val="00CD7062"/>
    <w:rsid w:val="00D253D9"/>
    <w:rsid w:val="00D4794E"/>
    <w:rsid w:val="00D50264"/>
    <w:rsid w:val="00D838BE"/>
    <w:rsid w:val="00E04047"/>
    <w:rsid w:val="00E363E5"/>
    <w:rsid w:val="00E57C5C"/>
    <w:rsid w:val="00E70315"/>
    <w:rsid w:val="00E93129"/>
    <w:rsid w:val="00EC7438"/>
    <w:rsid w:val="00EF0B2A"/>
    <w:rsid w:val="00F45FFB"/>
    <w:rsid w:val="00F72CD4"/>
    <w:rsid w:val="00FC5C86"/>
    <w:rsid w:val="00F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2B16"/>
  <w15:chartTrackingRefBased/>
  <w15:docId w15:val="{52B25B99-8E0E-4BFA-9C60-AFD0B0A0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0F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0F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027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2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060F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0F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60F2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6C2E2C"/>
  </w:style>
  <w:style w:type="paragraph" w:styleId="Header">
    <w:name w:val="header"/>
    <w:basedOn w:val="Normal"/>
    <w:link w:val="HeaderChar"/>
    <w:uiPriority w:val="99"/>
    <w:unhideWhenUsed/>
    <w:rsid w:val="006C2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E2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C2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E2C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6027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02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6027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86027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813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66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9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90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7908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A1F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57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37F1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7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23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27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33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4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8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9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7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8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628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834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644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krshakr.com/product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somaba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D57C6-752A-48DA-8AC4-54892A5AB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Caramella</dc:creator>
  <cp:keywords/>
  <dc:description/>
  <cp:lastModifiedBy>Derek Caramella</cp:lastModifiedBy>
  <cp:revision>107</cp:revision>
  <dcterms:created xsi:type="dcterms:W3CDTF">2021-09-03T19:10:00Z</dcterms:created>
  <dcterms:modified xsi:type="dcterms:W3CDTF">2021-09-06T17:20:00Z</dcterms:modified>
</cp:coreProperties>
</file>