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amd0x4ch37f1" w:id="0"/>
      <w:bookmarkEnd w:id="0"/>
      <w:r w:rsidDel="00000000" w:rsidR="00000000" w:rsidRPr="00000000">
        <w:rPr>
          <w:rtl w:val="0"/>
        </w:rPr>
        <w:t xml:space="preserve">ROLE-004 — Assignment Scopes</w:t>
      </w:r>
    </w:p>
    <w:p w:rsidR="00000000" w:rsidDel="00000000" w:rsidP="00000000" w:rsidRDefault="00000000" w:rsidRPr="00000000" w14:paraId="00000002">
      <w:pPr>
        <w:rPr/>
      </w:pPr>
      <w:r w:rsidDel="00000000" w:rsidR="00000000" w:rsidRPr="00000000">
        <w:rPr>
          <w:rtl w:val="0"/>
        </w:rPr>
        <w:t xml:space="preserve">Decision ID: ROLE-004</w:t>
      </w:r>
    </w:p>
    <w:p w:rsidR="00000000" w:rsidDel="00000000" w:rsidP="00000000" w:rsidRDefault="00000000" w:rsidRPr="00000000" w14:paraId="00000003">
      <w:pPr>
        <w:rPr/>
      </w:pPr>
      <w:r w:rsidDel="00000000" w:rsidR="00000000" w:rsidRPr="00000000">
        <w:rPr>
          <w:rtl w:val="0"/>
        </w:rPr>
        <w:t xml:space="preserve">Workbook Decision ID: DEC-ROLE-004</w:t>
      </w:r>
    </w:p>
    <w:p w:rsidR="00000000" w:rsidDel="00000000" w:rsidP="00000000" w:rsidRDefault="00000000" w:rsidRPr="00000000" w14:paraId="00000004">
      <w:pPr>
        <w:rPr/>
      </w:pPr>
      <w:r w:rsidDel="00000000" w:rsidR="00000000" w:rsidRPr="00000000">
        <w:rPr>
          <w:rtl w:val="0"/>
        </w:rPr>
        <w:t xml:space="preserve">Current Status: Draft</w:t>
      </w:r>
    </w:p>
    <w:p w:rsidR="00000000" w:rsidDel="00000000" w:rsidP="00000000" w:rsidRDefault="00000000" w:rsidRPr="00000000" w14:paraId="00000005">
      <w:pPr>
        <w:rPr/>
      </w:pPr>
      <w:r w:rsidDel="00000000" w:rsidR="00000000" w:rsidRPr="00000000">
        <w:rPr>
          <w:rtl w:val="0"/>
        </w:rPr>
        <w:t xml:space="preserve">Date: 2026-07-12T08:54:24.133Z</w:t>
      </w:r>
    </w:p>
    <w:p w:rsidR="00000000" w:rsidDel="00000000" w:rsidP="00000000" w:rsidRDefault="00000000" w:rsidRPr="00000000" w14:paraId="00000006">
      <w:pPr>
        <w:rPr/>
      </w:pPr>
      <w:r w:rsidDel="00000000" w:rsidR="00000000" w:rsidRPr="00000000">
        <w:rPr>
          <w:rtl w:val="0"/>
        </w:rPr>
        <w:t xml:space="preserve">Decision Owner: Derek / HR / Domain owners</w:t>
      </w:r>
    </w:p>
    <w:p w:rsidR="00000000" w:rsidDel="00000000" w:rsidP="00000000" w:rsidRDefault="00000000" w:rsidRPr="00000000" w14:paraId="00000007">
      <w:pPr>
        <w:rPr/>
      </w:pPr>
      <w:r w:rsidDel="00000000" w:rsidR="00000000" w:rsidRPr="00000000">
        <w:rPr>
          <w:rtl w:val="0"/>
        </w:rPr>
        <w:t xml:space="preserve">Related Domains: Roles and Permissions</w:t>
      </w:r>
    </w:p>
    <w:p w:rsidR="00000000" w:rsidDel="00000000" w:rsidP="00000000" w:rsidRDefault="00000000" w:rsidRPr="00000000" w14:paraId="00000008">
      <w:pPr>
        <w:rPr/>
      </w:pPr>
      <w:r w:rsidDel="00000000" w:rsidR="00000000" w:rsidRPr="00000000">
        <w:rPr>
          <w:rtl w:val="0"/>
        </w:rPr>
        <w:t xml:space="preserve">Repository File: docs/business-decisions/role-004-assignment-scopes.md</w:t>
      </w:r>
    </w:p>
    <w:p w:rsidR="00000000" w:rsidDel="00000000" w:rsidP="00000000" w:rsidRDefault="00000000" w:rsidRPr="00000000" w14:paraId="00000009">
      <w:pPr>
        <w:rPr/>
      </w:pPr>
      <w:r w:rsidDel="00000000" w:rsidR="00000000" w:rsidRPr="00000000">
        <w:rPr>
          <w:rtl w:val="0"/>
        </w:rPr>
        <w:t xml:space="preserve">Schema Pack: Pack 2</w:t>
      </w:r>
    </w:p>
    <w:p w:rsidR="00000000" w:rsidDel="00000000" w:rsidP="00000000" w:rsidRDefault="00000000" w:rsidRPr="00000000" w14:paraId="0000000A">
      <w:pPr>
        <w:rPr/>
      </w:pPr>
      <w:r w:rsidDel="00000000" w:rsidR="00000000" w:rsidRPr="00000000">
        <w:rPr>
          <w:rtl w:val="0"/>
        </w:rPr>
        <w:t xml:space="preserve">Review Status: Approved for Export</w:t>
      </w:r>
    </w:p>
    <w:p w:rsidR="00000000" w:rsidDel="00000000" w:rsidP="00000000" w:rsidRDefault="00000000" w:rsidRPr="00000000" w14:paraId="0000000B">
      <w:pPr>
        <w:rPr>
          <w:b w:val="1"/>
          <w:bCs w:val="1"/>
          <w:color w:val="59298c"/>
        </w:rPr>
      </w:pPr>
      <w:r w:rsidDel="00000000" w:rsidR="00000000" w:rsidRPr="00000000">
        <w:rPr>
          <w:b w:val="1"/>
          <w:bCs w:val="1"/>
          <w:color w:val="59298c"/>
          <w:rtl w:val="0"/>
        </w:rPr>
        <w:t xml:space="preserve">The Decision section is canonical and locked. Do not edit it.</w:t>
      </w:r>
    </w:p>
    <w:p w:rsidR="00000000" w:rsidDel="00000000" w:rsidP="00000000" w:rsidRDefault="00000000" w:rsidRPr="00000000" w14:paraId="0000000C">
      <w:pPr>
        <w:pStyle w:val="Heading1"/>
        <w:rPr/>
      </w:pPr>
      <w:bookmarkStart w:colFirst="0" w:colLast="0" w:name="_fa0vnbrxen1z" w:id="1"/>
      <w:bookmarkEnd w:id="1"/>
      <w:r w:rsidDel="00000000" w:rsidR="00000000" w:rsidRPr="00000000">
        <w:rPr>
          <w:rtl w:val="0"/>
        </w:rPr>
        <w:t xml:space="preserve">Context</w:t>
      </w:r>
    </w:p>
    <w:p w:rsidR="00000000" w:rsidDel="00000000" w:rsidP="00000000" w:rsidRDefault="00000000" w:rsidRPr="00000000" w14:paraId="0000000D">
      <w:pPr>
        <w:rPr/>
      </w:pPr>
      <w:r w:rsidDel="00000000" w:rsidR="00000000" w:rsidRPr="00000000">
        <w:rPr>
          <w:rtl w:val="0"/>
        </w:rPr>
        <w:t xml:space="preserve">Business discovery asked: **Which assignments may be company-wide, client-, location-, project-scoped or temporary?**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Before approval, the recorded evidence stated: “Scope and time-bound assignments recur across roles.” The question was recorded as a refinement decision with medium repository confidence before approval.</w:t>
      </w:r>
    </w:p>
    <w:p w:rsidR="00000000" w:rsidDel="00000000" w:rsidP="00000000" w:rsidRDefault="00000000" w:rsidRPr="00000000" w14:paraId="00000010">
      <w:pPr>
        <w:pStyle w:val="Heading1"/>
        <w:rPr/>
      </w:pPr>
      <w:bookmarkStart w:colFirst="0" w:colLast="0" w:name="_dgcxmwotssf9" w:id="2"/>
      <w:bookmarkEnd w:id="2"/>
      <w:r w:rsidDel="00000000" w:rsidR="00000000" w:rsidRPr="00000000">
        <w:rPr>
          <w:rtl w:val="0"/>
        </w:rPr>
        <w:t xml:space="preserve">Decision — Canonical and Locked</w:t>
      </w:r>
    </w:p>
    <w:p w:rsidR="00000000" w:rsidDel="00000000" w:rsidP="00000000" w:rsidRDefault="00000000" w:rsidRPr="00000000" w14:paraId="00000011">
      <w:pPr>
        <w:rPr>
          <w:b w:val="1"/>
          <w:bCs w:val="1"/>
          <w:color w:val="59298c"/>
        </w:rPr>
      </w:pPr>
      <w:r w:rsidDel="00000000" w:rsidR="00000000" w:rsidRPr="00000000">
        <w:rPr>
          <w:b w:val="1"/>
          <w:bCs w:val="1"/>
          <w:color w:val="59298c"/>
          <w:rtl w:val="0"/>
        </w:rPr>
        <w:t xml:space="preserve">The Decision section is canonical and locked. Do not edit it.</w:t>
      </w:r>
    </w:p>
    <w:p w:rsidR="00000000" w:rsidDel="00000000" w:rsidP="00000000" w:rsidRDefault="00000000" w:rsidRPr="00000000" w14:paraId="00000012">
      <w:pPr>
        <w:shd w:fill="f0ebfa" w:val="clear"/>
        <w:rPr/>
      </w:pPr>
      <w:r w:rsidDel="00000000" w:rsidR="00000000" w:rsidRPr="00000000">
        <w:rPr>
          <w:rtl w:val="0"/>
        </w:rPr>
        <w:t xml:space="preserve">Assignments may exist at multiple business scopes depending on the responsibility being performed. Company-wide assignments apply across FIKA, such as platform administration, Coffee, Marketing or Culinary leadership. Client-scoped assignments apply to a specific client relationship. Location-scoped assignments apply to the day-to-day operation of an Operational Location. Project-scoped assignments apply to defined activities such as mobilisations, implementations or major events. Temporary assignments allow responsibilities to be delegated for a fixed period, such as annual leave, sickness cover, secondments or relief support. All assignments should be time-bound where appropriate and granted according to business responsibility rather than organisational hierarchy or job title.</w:t>
      </w:r>
    </w:p>
    <w:p w:rsidR="00000000" w:rsidDel="00000000" w:rsidP="00000000" w:rsidRDefault="00000000" w:rsidRPr="00000000" w14:paraId="00000013">
      <w:pPr>
        <w:pStyle w:val="Heading1"/>
        <w:rPr/>
      </w:pPr>
      <w:bookmarkStart w:colFirst="0" w:colLast="0" w:name="_no4gsghjr06l" w:id="3"/>
      <w:bookmarkEnd w:id="3"/>
      <w:r w:rsidDel="00000000" w:rsidR="00000000" w:rsidRPr="00000000">
        <w:rPr>
          <w:rtl w:val="0"/>
        </w:rPr>
        <w:t xml:space="preserve">Business rationale</w:t>
      </w:r>
    </w:p>
    <w:p w:rsidR="00000000" w:rsidDel="00000000" w:rsidP="00000000" w:rsidRDefault="00000000" w:rsidRPr="00000000" w14:paraId="00000014">
      <w:pPr>
        <w:rPr/>
      </w:pPr>
      <w:r w:rsidDel="00000000" w:rsidR="00000000" w:rsidRPr="00000000">
        <w:rPr>
          <w:rtl w:val="0"/>
        </w:rPr>
        <w:t xml:space="preserve">FIKA needed one authoritative answer to the ambiguity recorded in [docs/domain-discovery/role-and-responsibility-discovery.md](../domain-discovery/role-and-responsibility-discovery.md), specifically the section `Concept distinctions`. Without a canonical decision, later documents or applications could interpret this subject differently.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approved decision establishes a shared business rule. The alternative—leaving the matter implicit or allowing each implementation to decide independently—was rejected because it would recreate competing business meaning. Historical and supporting material remains evidence, but it cannot override this decision.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Assignments let named people exercise authority that remains owned by an accountable organisational role or function under the FIKA OS Authority Model. Scope and duration limit that exercise; neither assignment nor technical access transfers business ownership.</w:t>
      </w:r>
    </w:p>
    <w:p w:rsidR="00000000" w:rsidDel="00000000" w:rsidP="00000000" w:rsidRDefault="00000000" w:rsidRPr="00000000" w14:paraId="00000019">
      <w:pPr>
        <w:pStyle w:val="Heading1"/>
        <w:rPr/>
      </w:pPr>
      <w:bookmarkStart w:colFirst="0" w:colLast="0" w:name="_j792mwecidti" w:id="4"/>
      <w:bookmarkEnd w:id="4"/>
      <w:r w:rsidDel="00000000" w:rsidR="00000000" w:rsidRPr="00000000">
        <w:rPr>
          <w:rtl w:val="0"/>
        </w:rPr>
        <w:t xml:space="preserve">Positive consequences</w:t>
      </w:r>
    </w:p>
    <w:p w:rsidR="00000000" w:rsidDel="00000000" w:rsidP="00000000" w:rsidRDefault="00000000" w:rsidRPr="00000000" w14:paraId="0000001A">
      <w:pPr>
        <w:numPr>
          <w:ilvl w:val="0"/>
          <w:numId w:val="5"/>
        </w:numPr>
        <w:ind w:left="720" w:hanging="360"/>
        <w:rPr>
          <w:u w:val="none"/>
        </w:rPr>
      </w:pPr>
      <w:r w:rsidDel="00000000" w:rsidR="00000000" w:rsidRPr="00000000">
        <w:rPr>
          <w:rtl w:val="0"/>
        </w:rPr>
        <w:t xml:space="preserve">FIKA now has a stable, human-approved rule for this aspect of Roles and Permissions.</w:t>
      </w:r>
    </w:p>
    <w:p w:rsidR="00000000" w:rsidDel="00000000" w:rsidP="00000000" w:rsidRDefault="00000000" w:rsidRPr="00000000" w14:paraId="0000001B">
      <w:pPr>
        <w:numPr>
          <w:ilvl w:val="0"/>
          <w:numId w:val="11"/>
        </w:numPr>
        <w:ind w:left="720" w:hanging="360"/>
        <w:rPr>
          <w:u w:val="none"/>
        </w:rPr>
      </w:pPr>
      <w:r w:rsidDel="00000000" w:rsidR="00000000" w:rsidRPr="00000000">
        <w:rPr>
          <w:rtl w:val="0"/>
        </w:rPr>
        <w:t xml:space="preserve">It provides stable business meaning for later BDR, schema and architecture work.</w:t>
      </w:r>
    </w:p>
    <w:p w:rsidR="00000000" w:rsidDel="00000000" w:rsidP="00000000" w:rsidRDefault="00000000" w:rsidRPr="00000000" w14:paraId="0000001C">
      <w:pPr>
        <w:numPr>
          <w:ilvl w:val="0"/>
          <w:numId w:val="7"/>
        </w:numPr>
        <w:ind w:left="720" w:hanging="360"/>
        <w:rPr>
          <w:u w:val="none"/>
        </w:rPr>
      </w:pPr>
      <w:r w:rsidDel="00000000" w:rsidR="00000000" w:rsidRPr="00000000">
        <w:rPr>
          <w:rtl w:val="0"/>
        </w:rPr>
        <w:t xml:space="preserve">Stage 5 schemas and Stage 6 architecture can trace their treatment of this subject to one canonical source.</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Application and provider behaviour cannot silently redefine the decision.</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Ownership, authority and technical administration are now explicitly separated and traceable.</w:t>
      </w:r>
    </w:p>
    <w:p w:rsidR="00000000" w:rsidDel="00000000" w:rsidP="00000000" w:rsidRDefault="00000000" w:rsidRPr="00000000" w14:paraId="0000001F">
      <w:pPr>
        <w:pStyle w:val="Heading1"/>
        <w:rPr/>
      </w:pPr>
      <w:bookmarkStart w:colFirst="0" w:colLast="0" w:name="_fdg4qqctqi3r" w:id="5"/>
      <w:bookmarkEnd w:id="5"/>
      <w:r w:rsidDel="00000000" w:rsidR="00000000" w:rsidRPr="00000000">
        <w:rPr>
          <w:rtl w:val="0"/>
        </w:rPr>
        <w:t xml:space="preserve">Trade-offs</w:t>
      </w:r>
    </w:p>
    <w:p w:rsidR="00000000" w:rsidDel="00000000" w:rsidP="00000000" w:rsidRDefault="00000000" w:rsidRPr="00000000" w14:paraId="00000020">
      <w:pPr>
        <w:numPr>
          <w:ilvl w:val="0"/>
          <w:numId w:val="10"/>
        </w:numPr>
        <w:ind w:left="720" w:hanging="360"/>
        <w:rPr>
          <w:u w:val="none"/>
        </w:rPr>
      </w:pPr>
      <w:r w:rsidDel="00000000" w:rsidR="00000000" w:rsidRPr="00000000">
        <w:rPr>
          <w:rtl w:val="0"/>
        </w:rPr>
        <w:t xml:space="preserve">The decision constrains local interpretation where consistency is required.</w:t>
      </w:r>
    </w:p>
    <w:p w:rsidR="00000000" w:rsidDel="00000000" w:rsidP="00000000" w:rsidRDefault="00000000" w:rsidRPr="00000000" w14:paraId="00000021">
      <w:pPr>
        <w:numPr>
          <w:ilvl w:val="0"/>
          <w:numId w:val="14"/>
        </w:numPr>
        <w:ind w:left="720" w:hanging="360"/>
        <w:rPr>
          <w:u w:val="none"/>
        </w:rPr>
      </w:pPr>
      <w:r w:rsidDel="00000000" w:rsidR="00000000" w:rsidRPr="00000000">
        <w:rPr>
          <w:rtl w:val="0"/>
        </w:rPr>
        <w:t xml:space="preserve">Any future change must preserve history and use a superseding or amended BDR rather than silently editing downstream documents.</w:t>
      </w:r>
    </w:p>
    <w:p w:rsidR="00000000" w:rsidDel="00000000" w:rsidP="00000000" w:rsidRDefault="00000000" w:rsidRPr="00000000" w14:paraId="00000022">
      <w:pPr>
        <w:numPr>
          <w:ilvl w:val="0"/>
          <w:numId w:val="3"/>
        </w:numPr>
        <w:ind w:left="720" w:hanging="360"/>
        <w:rPr>
          <w:u w:val="none"/>
        </w:rPr>
      </w:pPr>
      <w:r w:rsidDel="00000000" w:rsidR="00000000" w:rsidRPr="00000000">
        <w:rPr>
          <w:rtl w:val="0"/>
        </w:rPr>
        <w:t xml:space="preserve">The decision deliberately leaves technology, storage and API design to later stages.</w:t>
      </w:r>
    </w:p>
    <w:p w:rsidR="00000000" w:rsidDel="00000000" w:rsidP="00000000" w:rsidRDefault="00000000" w:rsidRPr="00000000" w14:paraId="00000023">
      <w:pPr>
        <w:numPr>
          <w:ilvl w:val="0"/>
          <w:numId w:val="3"/>
        </w:numPr>
        <w:ind w:left="720" w:hanging="360"/>
        <w:rPr>
          <w:u w:val="none"/>
        </w:rPr>
      </w:pPr>
      <w:r w:rsidDel="00000000" w:rsidR="00000000" w:rsidRPr="00000000">
        <w:rPr>
          <w:rtl w:val="0"/>
        </w:rPr>
        <w:t xml:space="preserve">Role-based approval, audit history and time limits add governance effort but prevent technical or temporary access from becoming permanent business authority.</w:t>
      </w:r>
    </w:p>
    <w:p w:rsidR="00000000" w:rsidDel="00000000" w:rsidP="00000000" w:rsidRDefault="00000000" w:rsidRPr="00000000" w14:paraId="00000024">
      <w:pPr>
        <w:pStyle w:val="Heading1"/>
        <w:rPr/>
      </w:pPr>
      <w:bookmarkStart w:colFirst="0" w:colLast="0" w:name="_t5hx6i5ctzdl" w:id="6"/>
      <w:bookmarkEnd w:id="6"/>
      <w:r w:rsidDel="00000000" w:rsidR="00000000" w:rsidRPr="00000000">
        <w:rPr>
          <w:rtl w:val="0"/>
        </w:rPr>
        <w:t xml:space="preserve">Implementation implications</w:t>
      </w:r>
    </w:p>
    <w:p w:rsidR="00000000" w:rsidDel="00000000" w:rsidP="00000000" w:rsidRDefault="00000000" w:rsidRPr="00000000" w14:paraId="00000025">
      <w:pPr>
        <w:rPr/>
      </w:pPr>
      <w:r w:rsidDel="00000000" w:rsidR="00000000" w:rsidRPr="00000000">
        <w:rPr>
          <w:rtl w:val="0"/>
        </w:rPr>
        <w:t xml:space="preserve">Permission and assignment design must preserve the approved vocabulary, scopes, separation of duties, least-privilege boundaries and audit expectations.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This BDR does not select a database, API, provider, application design or deployment approach.</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Assignment specifications must record the authorised role, assignee, scope, start date, mandatory end date for temporary delegation, approval evidence and revocation history. Every delegation must be fully auditable and must never transfer ownership. Platform Governance implements these controls but does not define the authority assigned.</w:t>
      </w:r>
    </w:p>
    <w:p w:rsidR="00000000" w:rsidDel="00000000" w:rsidP="00000000" w:rsidRDefault="00000000" w:rsidRPr="00000000" w14:paraId="0000002A">
      <w:pPr>
        <w:pStyle w:val="Heading1"/>
        <w:rPr/>
      </w:pPr>
      <w:bookmarkStart w:colFirst="0" w:colLast="0" w:name="_h3qoexek8tz1" w:id="7"/>
      <w:bookmarkEnd w:id="7"/>
      <w:r w:rsidDel="00000000" w:rsidR="00000000" w:rsidRPr="00000000">
        <w:rPr>
          <w:rtl w:val="0"/>
        </w:rPr>
        <w:t xml:space="preserve">Related decisions</w:t>
      </w:r>
    </w:p>
    <w:p w:rsidR="00000000" w:rsidDel="00000000" w:rsidP="00000000" w:rsidRDefault="00000000" w:rsidRPr="00000000" w14:paraId="0000002B">
      <w:pPr>
        <w:numPr>
          <w:ilvl w:val="0"/>
          <w:numId w:val="13"/>
        </w:numPr>
        <w:ind w:left="720" w:hanging="360"/>
        <w:rPr>
          <w:u w:val="none"/>
        </w:rPr>
      </w:pPr>
      <w:r w:rsidDel="00000000" w:rsidR="00000000" w:rsidRPr="00000000">
        <w:rPr>
          <w:rtl w:val="0"/>
        </w:rPr>
        <w:t xml:space="preserve">**Depends on:** [ROLE-002 — Roles, Responsibilities, Assignments and Authority](role-002-roles-responsibilities-assignments.md)</w:t>
      </w:r>
    </w:p>
    <w:p w:rsidR="00000000" w:rsidDel="00000000" w:rsidP="00000000" w:rsidRDefault="00000000" w:rsidRPr="00000000" w14:paraId="0000002C">
      <w:pPr>
        <w:pStyle w:val="Heading1"/>
        <w:rPr/>
      </w:pPr>
      <w:bookmarkStart w:colFirst="0" w:colLast="0" w:name="_3vzunzvixhef" w:id="8"/>
      <w:bookmarkEnd w:id="8"/>
      <w:r w:rsidDel="00000000" w:rsidR="00000000" w:rsidRPr="00000000">
        <w:rPr>
          <w:rtl w:val="0"/>
        </w:rPr>
        <w:t xml:space="preserve">Evidence</w:t>
      </w:r>
    </w:p>
    <w:p w:rsidR="00000000" w:rsidDel="00000000" w:rsidP="00000000" w:rsidRDefault="00000000" w:rsidRPr="00000000" w14:paraId="0000002D">
      <w:pPr>
        <w:numPr>
          <w:ilvl w:val="0"/>
          <w:numId w:val="12"/>
        </w:numPr>
        <w:ind w:left="720" w:hanging="360"/>
        <w:rPr>
          <w:u w:val="none"/>
        </w:rPr>
      </w:pPr>
      <w:r w:rsidDel="00000000" w:rsidR="00000000" w:rsidRPr="00000000">
        <w:rPr>
          <w:rtl w:val="0"/>
        </w:rPr>
        <w:t xml:space="preserve">[FIKA Business Knowledge Workbook](https://docs.google.com/spreadsheets/d/195jMni3vG5fX5hfAUFARc-vC2ifO8AI8r0r4xQUeoxk/edit) — **Canonical**; DEC-ROLE-004, sourced from `Questions!36`.</w:t>
      </w:r>
    </w:p>
    <w:p w:rsidR="00000000" w:rsidDel="00000000" w:rsidP="00000000" w:rsidRDefault="00000000" w:rsidRPr="00000000" w14:paraId="0000002E">
      <w:pPr>
        <w:numPr>
          <w:ilvl w:val="0"/>
          <w:numId w:val="6"/>
        </w:numPr>
        <w:ind w:left="720" w:hanging="360"/>
        <w:rPr>
          <w:u w:val="none"/>
        </w:rPr>
      </w:pPr>
      <w:r w:rsidDel="00000000" w:rsidR="00000000" w:rsidRPr="00000000">
        <w:rPr>
          <w:rtl w:val="0"/>
        </w:rPr>
        <w:t xml:space="preserve">[docs/domain-discovery/role-and-responsibility-discovery.md](../domain-discovery/role-and-responsibility-discovery.md) — **Supporting**; `Concept distinctions`.</w:t>
      </w:r>
    </w:p>
    <w:p w:rsidR="00000000" w:rsidDel="00000000" w:rsidP="00000000" w:rsidRDefault="00000000" w:rsidRPr="00000000" w14:paraId="0000002F">
      <w:pPr>
        <w:numPr>
          <w:ilvl w:val="0"/>
          <w:numId w:val="4"/>
        </w:numPr>
        <w:ind w:left="720" w:hanging="360"/>
        <w:rPr>
          <w:u w:val="none"/>
        </w:rPr>
      </w:pPr>
      <w:r w:rsidDel="00000000" w:rsidR="00000000" w:rsidRPr="00000000">
        <w:rPr>
          <w:rtl w:val="0"/>
        </w:rPr>
        <w:t xml:space="preserve">[Platform principles](../platform-principles.md) — **Canonical**; business meaning, authority, configuration and gradual-migration principles.</w:t>
      </w:r>
    </w:p>
    <w:p w:rsidR="00000000" w:rsidDel="00000000" w:rsidP="00000000" w:rsidRDefault="00000000" w:rsidRPr="00000000" w14:paraId="00000030">
      <w:pPr>
        <w:numPr>
          <w:ilvl w:val="0"/>
          <w:numId w:val="4"/>
        </w:numPr>
        <w:ind w:left="720" w:hanging="360"/>
        <w:rPr>
          <w:u w:val="none"/>
        </w:rPr>
      </w:pPr>
      <w:r w:rsidDel="00000000" w:rsidR="00000000" w:rsidRPr="00000000">
        <w:rPr>
          <w:rtl w:val="0"/>
        </w:rPr>
        <w:t xml:space="preserve">[FIKA OS Authority Model](../fika-os-canon/04-authority-model.md) — **Canonical governance**; role-based authority, ownership, administration, delegation and platform-governance boundaries.</w:t>
      </w:r>
    </w:p>
    <w:p w:rsidR="00000000" w:rsidDel="00000000" w:rsidP="00000000" w:rsidRDefault="00000000" w:rsidRPr="00000000" w14:paraId="00000031">
      <w:pPr>
        <w:numPr>
          <w:ilvl w:val="0"/>
          <w:numId w:val="9"/>
        </w:numPr>
        <w:ind w:left="720" w:hanging="360"/>
        <w:rPr>
          <w:u w:val="none"/>
        </w:rPr>
      </w:pPr>
      <w:r w:rsidDel="00000000" w:rsidR="00000000" w:rsidRPr="00000000">
        <w:rPr>
          <w:rtl w:val="0"/>
        </w:rPr>
        <w:t xml:space="preserve">[Business-discovery process](../platform-methodology/business-discovery-process.md) — **Canonical methodology**; approval, exact wording, dependency and history rules.</w:t>
      </w:r>
    </w:p>
    <w:p w:rsidR="00000000" w:rsidDel="00000000" w:rsidP="00000000" w:rsidRDefault="00000000" w:rsidRPr="00000000" w14:paraId="00000032">
      <w:pPr>
        <w:pStyle w:val="Heading1"/>
        <w:rPr/>
      </w:pPr>
      <w:bookmarkStart w:colFirst="0" w:colLast="0" w:name="_te6l4v4wglc" w:id="9"/>
      <w:bookmarkEnd w:id="9"/>
      <w:r w:rsidDel="00000000" w:rsidR="00000000" w:rsidRPr="00000000">
        <w:rPr>
          <w:rtl w:val="0"/>
        </w:rPr>
        <w:t xml:space="preserve">Supersedes / Superseded by</w:t>
      </w:r>
    </w:p>
    <w:p w:rsidR="00000000" w:rsidDel="00000000" w:rsidP="00000000" w:rsidRDefault="00000000" w:rsidRPr="00000000" w14:paraId="00000033">
      <w:pPr>
        <w:numPr>
          <w:ilvl w:val="0"/>
          <w:numId w:val="2"/>
        </w:numPr>
        <w:ind w:left="720" w:hanging="360"/>
        <w:rPr>
          <w:u w:val="none"/>
        </w:rPr>
      </w:pPr>
      <w:r w:rsidDel="00000000" w:rsidR="00000000" w:rsidRPr="00000000">
        <w:rPr>
          <w:rtl w:val="0"/>
        </w:rPr>
        <w:t xml:space="preserve">**Supersedes:** None</w:t>
      </w:r>
    </w:p>
    <w:p w:rsidR="00000000" w:rsidDel="00000000" w:rsidP="00000000" w:rsidRDefault="00000000" w:rsidRPr="00000000" w14:paraId="00000034">
      <w:pPr>
        <w:numPr>
          <w:ilvl w:val="0"/>
          <w:numId w:val="8"/>
        </w:numPr>
        <w:ind w:left="720" w:hanging="360"/>
        <w:rPr>
          <w:u w:val="none"/>
        </w:rPr>
      </w:pPr>
      <w:r w:rsidDel="00000000" w:rsidR="00000000" w:rsidRPr="00000000">
        <w:rPr>
          <w:rtl w:val="0"/>
        </w:rPr>
        <w:t xml:space="preserve">**Superseded by:** None</w:t>
      </w:r>
    </w:p>
    <w:p w:rsidR="00000000" w:rsidDel="00000000" w:rsidP="00000000" w:rsidRDefault="00000000" w:rsidRPr="00000000" w14:paraId="00000035">
      <w:pPr>
        <w:pStyle w:val="Heading1"/>
        <w:rPr/>
      </w:pPr>
      <w:bookmarkStart w:colFirst="0" w:colLast="0" w:name="_wbkc8a8y0y2u" w:id="10"/>
      <w:bookmarkEnd w:id="10"/>
      <w:r w:rsidDel="00000000" w:rsidR="00000000" w:rsidRPr="00000000">
        <w:rPr>
          <w:rtl w:val="0"/>
        </w:rPr>
        <w:t xml:space="preserve">Future considerations</w:t>
      </w:r>
    </w:p>
    <w:p w:rsidR="00000000" w:rsidDel="00000000" w:rsidP="00000000" w:rsidRDefault="00000000" w:rsidRPr="00000000" w14:paraId="00000036">
      <w:pPr>
        <w:rPr/>
      </w:pPr>
      <w:r w:rsidDel="00000000" w:rsidR="00000000" w:rsidRPr="00000000">
        <w:rPr>
          <w:rtl w:val="0"/>
        </w:rPr>
        <w:t xml:space="preserve">Future work must confirm approval and review rules for each assignment scope without replacing role-based authority with named-person rules.</w:t>
      </w:r>
    </w:p>
    <w:p w:rsidR="00000000" w:rsidDel="00000000" w:rsidP="00000000" w:rsidRDefault="00000000" w:rsidRPr="00000000" w14:paraId="00000037">
      <w:pPr>
        <w:pStyle w:val="Heading1"/>
        <w:rPr/>
      </w:pPr>
      <w:bookmarkStart w:colFirst="0" w:colLast="0" w:name="_2dmnmuvys993" w:id="11"/>
      <w:bookmarkEnd w:id="11"/>
      <w:r w:rsidDel="00000000" w:rsidR="00000000" w:rsidRPr="00000000">
        <w:rPr>
          <w:rtl w:val="0"/>
        </w:rPr>
        <w:t xml:space="preserve">Review Notes</w:t>
      </w:r>
    </w:p>
    <w:p w:rsidR="00000000" w:rsidDel="00000000" w:rsidP="00000000" w:rsidRDefault="00000000" w:rsidRPr="00000000" w14:paraId="00000038">
      <w:pPr>
        <w:rPr/>
      </w:pPr>
      <w:r w:rsidDel="00000000" w:rsidR="00000000" w:rsidRPr="00000000">
        <w:rPr>
          <w:rtl w:val="0"/>
        </w:rPr>
        <w:t xml:space="preserve">Questions for Derek:</w:t>
      </w:r>
    </w:p>
    <w:p w:rsidR="00000000" w:rsidDel="00000000" w:rsidP="00000000" w:rsidRDefault="00000000" w:rsidRPr="00000000" w14:paraId="00000039">
      <w:pPr>
        <w:rPr/>
      </w:pPr>
      <w:r w:rsidDel="00000000" w:rsidR="00000000" w:rsidRPr="00000000">
        <w:rPr>
          <w:rtl w:val="0"/>
        </w:rPr>
        <w:t xml:space="preserve">Business corrections required:</w:t>
      </w:r>
    </w:p>
    <w:p w:rsidR="00000000" w:rsidDel="00000000" w:rsidP="00000000" w:rsidRDefault="00000000" w:rsidRPr="00000000" w14:paraId="0000003A">
      <w:pPr>
        <w:rPr/>
      </w:pPr>
      <w:r w:rsidDel="00000000" w:rsidR="00000000" w:rsidRPr="00000000">
        <w:rPr>
          <w:rtl w:val="0"/>
        </w:rPr>
        <w:t xml:space="preserve">Reviewer comments: Review Doctrine v2 applied; Decision unchanged character-for-character.</w:t>
      </w:r>
    </w:p>
    <w:p w:rsidR="00000000" w:rsidDel="00000000" w:rsidP="00000000" w:rsidRDefault="00000000" w:rsidRPr="00000000" w14:paraId="0000003B">
      <w:pPr>
        <w:rPr/>
      </w:pPr>
      <w:r w:rsidDel="00000000" w:rsidR="00000000" w:rsidRPr="00000000">
        <w:rPr>
          <w:rtl w:val="0"/>
        </w:rPr>
        <w:t xml:space="preserve">Final approval: Approved for staged Markdown export only; repository write-back is not authorised.</w:t>
      </w:r>
    </w:p>
    <w:p w:rsidR="00000000" w:rsidDel="00000000" w:rsidP="00000000" w:rsidRDefault="00000000" w:rsidRPr="00000000" w14:paraId="0000003C">
      <w:pPr>
        <w:rPr/>
      </w:pPr>
      <w:r w:rsidDel="00000000" w:rsidR="00000000" w:rsidRPr="00000000">
        <w:rPr>
          <w:rtl w:val="0"/>
        </w:rPr>
        <w:t xml:space="preserve">Approval date: 2026-07-14</w:t>
      </w:r>
    </w:p>
    <w:p w:rsidR="00000000" w:rsidDel="00000000" w:rsidP="00000000" w:rsidRDefault="00000000" w:rsidRPr="00000000" w14:paraId="0000003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