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greek-fire"/>
    <w:p>
      <w:pPr>
        <w:pStyle w:val="Heading1"/>
      </w:pPr>
      <w:r>
        <w:t xml:space="preserve">Greek Fire</w:t>
      </w:r>
    </w:p>
    <w:bookmarkStart w:id="20" w:name="Xa1d59bd37c8ceb2db2b52d57b0f46cbf1434de3"/>
    <w:p>
      <w:pPr>
        <w:pStyle w:val="Heading3"/>
      </w:pPr>
      <w:r>
        <w:t xml:space="preserve">When Recovery Fails—Lost Knowledge Without a Bridge</w:t>
      </w:r>
    </w:p>
    <w:p>
      <w:pPr>
        <w:pStyle w:val="FirstParagraph"/>
      </w:pPr>
      <w:r>
        <w:rPr>
          <w:bCs/>
          <w:b/>
        </w:rPr>
        <w:t xml:space="preserve">Author:</w:t>
      </w:r>
      <w:r>
        <w:t xml:space="preserve"> </w:t>
      </w:r>
      <w:r>
        <w:t xml:space="preserve">Derek Hone · Remnant Fieldworks Inc.</w:t>
      </w:r>
      <w:r>
        <w:br/>
      </w:r>
      <w:r>
        <w:rPr>
          <w:bCs/>
          <w:b/>
        </w:rPr>
        <w:t xml:space="preserve">Series:</w:t>
      </w:r>
      <w:r>
        <w:t xml:space="preserve"> </w:t>
      </w:r>
      <w:r>
        <w:t xml:space="preserve">CIF Recovery Systems Test Series</w:t>
      </w:r>
      <w:r>
        <w:br/>
      </w:r>
      <w:r>
        <w:rPr>
          <w:bCs/>
          <w:b/>
        </w:rPr>
        <w:t xml:space="preserve">Case Study:</w:t>
      </w:r>
      <w:r>
        <w:t xml:space="preserve"> </w:t>
      </w:r>
      <w:r>
        <w:t xml:space="preserve">08</w:t>
      </w:r>
    </w:p>
    <w:p>
      <w:r>
        <w:pict>
          <v:rect style="width:0;height:1.5pt" o:hralign="center" o:hrstd="t" o:hr="t"/>
        </w:pict>
      </w:r>
    </w:p>
    <w:bookmarkEnd w:id="20"/>
    <w:bookmarkStart w:id="21" w:name="status"/>
    <w:p>
      <w:pPr>
        <w:pStyle w:val="Heading2"/>
      </w:pPr>
      <w:r>
        <w:t xml:space="preserve">Status</w:t>
      </w:r>
    </w:p>
    <w:p>
      <w:pPr>
        <w:pStyle w:val="FirstParagraph"/>
      </w:pPr>
      <w:r>
        <w:t xml:space="preserve">This is a disciplined analysis of</w:t>
      </w:r>
      <w:r>
        <w:t xml:space="preserve"> </w:t>
      </w:r>
      <w:r>
        <w:rPr>
          <w:bCs/>
          <w:b/>
        </w:rPr>
        <w:t xml:space="preserve">permanent knowledge loss</w:t>
      </w:r>
      <w:r>
        <w:t xml:space="preserve">. Greek Fire was a Byzantine incendiary weapon of extraordinary effectiveness, used from the 7th to the 13th centuries. Its composition and manufacturing method were closely guarded state secrets. When the Byzantine Empire fell and institutional continuity was severed, the knowledge was lost. Despite extensive historical records describing its use and effects,</w:t>
      </w:r>
      <w:r>
        <w:t xml:space="preserve"> </w:t>
      </w:r>
      <w:r>
        <w:rPr>
          <w:bCs/>
          <w:b/>
        </w:rPr>
        <w:t xml:space="preserve">no one has successfully reconstructed the original formulation</w:t>
      </w:r>
      <w:r>
        <w:t xml:space="preserve">. This case serves as the mandatory counterexample: what happens when recovery is impossible.</w:t>
      </w:r>
    </w:p>
    <w:p>
      <w:r>
        <w:pict>
          <v:rect style="width:0;height:1.5pt" o:hralign="center" o:hrstd="t" o:hr="t"/>
        </w:pict>
      </w:r>
    </w:p>
    <w:bookmarkEnd w:id="21"/>
    <w:bookmarkStart w:id="22" w:name="core-question"/>
    <w:p>
      <w:pPr>
        <w:pStyle w:val="Heading2"/>
      </w:pPr>
      <w:r>
        <w:t xml:space="preserve">1. Core Question</w:t>
      </w:r>
    </w:p>
    <w:p>
      <w:pPr>
        <w:pStyle w:val="FirstParagraph"/>
      </w:pPr>
      <w:r>
        <w:rPr>
          <w:bCs/>
          <w:b/>
        </w:rPr>
        <w:t xml:space="preserve">Can lost technical knowledge be recovered when no encoded formula, no bilingual key, and no surviving practitioners exist?</w:t>
      </w:r>
    </w:p>
    <w:p>
      <w:pPr>
        <w:pStyle w:val="BodyText"/>
      </w:pPr>
      <w:r>
        <w:t xml:space="preserve">Greek Fire (Greek:</w:t>
      </w:r>
      <w:r>
        <w:t xml:space="preserve"> </w:t>
      </w:r>
      <w:r>
        <w:rPr>
          <w:iCs/>
          <w:i/>
        </w:rPr>
        <w:t xml:space="preserve">hygron pyr</w:t>
      </w:r>
      <w:r>
        <w:t xml:space="preserve">,</w:t>
      </w:r>
      <w:r>
        <w:t xml:space="preserve"> </w:t>
      </w:r>
      <w:r>
        <w:t xml:space="preserve">“</w:t>
      </w:r>
      <w:r>
        <w:t xml:space="preserve">liquid fire</w:t>
      </w:r>
      <w:r>
        <w:t xml:space="preserve">”</w:t>
      </w:r>
      <w:r>
        <w:t xml:space="preserve">) was a naval incendiary weapon that gave the Byzantine Empire a decisive military advantage for over 500 years. It:</w:t>
      </w:r>
    </w:p>
    <w:p>
      <w:pPr>
        <w:numPr>
          <w:ilvl w:val="0"/>
          <w:numId w:val="1001"/>
        </w:numPr>
        <w:pStyle w:val="Compact"/>
      </w:pPr>
      <w:r>
        <w:t xml:space="preserve">Burned on water.</w:t>
      </w:r>
    </w:p>
    <w:p>
      <w:pPr>
        <w:numPr>
          <w:ilvl w:val="0"/>
          <w:numId w:val="1001"/>
        </w:numPr>
        <w:pStyle w:val="Compact"/>
      </w:pPr>
      <w:r>
        <w:t xml:space="preserve">Could not be extinguished with water (and reportedly burned more intensely when water was applied).</w:t>
      </w:r>
    </w:p>
    <w:p>
      <w:pPr>
        <w:numPr>
          <w:ilvl w:val="0"/>
          <w:numId w:val="1001"/>
        </w:numPr>
        <w:pStyle w:val="Compact"/>
      </w:pPr>
      <w:r>
        <w:t xml:space="preserve">Was sprayed from siphons mounted on Byzantine warships.</w:t>
      </w:r>
    </w:p>
    <w:p>
      <w:pPr>
        <w:numPr>
          <w:ilvl w:val="0"/>
          <w:numId w:val="1001"/>
        </w:numPr>
        <w:pStyle w:val="Compact"/>
      </w:pPr>
      <w:r>
        <w:t xml:space="preserve">Terrified enemies; its use is credited with saving Constantinople from Arab sieges in 674–678 and 717–718 CE.</w:t>
      </w:r>
    </w:p>
    <w:p>
      <w:pPr>
        <w:pStyle w:val="FirstParagraph"/>
      </w:pPr>
      <w:r>
        <w:t xml:space="preserve">The formula was a closely guarded state secret, known only to the ruling emperor and a small cadre of specialists. Historical sources describe its effects in vivid detail but provide no chemical formula or manufacturing instructions.</w:t>
      </w:r>
    </w:p>
    <w:p>
      <w:pPr>
        <w:pStyle w:val="BodyText"/>
      </w:pPr>
      <w:r>
        <w:t xml:space="preserve">By the 13th century, references to Greek Fire disappear from Byzantine military records. When Constantinople fell to the Ottomans in 1453, the knowledge was already lost.</w:t>
      </w:r>
      <w:r>
        <w:t xml:space="preserve"> </w:t>
      </w:r>
      <w:r>
        <w:rPr>
          <w:bCs/>
          <w:b/>
        </w:rPr>
        <w:t xml:space="preserve">No recovery has been successful.</w:t>
      </w:r>
      <w:r>
        <w:t xml:space="preserve"> </w:t>
      </w:r>
      <w:r>
        <w:t xml:space="preserve">Modern chemists have proposed plausible reconstructions (naphtha-based mixtures, quicklime, petroleum distillates), but none has been conclusively verified as the original formula.</w:t>
      </w:r>
    </w:p>
    <w:p>
      <w:pPr>
        <w:pStyle w:val="BodyText"/>
      </w:pPr>
      <w:r>
        <w:t xml:space="preserve">The CIF question:</w:t>
      </w:r>
      <w:r>
        <w:t xml:space="preserve"> </w:t>
      </w:r>
      <w:r>
        <w:rPr>
          <w:bCs/>
          <w:b/>
        </w:rPr>
        <w:t xml:space="preserve">What inheritance layers were lost, why was recovery impossible, and what design failures led to permanent knowledge loss?</w:t>
      </w:r>
    </w:p>
    <w:p>
      <w:r>
        <w:pict>
          <v:rect style="width:0;height:1.5pt" o:hralign="center" o:hrstd="t" o:hr="t"/>
        </w:pict>
      </w:r>
    </w:p>
    <w:bookmarkEnd w:id="22"/>
    <w:bookmarkStart w:id="26" w:name="evidence-discipline"/>
    <w:p>
      <w:pPr>
        <w:pStyle w:val="Heading2"/>
      </w:pPr>
      <w:r>
        <w:t xml:space="preserve">2. Evidence Discipline</w:t>
      </w:r>
    </w:p>
    <w:bookmarkStart w:id="23" w:name="established-facts"/>
    <w:p>
      <w:pPr>
        <w:pStyle w:val="Heading3"/>
      </w:pPr>
      <w:r>
        <w:t xml:space="preserve">Established Facts</w:t>
      </w:r>
    </w:p>
    <w:p>
      <w:pPr>
        <w:numPr>
          <w:ilvl w:val="0"/>
          <w:numId w:val="1002"/>
        </w:numPr>
        <w:pStyle w:val="Compact"/>
      </w:pPr>
      <w:r>
        <w:t xml:space="preserve">Greek Fire was used by the Byzantine Navy from the 7th century (earliest reliable record: 673 CE, during the first Arab siege of Constantinople) through the 13th century.</w:t>
      </w:r>
    </w:p>
    <w:p>
      <w:pPr>
        <w:numPr>
          <w:ilvl w:val="0"/>
          <w:numId w:val="1002"/>
        </w:numPr>
        <w:pStyle w:val="Compact"/>
      </w:pPr>
      <w:r>
        <w:t xml:space="preserve">Historical sources (Byzantine chronicles, Arab accounts, Western European records) describe its use, effects, and strategic importance.</w:t>
      </w:r>
    </w:p>
    <w:p>
      <w:pPr>
        <w:numPr>
          <w:ilvl w:val="0"/>
          <w:numId w:val="1002"/>
        </w:numPr>
        <w:pStyle w:val="Compact"/>
      </w:pPr>
      <w:r>
        <w:t xml:space="preserve">The formula was a state secret. Byzantine emperors treated its disclosure as treason.</w:t>
      </w:r>
    </w:p>
    <w:p>
      <w:pPr>
        <w:numPr>
          <w:ilvl w:val="0"/>
          <w:numId w:val="1002"/>
        </w:numPr>
        <w:pStyle w:val="Compact"/>
      </w:pPr>
      <w:r>
        <w:t xml:space="preserve">No surviving Byzantine source provides a complete chemical formula or manufacturing procedure.</w:t>
      </w:r>
    </w:p>
    <w:p>
      <w:pPr>
        <w:numPr>
          <w:ilvl w:val="0"/>
          <w:numId w:val="1002"/>
        </w:numPr>
        <w:pStyle w:val="Compact"/>
      </w:pPr>
      <w:r>
        <w:t xml:space="preserve">By the late 13th century, references to Greek Fire cease. The weapon was no longer in use.</w:t>
      </w:r>
    </w:p>
    <w:p>
      <w:pPr>
        <w:numPr>
          <w:ilvl w:val="0"/>
          <w:numId w:val="1002"/>
        </w:numPr>
        <w:pStyle w:val="Compact"/>
      </w:pPr>
      <w:r>
        <w:t xml:space="preserve">Modern attempts at reconstruction have produced incendiary mixtures that burn on water, but none has been confirmed as the original Greek Fire.</w:t>
      </w:r>
    </w:p>
    <w:bookmarkEnd w:id="23"/>
    <w:bookmarkStart w:id="24" w:name="key-sources"/>
    <w:p>
      <w:pPr>
        <w:pStyle w:val="Heading3"/>
      </w:pPr>
      <w:r>
        <w:t xml:space="preserve">Key Sources</w:t>
      </w:r>
    </w:p>
    <w:p>
      <w:pPr>
        <w:numPr>
          <w:ilvl w:val="0"/>
          <w:numId w:val="1003"/>
        </w:numPr>
        <w:pStyle w:val="Compact"/>
      </w:pPr>
      <w:r>
        <w:t xml:space="preserve">Theophanes the Confessor.</w:t>
      </w:r>
      <w:r>
        <w:t xml:space="preserve"> </w:t>
      </w:r>
      <w:r>
        <w:rPr>
          <w:iCs/>
          <w:i/>
        </w:rPr>
        <w:t xml:space="preserve">Chronographia</w:t>
      </w:r>
      <w:r>
        <w:t xml:space="preserve"> </w:t>
      </w:r>
      <w:r>
        <w:t xml:space="preserve">(c. 815 CE). Trans. Cyril Mango &amp; Roger Scott (1997). Oxford: Clarendon Press.</w:t>
      </w:r>
    </w:p>
    <w:p>
      <w:pPr>
        <w:numPr>
          <w:ilvl w:val="1"/>
          <w:numId w:val="1004"/>
        </w:numPr>
        <w:pStyle w:val="Compact"/>
      </w:pPr>
      <w:r>
        <w:t xml:space="preserve">Byzantine chronicle; earliest detailed account of Greek Fire use.</w:t>
      </w:r>
    </w:p>
    <w:p>
      <w:pPr>
        <w:numPr>
          <w:ilvl w:val="0"/>
          <w:numId w:val="1003"/>
        </w:numPr>
        <w:pStyle w:val="Compact"/>
      </w:pPr>
      <w:r>
        <w:t xml:space="preserve">Constantine VII Porphyrogennetos.</w:t>
      </w:r>
      <w:r>
        <w:t xml:space="preserve"> </w:t>
      </w:r>
      <w:r>
        <w:rPr>
          <w:iCs/>
          <w:i/>
        </w:rPr>
        <w:t xml:space="preserve">De Administrando Imperio</w:t>
      </w:r>
      <w:r>
        <w:t xml:space="preserve"> </w:t>
      </w:r>
      <w:r>
        <w:t xml:space="preserve">(c. 950 CE). Trans. R.J.H. Jenkins (1967). Washington, DC: Dumbarton Oaks.</w:t>
      </w:r>
    </w:p>
    <w:p>
      <w:pPr>
        <w:numPr>
          <w:ilvl w:val="1"/>
          <w:numId w:val="1005"/>
        </w:numPr>
        <w:pStyle w:val="Compact"/>
      </w:pPr>
      <w:r>
        <w:t xml:space="preserve">Byzantine emperor’s manual on statecraft; warns against revealing the secret of Greek Fire.</w:t>
      </w:r>
    </w:p>
    <w:p>
      <w:pPr>
        <w:numPr>
          <w:ilvl w:val="0"/>
          <w:numId w:val="1003"/>
        </w:numPr>
        <w:pStyle w:val="Compact"/>
      </w:pPr>
      <w:r>
        <w:t xml:space="preserve">Liutprand of Cremona.</w:t>
      </w:r>
      <w:r>
        <w:t xml:space="preserve"> </w:t>
      </w:r>
      <w:r>
        <w:rPr>
          <w:iCs/>
          <w:i/>
        </w:rPr>
        <w:t xml:space="preserve">Antapodosis</w:t>
      </w:r>
      <w:r>
        <w:t xml:space="preserve"> </w:t>
      </w:r>
      <w:r>
        <w:t xml:space="preserve">(c. 960 CE). Trans. F.A. Wright (1930). London: Routledge.</w:t>
      </w:r>
    </w:p>
    <w:p>
      <w:pPr>
        <w:numPr>
          <w:ilvl w:val="1"/>
          <w:numId w:val="1006"/>
        </w:numPr>
        <w:pStyle w:val="Compact"/>
      </w:pPr>
      <w:r>
        <w:t xml:space="preserve">Western European account of Greek Fire’s terrifying effects.</w:t>
      </w:r>
    </w:p>
    <w:p>
      <w:pPr>
        <w:numPr>
          <w:ilvl w:val="0"/>
          <w:numId w:val="1003"/>
        </w:numPr>
        <w:pStyle w:val="Compact"/>
      </w:pPr>
      <w:r>
        <w:t xml:space="preserve">Partington, J.R. (1960).</w:t>
      </w:r>
      <w:r>
        <w:t xml:space="preserve"> </w:t>
      </w:r>
      <w:r>
        <w:rPr>
          <w:iCs/>
          <w:i/>
        </w:rPr>
        <w:t xml:space="preserve">A History of Greek Fire and Gunpowder</w:t>
      </w:r>
      <w:r>
        <w:t xml:space="preserve">. Cambridge: W. Heffer.</w:t>
      </w:r>
    </w:p>
    <w:p>
      <w:pPr>
        <w:numPr>
          <w:ilvl w:val="1"/>
          <w:numId w:val="1007"/>
        </w:numPr>
        <w:pStyle w:val="Compact"/>
      </w:pPr>
      <w:r>
        <w:t xml:space="preserve">Standard historical and technical analysis.</w:t>
      </w:r>
    </w:p>
    <w:p>
      <w:pPr>
        <w:numPr>
          <w:ilvl w:val="0"/>
          <w:numId w:val="1003"/>
        </w:numPr>
        <w:pStyle w:val="Compact"/>
      </w:pPr>
      <w:r>
        <w:t xml:space="preserve">Haldon, John &amp; Byrne, Maurice (1977).</w:t>
      </w:r>
      <w:r>
        <w:t xml:space="preserve"> </w:t>
      </w:r>
      <w:r>
        <w:t xml:space="preserve">“</w:t>
      </w:r>
      <w:r>
        <w:t xml:space="preserve">A Possible Solution to the Problem of Greek Fire.</w:t>
      </w:r>
      <w:r>
        <w:t xml:space="preserve">”</w:t>
      </w:r>
      <w:r>
        <w:t xml:space="preserve"> </w:t>
      </w:r>
      <w:r>
        <w:rPr>
          <w:iCs/>
          <w:i/>
        </w:rPr>
        <w:t xml:space="preserve">Byzantinische Zeitschrift</w:t>
      </w:r>
      <w:r>
        <w:t xml:space="preserve"> </w:t>
      </w:r>
      <w:r>
        <w:t xml:space="preserve">70: 91–99.</w:t>
      </w:r>
    </w:p>
    <w:p>
      <w:pPr>
        <w:numPr>
          <w:ilvl w:val="1"/>
          <w:numId w:val="1008"/>
        </w:numPr>
        <w:pStyle w:val="Compact"/>
      </w:pPr>
      <w:r>
        <w:t xml:space="preserve">Modern reconstruction hypothesis (petroleum distillate + quicklime).</w:t>
      </w:r>
    </w:p>
    <w:bookmarkEnd w:id="24"/>
    <w:bookmarkStart w:id="25" w:name="contested-or-speculative-claims"/>
    <w:p>
      <w:pPr>
        <w:pStyle w:val="Heading3"/>
      </w:pPr>
      <w:r>
        <w:t xml:space="preserve">Contested or Speculative Claims</w:t>
      </w:r>
    </w:p>
    <w:p>
      <w:pPr>
        <w:numPr>
          <w:ilvl w:val="0"/>
          <w:numId w:val="1009"/>
        </w:numPr>
        <w:pStyle w:val="Compact"/>
      </w:pPr>
      <w:r>
        <w:rPr>
          <w:bCs/>
          <w:b/>
        </w:rPr>
        <w:t xml:space="preserve">Chemical composition:</w:t>
      </w:r>
      <w:r>
        <w:t xml:space="preserve"> </w:t>
      </w:r>
      <w:r>
        <w:t xml:space="preserve">Every proposed reconstruction is speculative. Common hypotheses include:</w:t>
      </w:r>
    </w:p>
    <w:p>
      <w:pPr>
        <w:numPr>
          <w:ilvl w:val="1"/>
          <w:numId w:val="1010"/>
        </w:numPr>
        <w:pStyle w:val="Compact"/>
      </w:pPr>
      <w:r>
        <w:t xml:space="preserve">Petroleum distillates (naphtha, crude oil) combined with resins, sulfur, or quicklime.</w:t>
      </w:r>
    </w:p>
    <w:p>
      <w:pPr>
        <w:numPr>
          <w:ilvl w:val="1"/>
          <w:numId w:val="1010"/>
        </w:numPr>
        <w:pStyle w:val="Compact"/>
      </w:pPr>
      <w:r>
        <w:t xml:space="preserve">Calcium phosphide or other reactive chemicals that ignite on contact with water.</w:t>
      </w:r>
    </w:p>
    <w:p>
      <w:pPr>
        <w:numPr>
          <w:ilvl w:val="1"/>
          <w:numId w:val="1010"/>
        </w:numPr>
        <w:pStyle w:val="Compact"/>
      </w:pPr>
      <w:r>
        <w:t xml:space="preserve">A mixture that could be sprayed under pressure and ignited remotely.</w:t>
      </w:r>
    </w:p>
    <w:p>
      <w:pPr>
        <w:numPr>
          <w:ilvl w:val="0"/>
          <w:numId w:val="1009"/>
        </w:numPr>
        <w:pStyle w:val="Compact"/>
      </w:pPr>
      <w:r>
        <w:rPr>
          <w:bCs/>
          <w:b/>
        </w:rPr>
        <w:t xml:space="preserve">Why it was lost:</w:t>
      </w:r>
      <w:r>
        <w:t xml:space="preserve"> </w:t>
      </w:r>
      <w:r>
        <w:t xml:space="preserve">Explanations range from deliberate secrecy (too few people knew it) to institutional collapse (the manufacturing workshops were destroyed or disbanded).</w:t>
      </w:r>
    </w:p>
    <w:p>
      <w:pPr>
        <w:numPr>
          <w:ilvl w:val="0"/>
          <w:numId w:val="1009"/>
        </w:numPr>
        <w:pStyle w:val="Compact"/>
      </w:pPr>
      <w:r>
        <w:rPr>
          <w:bCs/>
          <w:b/>
        </w:rPr>
        <w:t xml:space="preserve">Whether modern reconstructions approximate the original:</w:t>
      </w:r>
      <w:r>
        <w:t xml:space="preserve"> </w:t>
      </w:r>
      <w:r>
        <w:t xml:space="preserve">No way to verify. We cannot test historical descriptions against a known standard.</w:t>
      </w:r>
    </w:p>
    <w:p>
      <w:r>
        <w:pict>
          <v:rect style="width:0;height:1.5pt" o:hralign="center" o:hrstd="t" o:hr="t"/>
        </w:pict>
      </w:r>
    </w:p>
    <w:bookmarkEnd w:id="25"/>
    <w:bookmarkEnd w:id="26"/>
    <w:bookmarkStart w:id="30" w:name="three-evidence-classes"/>
    <w:p>
      <w:pPr>
        <w:pStyle w:val="Heading2"/>
      </w:pPr>
      <w:r>
        <w:t xml:space="preserve">3. Three Evidence Classes</w:t>
      </w:r>
    </w:p>
    <w:bookmarkStart w:id="27" w:name="established"/>
    <w:p>
      <w:pPr>
        <w:pStyle w:val="Heading3"/>
      </w:pPr>
      <w:r>
        <w:t xml:space="preserve">ESTABLISHED</w:t>
      </w:r>
    </w:p>
    <w:p>
      <w:pPr>
        <w:numPr>
          <w:ilvl w:val="0"/>
          <w:numId w:val="1011"/>
        </w:numPr>
        <w:pStyle w:val="Compact"/>
      </w:pPr>
      <w:r>
        <w:t xml:space="preserve">Greek Fire existed and was used effectively for centuries.</w:t>
      </w:r>
    </w:p>
    <w:p>
      <w:pPr>
        <w:numPr>
          <w:ilvl w:val="0"/>
          <w:numId w:val="1011"/>
        </w:numPr>
        <w:pStyle w:val="Compact"/>
      </w:pPr>
      <w:r>
        <w:t xml:space="preserve">It had unique properties: burned on water, could not be extinguished with water, was sprayed from siphons.</w:t>
      </w:r>
    </w:p>
    <w:p>
      <w:pPr>
        <w:numPr>
          <w:ilvl w:val="0"/>
          <w:numId w:val="1011"/>
        </w:numPr>
        <w:pStyle w:val="Compact"/>
      </w:pPr>
      <w:r>
        <w:t xml:space="preserve">The formula was a state secret, deliberately restricted to a small number of people.</w:t>
      </w:r>
    </w:p>
    <w:p>
      <w:pPr>
        <w:numPr>
          <w:ilvl w:val="0"/>
          <w:numId w:val="1011"/>
        </w:numPr>
        <w:pStyle w:val="Compact"/>
      </w:pPr>
      <w:r>
        <w:t xml:space="preserve">No surviving source provides a complete formula.</w:t>
      </w:r>
    </w:p>
    <w:p>
      <w:pPr>
        <w:numPr>
          <w:ilvl w:val="0"/>
          <w:numId w:val="1011"/>
        </w:numPr>
        <w:pStyle w:val="Compact"/>
      </w:pPr>
      <w:r>
        <w:t xml:space="preserve">The knowledge was lost by the 13th–14th centuries.</w:t>
      </w:r>
    </w:p>
    <w:p>
      <w:pPr>
        <w:numPr>
          <w:ilvl w:val="0"/>
          <w:numId w:val="1011"/>
        </w:numPr>
        <w:pStyle w:val="Compact"/>
      </w:pPr>
      <w:r>
        <w:t xml:space="preserve">Modern chemistry can create incendiary mixtures with similar properties, but none is confirmed as the original.</w:t>
      </w:r>
    </w:p>
    <w:bookmarkEnd w:id="27"/>
    <w:bookmarkStart w:id="28" w:name="plausible-inference"/>
    <w:p>
      <w:pPr>
        <w:pStyle w:val="Heading3"/>
      </w:pPr>
      <w:r>
        <w:t xml:space="preserve">PLAUSIBLE INFERENCE</w:t>
      </w:r>
    </w:p>
    <w:p>
      <w:pPr>
        <w:numPr>
          <w:ilvl w:val="0"/>
          <w:numId w:val="1012"/>
        </w:numPr>
        <w:pStyle w:val="Compact"/>
      </w:pPr>
      <w:r>
        <w:t xml:space="preserve">The formula likely involved petroleum-based compounds (naphtha, crude oil), resins, and reactive chemicals (sulfur, quicklime, saltpeter).</w:t>
      </w:r>
    </w:p>
    <w:p>
      <w:pPr>
        <w:numPr>
          <w:ilvl w:val="0"/>
          <w:numId w:val="1012"/>
        </w:numPr>
        <w:pStyle w:val="Compact"/>
      </w:pPr>
      <w:r>
        <w:t xml:space="preserve">The secrecy was deliberate and extreme: the Byzantine state treated the formula as a strategic asset and restricted access to prevent enemy acquisition.</w:t>
      </w:r>
    </w:p>
    <w:p>
      <w:pPr>
        <w:numPr>
          <w:ilvl w:val="0"/>
          <w:numId w:val="1012"/>
        </w:numPr>
        <w:pStyle w:val="Compact"/>
      </w:pPr>
      <w:r>
        <w:t xml:space="preserve">Loss occurred due to a combination of factors: institutional collapse, warfare, deliberate secrecy backfiring (too few people knew it; when they died, the knowledge died).</w:t>
      </w:r>
    </w:p>
    <w:p>
      <w:pPr>
        <w:numPr>
          <w:ilvl w:val="0"/>
          <w:numId w:val="1012"/>
        </w:numPr>
        <w:pStyle w:val="Compact"/>
      </w:pPr>
      <w:r>
        <w:t xml:space="preserve">The lack of documentation was a design choice: the Byzantines chose security over preservation.</w:t>
      </w:r>
    </w:p>
    <w:bookmarkEnd w:id="28"/>
    <w:bookmarkStart w:id="29" w:name="speculative"/>
    <w:p>
      <w:pPr>
        <w:pStyle w:val="Heading3"/>
      </w:pPr>
      <w:r>
        <w:t xml:space="preserve">SPECULATIVE</w:t>
      </w:r>
    </w:p>
    <w:p>
      <w:pPr>
        <w:numPr>
          <w:ilvl w:val="0"/>
          <w:numId w:val="1013"/>
        </w:numPr>
        <w:pStyle w:val="Compact"/>
      </w:pPr>
      <w:r>
        <w:t xml:space="preserve">Any specific modern reconstruction (e.g.,</w:t>
      </w:r>
      <w:r>
        <w:t xml:space="preserve"> </w:t>
      </w:r>
      <w:r>
        <w:t xml:space="preserve">“</w:t>
      </w:r>
      <w:r>
        <w:t xml:space="preserve">Greek Fire was X% naphtha + Y% quicklime</w:t>
      </w:r>
      <w:r>
        <w:t xml:space="preserve">”</w:t>
      </w:r>
      <w:r>
        <w:t xml:space="preserve">) is speculative and unverifiable.</w:t>
      </w:r>
    </w:p>
    <w:p>
      <w:pPr>
        <w:numPr>
          <w:ilvl w:val="0"/>
          <w:numId w:val="1013"/>
        </w:numPr>
        <w:pStyle w:val="Compact"/>
      </w:pPr>
      <w:r>
        <w:t xml:space="preserve">Whether the loss was accidental (institutional failure) or deliberate (destroyed to prevent enemy acquisition during the fall of Constantinople).</w:t>
      </w:r>
    </w:p>
    <w:p>
      <w:r>
        <w:pict>
          <v:rect style="width:0;height:1.5pt" o:hralign="center" o:hrstd="t" o:hr="t"/>
        </w:pict>
      </w:r>
    </w:p>
    <w:bookmarkEnd w:id="29"/>
    <w:bookmarkEnd w:id="30"/>
    <w:bookmarkStart w:id="37" w:name="cif-axiom-analysis"/>
    <w:p>
      <w:pPr>
        <w:pStyle w:val="Heading2"/>
      </w:pPr>
      <w:r>
        <w:t xml:space="preserve">4. CIF Axiom Analysis</w:t>
      </w:r>
    </w:p>
    <w:bookmarkStart w:id="31" w:name="X2bac98909ad6d50ec72d6ae7d176059eba2c327"/>
    <w:p>
      <w:pPr>
        <w:pStyle w:val="Heading3"/>
      </w:pPr>
      <w:r>
        <w:t xml:space="preserve">Axiom 1 — Systems Operate Within Structured Fields</w:t>
      </w:r>
    </w:p>
    <w:p>
      <w:pPr>
        <w:pStyle w:val="FirstParagraph"/>
      </w:pPr>
      <w:r>
        <w:t xml:space="preserve">Greek Fire operated within tightly controlled fields:</w:t>
      </w:r>
    </w:p>
    <w:p>
      <w:pPr>
        <w:numPr>
          <w:ilvl w:val="0"/>
          <w:numId w:val="1014"/>
        </w:numPr>
        <w:pStyle w:val="Compact"/>
      </w:pPr>
      <w:r>
        <w:rPr>
          <w:bCs/>
          <w:b/>
        </w:rPr>
        <w:t xml:space="preserve">Military field:</w:t>
      </w:r>
      <w:r>
        <w:t xml:space="preserve"> </w:t>
      </w:r>
      <w:r>
        <w:t xml:space="preserve">Byzantine navy, siege defense, state warfare strategy.</w:t>
      </w:r>
    </w:p>
    <w:p>
      <w:pPr>
        <w:numPr>
          <w:ilvl w:val="0"/>
          <w:numId w:val="1014"/>
        </w:numPr>
        <w:pStyle w:val="Compact"/>
      </w:pPr>
      <w:r>
        <w:rPr>
          <w:bCs/>
          <w:b/>
        </w:rPr>
        <w:t xml:space="preserve">Manufacturing field:</w:t>
      </w:r>
      <w:r>
        <w:t xml:space="preserve"> </w:t>
      </w:r>
      <w:r>
        <w:t xml:space="preserve">Specialized workshops, likely under direct imperial control.</w:t>
      </w:r>
    </w:p>
    <w:p>
      <w:pPr>
        <w:numPr>
          <w:ilvl w:val="0"/>
          <w:numId w:val="1014"/>
        </w:numPr>
        <w:pStyle w:val="Compact"/>
      </w:pPr>
      <w:r>
        <w:rPr>
          <w:bCs/>
          <w:b/>
        </w:rPr>
        <w:t xml:space="preserve">Knowledge field:</w:t>
      </w:r>
      <w:r>
        <w:t xml:space="preserve"> </w:t>
      </w:r>
      <w:r>
        <w:t xml:space="preserve">Small cadre of specialists, deliberately isolated to prevent leaks.</w:t>
      </w:r>
    </w:p>
    <w:p>
      <w:pPr>
        <w:numPr>
          <w:ilvl w:val="0"/>
          <w:numId w:val="1014"/>
        </w:numPr>
        <w:pStyle w:val="Compact"/>
      </w:pPr>
      <w:r>
        <w:rPr>
          <w:bCs/>
          <w:b/>
        </w:rPr>
        <w:t xml:space="preserve">Political field:</w:t>
      </w:r>
      <w:r>
        <w:t xml:space="preserve"> </w:t>
      </w:r>
      <w:r>
        <w:t xml:space="preserve">Imperial authority; the emperor personally controlled access to the formula.</w:t>
      </w:r>
    </w:p>
    <w:p>
      <w:pPr>
        <w:pStyle w:val="FirstParagraph"/>
      </w:pPr>
      <w:r>
        <w:t xml:space="preserve">When the Byzantine Empire declined—loss of naval dominance, territorial contraction, economic collapse—the fields that sustained Greek Fire collapsed. Unlike distributed knowledge (e.g., Wôpanâak language, which survived in community memory), Greek Fire was</w:t>
      </w:r>
      <w:r>
        <w:t xml:space="preserve"> </w:t>
      </w:r>
      <w:r>
        <w:rPr>
          <w:bCs/>
          <w:b/>
        </w:rPr>
        <w:t xml:space="preserve">centralized and fragile</w:t>
      </w:r>
      <w:r>
        <w:t xml:space="preserve">.</w:t>
      </w:r>
    </w:p>
    <w:p>
      <w:pPr>
        <w:pStyle w:val="BodyText"/>
      </w:pPr>
      <w:r>
        <w:rPr>
          <w:bCs/>
          <w:b/>
        </w:rPr>
        <w:t xml:space="preserve">CIF implication:</w:t>
      </w:r>
      <w:r>
        <w:t xml:space="preserve"> </w:t>
      </w:r>
      <w:r>
        <w:t xml:space="preserve">Knowledge concentrated in a single field (imperial workshops, a few specialists) is vulnerable to single-point failure.</w:t>
      </w:r>
    </w:p>
    <w:bookmarkEnd w:id="31"/>
    <w:bookmarkStart w:id="32" w:name="X120c761c4ae3e89f771274d15fc4aa1a77e18a7"/>
    <w:p>
      <w:pPr>
        <w:pStyle w:val="Heading3"/>
      </w:pPr>
      <w:r>
        <w:t xml:space="preserve">Axiom 2 — Productive Transfer Depends on Appropriate Matching</w:t>
      </w:r>
    </w:p>
    <w:p>
      <w:pPr>
        <w:pStyle w:val="FirstParagraph"/>
      </w:pPr>
      <w:r>
        <w:t xml:space="preserve">Greek Fire knowledge was</w:t>
      </w:r>
      <w:r>
        <w:t xml:space="preserve"> </w:t>
      </w:r>
      <w:r>
        <w:rPr>
          <w:bCs/>
          <w:b/>
        </w:rPr>
        <w:t xml:space="preserve">not matched for transfer</w:t>
      </w:r>
      <w:r>
        <w:t xml:space="preserve">. It was optimized for operational security, not for inheritance:</w:t>
      </w:r>
    </w:p>
    <w:p>
      <w:pPr>
        <w:numPr>
          <w:ilvl w:val="0"/>
          <w:numId w:val="1015"/>
        </w:numPr>
        <w:pStyle w:val="Compact"/>
      </w:pPr>
      <w:r>
        <w:t xml:space="preserve">No written formula (security by obscurity).</w:t>
      </w:r>
    </w:p>
    <w:p>
      <w:pPr>
        <w:numPr>
          <w:ilvl w:val="0"/>
          <w:numId w:val="1015"/>
        </w:numPr>
        <w:pStyle w:val="Compact"/>
      </w:pPr>
      <w:r>
        <w:t xml:space="preserve">Knowledge transmitted orally or via restricted demonstration within a closed guild.</w:t>
      </w:r>
    </w:p>
    <w:p>
      <w:pPr>
        <w:numPr>
          <w:ilvl w:val="0"/>
          <w:numId w:val="1015"/>
        </w:numPr>
        <w:pStyle w:val="Compact"/>
      </w:pPr>
      <w:r>
        <w:t xml:space="preserve">No redundancy (deliberate restriction to prevent enemy acquisition).</w:t>
      </w:r>
    </w:p>
    <w:p>
      <w:pPr>
        <w:pStyle w:val="FirstParagraph"/>
      </w:pPr>
      <w:r>
        <w:t xml:space="preserve">When the receiving context disappeared (the workshops closed, the specialists died), there was no transfer mechanism. The knowledge was matched to a continuous Byzantine state, not to future recovery.</w:t>
      </w:r>
    </w:p>
    <w:p>
      <w:pPr>
        <w:pStyle w:val="BodyText"/>
      </w:pPr>
      <w:r>
        <w:rPr>
          <w:bCs/>
          <w:b/>
        </w:rPr>
        <w:t xml:space="preserve">CIF implication:</w:t>
      </w:r>
      <w:r>
        <w:t xml:space="preserve"> </w:t>
      </w:r>
      <w:r>
        <w:t xml:space="preserve">Knowledge optimized for secrecy is inherently vulnerable to catastrophic loss when continuity breaks.</w:t>
      </w:r>
    </w:p>
    <w:bookmarkEnd w:id="32"/>
    <w:bookmarkStart w:id="33" w:name="X232945cefbafaff73238fe58980a74cbbb7533e"/>
    <w:p>
      <w:pPr>
        <w:pStyle w:val="Heading3"/>
      </w:pPr>
      <w:r>
        <w:t xml:space="preserve">Axiom 3 — Drift and Noise May Contain Recoverable Inheritance</w:t>
      </w:r>
    </w:p>
    <w:p>
      <w:pPr>
        <w:pStyle w:val="FirstParagraph"/>
      </w:pPr>
      <w:r>
        <w:t xml:space="preserve">Historical descriptions of Greek Fire’s effects are the</w:t>
      </w:r>
      <w:r>
        <w:t xml:space="preserve"> </w:t>
      </w:r>
      <w:r>
        <w:t xml:space="preserve">“</w:t>
      </w:r>
      <w:r>
        <w:t xml:space="preserve">noise</w:t>
      </w:r>
      <w:r>
        <w:t xml:space="preserve">”</w:t>
      </w:r>
      <w:r>
        <w:t xml:space="preserve">—vivid, terrifying accounts but no chemical details. Modern chemists have treated this noise as</w:t>
      </w:r>
      <w:r>
        <w:t xml:space="preserve"> </w:t>
      </w:r>
      <w:r>
        <w:rPr>
          <w:bCs/>
          <w:b/>
        </w:rPr>
        <w:t xml:space="preserve">under-constrained data</w:t>
      </w:r>
      <w:r>
        <w:t xml:space="preserve">: the descriptions eliminate some possibilities (it wasn’t just oil; it had unique ignition properties) but do not uniquely specify a formula.</w:t>
      </w:r>
    </w:p>
    <w:p>
      <w:pPr>
        <w:pStyle w:val="BodyText"/>
      </w:pPr>
      <w:r>
        <w:t xml:space="preserve">Multiple modern reconstructions fit the historical descriptions, making recovery indeterminate—we cannot distinguish the original from plausible alternatives.</w:t>
      </w:r>
    </w:p>
    <w:p>
      <w:pPr>
        <w:pStyle w:val="BodyText"/>
      </w:pPr>
      <w:r>
        <w:rPr>
          <w:bCs/>
          <w:b/>
        </w:rPr>
        <w:t xml:space="preserve">CIF implication:</w:t>
      </w:r>
      <w:r>
        <w:t xml:space="preserve"> </w:t>
      </w:r>
      <w:r>
        <w:t xml:space="preserve">Descriptive data (what it did) is insufficient for recovery when the method (how to make it) is absent. Effects can be replicated; the original method cannot be verified.</w:t>
      </w:r>
    </w:p>
    <w:bookmarkEnd w:id="33"/>
    <w:bookmarkStart w:id="34" w:name="X5690d3deb46e611b375678fe212a5a3b8d49951"/>
    <w:p>
      <w:pPr>
        <w:pStyle w:val="Heading3"/>
      </w:pPr>
      <w:r>
        <w:t xml:space="preserve">Axiom 4 — Coherence Is the Condition of Stable Operation</w:t>
      </w:r>
    </w:p>
    <w:p>
      <w:pPr>
        <w:pStyle w:val="FirstParagraph"/>
      </w:pPr>
      <w:r>
        <w:t xml:space="preserve">Greek Fire’s coherence depended on:</w:t>
      </w:r>
    </w:p>
    <w:p>
      <w:pPr>
        <w:numPr>
          <w:ilvl w:val="0"/>
          <w:numId w:val="1016"/>
        </w:numPr>
        <w:pStyle w:val="Compact"/>
      </w:pPr>
      <w:r>
        <w:t xml:space="preserve">Continuous imperial authority.</w:t>
      </w:r>
    </w:p>
    <w:p>
      <w:pPr>
        <w:numPr>
          <w:ilvl w:val="0"/>
          <w:numId w:val="1016"/>
        </w:numPr>
        <w:pStyle w:val="Compact"/>
      </w:pPr>
      <w:r>
        <w:t xml:space="preserve">Active workshops and specialists.</w:t>
      </w:r>
    </w:p>
    <w:p>
      <w:pPr>
        <w:numPr>
          <w:ilvl w:val="0"/>
          <w:numId w:val="1016"/>
        </w:numPr>
        <w:pStyle w:val="Compact"/>
      </w:pPr>
      <w:r>
        <w:t xml:space="preserve">Ongoing military use and refinement.</w:t>
      </w:r>
    </w:p>
    <w:p>
      <w:pPr>
        <w:pStyle w:val="FirstParagraph"/>
      </w:pPr>
      <w:r>
        <w:t xml:space="preserve">When military use ceased (Byzantine naval decline, changing warfare technology), the feedback loop broke. The weapon was no longer maintained, refined, or transmitted. Coherence collapsed, and the knowledge became inert—and then extinct.</w:t>
      </w:r>
    </w:p>
    <w:p>
      <w:pPr>
        <w:pStyle w:val="BodyText"/>
      </w:pPr>
      <w:r>
        <w:rPr>
          <w:bCs/>
          <w:b/>
        </w:rPr>
        <w:t xml:space="preserve">CIF implication:</w:t>
      </w:r>
      <w:r>
        <w:t xml:space="preserve"> </w:t>
      </w:r>
      <w:r>
        <w:t xml:space="preserve">Knowledge that depends on continuous active use (no passive encoding) dies when use stops.</w:t>
      </w:r>
    </w:p>
    <w:bookmarkEnd w:id="34"/>
    <w:bookmarkStart w:id="35" w:name="axiom-5-safe-operation-must-be-bounded"/>
    <w:p>
      <w:pPr>
        <w:pStyle w:val="Heading3"/>
      </w:pPr>
      <w:r>
        <w:t xml:space="preserve">Axiom 5 — Safe Operation Must Be Bounded</w:t>
      </w:r>
    </w:p>
    <w:p>
      <w:pPr>
        <w:pStyle w:val="FirstParagraph"/>
      </w:pPr>
      <w:r>
        <w:t xml:space="preserve">Greek Fire’s boundaries were extreme: the formula was treated as a sacred trust, revealed only by the emperor, and its disclosure was treason. This was</w:t>
      </w:r>
      <w:r>
        <w:t xml:space="preserve"> </w:t>
      </w:r>
      <w:r>
        <w:rPr>
          <w:bCs/>
          <w:b/>
        </w:rPr>
        <w:t xml:space="preserve">boundary as security</w:t>
      </w:r>
      <w:r>
        <w:t xml:space="preserve">, not boundary as safety in the CIF sense.</w:t>
      </w:r>
    </w:p>
    <w:p>
      <w:pPr>
        <w:pStyle w:val="BodyText"/>
      </w:pPr>
      <w:r>
        <w:t xml:space="preserve">Ironically, the security boundary backfired: by restricting access so tightly, the Byzantines ensured that when the chain broke, recovery was impossible.</w:t>
      </w:r>
    </w:p>
    <w:p>
      <w:pPr>
        <w:pStyle w:val="BodyText"/>
      </w:pPr>
      <w:r>
        <w:rPr>
          <w:bCs/>
          <w:b/>
        </w:rPr>
        <w:t xml:space="preserve">CIF implication:</w:t>
      </w:r>
      <w:r>
        <w:t xml:space="preserve"> </w:t>
      </w:r>
      <w:r>
        <w:t xml:space="preserve">Security boundaries that prevent documentation also prevent recovery. There is a trade-off between operational security and inheritance robustness.</w:t>
      </w:r>
    </w:p>
    <w:bookmarkEnd w:id="35"/>
    <w:bookmarkStart w:id="36" w:name="axiom-6-trunks-generate-forests"/>
    <w:p>
      <w:pPr>
        <w:pStyle w:val="Heading3"/>
      </w:pPr>
      <w:r>
        <w:t xml:space="preserve">Axiom 6 — Trunks Generate Forests</w:t>
      </w:r>
    </w:p>
    <w:p>
      <w:pPr>
        <w:pStyle w:val="FirstParagraph"/>
      </w:pPr>
      <w:r>
        <w:t xml:space="preserve">Greek Fire did</w:t>
      </w:r>
      <w:r>
        <w:t xml:space="preserve"> </w:t>
      </w:r>
      <w:r>
        <w:rPr>
          <w:bCs/>
          <w:b/>
        </w:rPr>
        <w:t xml:space="preserve">not</w:t>
      </w:r>
      <w:r>
        <w:t xml:space="preserve"> </w:t>
      </w:r>
      <w:r>
        <w:t xml:space="preserve">generate a forest. It did not propagate, did not spawn successor technologies (except in the negative sense: gunpowder weapons eventually replaced it), and did not enable future recovery.</w:t>
      </w:r>
    </w:p>
    <w:p>
      <w:pPr>
        <w:pStyle w:val="BodyText"/>
      </w:pPr>
      <w:r>
        <w:t xml:space="preserve">However, the</w:t>
      </w:r>
      <w:r>
        <w:t xml:space="preserve"> </w:t>
      </w:r>
      <w:r>
        <w:rPr>
          <w:bCs/>
          <w:b/>
        </w:rPr>
        <w:t xml:space="preserve">failure</w:t>
      </w:r>
      <w:r>
        <w:t xml:space="preserve"> </w:t>
      </w:r>
      <w:r>
        <w:t xml:space="preserve">has become a trunk: the Greek Fire loss is a canonical example in discussions of technological secrecy, knowledge fragility, and the risks of zero-documentation strategies.</w:t>
      </w:r>
    </w:p>
    <w:p>
      <w:pPr>
        <w:pStyle w:val="BodyText"/>
      </w:pPr>
      <w:r>
        <w:rPr>
          <w:bCs/>
          <w:b/>
        </w:rPr>
        <w:t xml:space="preserve">CIF implication:</w:t>
      </w:r>
      <w:r>
        <w:t xml:space="preserve"> </w:t>
      </w:r>
      <w:r>
        <w:t xml:space="preserve">A failed inheritance can serve as a negative trunk—a warning that propagates across time.</w:t>
      </w:r>
    </w:p>
    <w:p>
      <w:r>
        <w:pict>
          <v:rect style="width:0;height:1.5pt" o:hralign="center" o:hrstd="t" o:hr="t"/>
        </w:pict>
      </w:r>
    </w:p>
    <w:bookmarkEnd w:id="36"/>
    <w:bookmarkEnd w:id="37"/>
    <w:bookmarkStart w:id="43" w:name="cif-analysis-five-inheritance-layers"/>
    <w:p>
      <w:pPr>
        <w:pStyle w:val="Heading2"/>
      </w:pPr>
      <w:r>
        <w:t xml:space="preserve">5. CIF Analysis — Five Inheritance Layers</w:t>
      </w:r>
    </w:p>
    <w:bookmarkStart w:id="38" w:name="layer-1-physical-form"/>
    <w:p>
      <w:pPr>
        <w:pStyle w:val="Heading3"/>
      </w:pPr>
      <w:r>
        <w:t xml:space="preserve">Layer 1 — Physical Form</w:t>
      </w:r>
    </w:p>
    <w:p>
      <w:pPr>
        <w:pStyle w:val="FirstParagraph"/>
      </w:pPr>
      <w:r>
        <w:rPr>
          <w:bCs/>
          <w:b/>
        </w:rPr>
        <w:t xml:space="preserve">Status:</w:t>
      </w:r>
      <w:r>
        <w:t xml:space="preserve"> </w:t>
      </w:r>
      <w:r>
        <w:t xml:space="preserve">LOST.</w:t>
      </w:r>
    </w:p>
    <w:p>
      <w:pPr>
        <w:pStyle w:val="BodyText"/>
      </w:pPr>
      <w:r>
        <w:t xml:space="preserve">No physical samples of Greek Fire are known to survive. Unlike the Antikythera Mechanism (museum artifact) or Roman concrete (surviving structures), Greek Fire left no material evidence that could be chemically analyzed.</w:t>
      </w:r>
    </w:p>
    <w:p>
      <w:pPr>
        <w:pStyle w:val="BodyText"/>
      </w:pPr>
      <w:r>
        <w:rPr>
          <w:bCs/>
          <w:b/>
        </w:rPr>
        <w:t xml:space="preserve">CIF observation:</w:t>
      </w:r>
      <w:r>
        <w:t xml:space="preserve"> </w:t>
      </w:r>
      <w:r>
        <w:t xml:space="preserve">Without physical samples, reverse-engineering is impossible. Chemical formulations require material evidence or explicit documentation—neither survived.</w:t>
      </w:r>
    </w:p>
    <w:bookmarkEnd w:id="38"/>
    <w:bookmarkStart w:id="39" w:name="layer-2-data"/>
    <w:p>
      <w:pPr>
        <w:pStyle w:val="Heading3"/>
      </w:pPr>
      <w:r>
        <w:t xml:space="preserve">Layer 2 — Data</w:t>
      </w:r>
    </w:p>
    <w:p>
      <w:pPr>
        <w:pStyle w:val="FirstParagraph"/>
      </w:pPr>
      <w:r>
        <w:rPr>
          <w:bCs/>
          <w:b/>
        </w:rPr>
        <w:t xml:space="preserve">Status:</w:t>
      </w:r>
      <w:r>
        <w:t xml:space="preserve"> </w:t>
      </w:r>
      <w:r>
        <w:t xml:space="preserve">DESCRIPTIVE DATA SURVIVED; FORMULA LOST.</w:t>
      </w:r>
    </w:p>
    <w:p>
      <w:pPr>
        <w:pStyle w:val="BodyText"/>
      </w:pPr>
      <w:r>
        <w:t xml:space="preserve">Historical sources describe</w:t>
      </w:r>
      <w:r>
        <w:t xml:space="preserve"> </w:t>
      </w:r>
      <w:r>
        <w:rPr>
          <w:iCs/>
          <w:i/>
        </w:rPr>
        <w:t xml:space="preserve">what Greek Fire did</w:t>
      </w:r>
      <w:r>
        <w:t xml:space="preserve">—its effects, its use, its strategic importance. They do not describe</w:t>
      </w:r>
      <w:r>
        <w:t xml:space="preserve"> </w:t>
      </w:r>
      <w:r>
        <w:rPr>
          <w:iCs/>
          <w:i/>
        </w:rPr>
        <w:t xml:space="preserve">what it was</w:t>
      </w:r>
      <w:r>
        <w:t xml:space="preserve">—its chemical composition, its manufacturing process, or its ignition mechanism.</w:t>
      </w:r>
    </w:p>
    <w:p>
      <w:pPr>
        <w:pStyle w:val="BodyText"/>
      </w:pPr>
      <w:r>
        <w:rPr>
          <w:bCs/>
          <w:b/>
        </w:rPr>
        <w:t xml:space="preserve">CIF observation:</w:t>
      </w:r>
      <w:r>
        <w:t xml:space="preserve"> </w:t>
      </w:r>
      <w:r>
        <w:t xml:space="preserve">Descriptive data (effects) cannot substitute for compositional data (formula). Recovery requires the latter.</w:t>
      </w:r>
    </w:p>
    <w:bookmarkEnd w:id="39"/>
    <w:bookmarkStart w:id="40" w:name="layer-3-method"/>
    <w:p>
      <w:pPr>
        <w:pStyle w:val="Heading3"/>
      </w:pPr>
      <w:r>
        <w:t xml:space="preserve">Layer 3 — Method</w:t>
      </w:r>
    </w:p>
    <w:p>
      <w:pPr>
        <w:pStyle w:val="FirstParagraph"/>
      </w:pPr>
      <w:r>
        <w:rPr>
          <w:bCs/>
          <w:b/>
        </w:rPr>
        <w:t xml:space="preserve">Status:</w:t>
      </w:r>
      <w:r>
        <w:t xml:space="preserve"> </w:t>
      </w:r>
      <w:r>
        <w:t xml:space="preserve">COMPLETELY LOST.</w:t>
      </w:r>
    </w:p>
    <w:p>
      <w:pPr>
        <w:pStyle w:val="BodyText"/>
      </w:pPr>
      <w:r>
        <w:t xml:space="preserve">The manufacturing method—how to source ingredients, mix them, store the mixture, load it into siphons, and deploy it safely—was transmitted orally or via restricted apprenticeship. No manual, no documentation, no written procedure survived.</w:t>
      </w:r>
    </w:p>
    <w:p>
      <w:pPr>
        <w:pStyle w:val="BodyText"/>
      </w:pPr>
      <w:r>
        <w:rPr>
          <w:bCs/>
          <w:b/>
        </w:rPr>
        <w:t xml:space="preserve">CIF observation:</w:t>
      </w:r>
      <w:r>
        <w:t xml:space="preserve"> </w:t>
      </w:r>
      <w:r>
        <w:t xml:space="preserve">Method transmitted only through practice, with no documentation, is the most vulnerable layer. When the practitioners die, the method dies.</w:t>
      </w:r>
    </w:p>
    <w:bookmarkEnd w:id="40"/>
    <w:bookmarkStart w:id="41" w:name="layer-4-intent"/>
    <w:p>
      <w:pPr>
        <w:pStyle w:val="Heading3"/>
      </w:pPr>
      <w:r>
        <w:t xml:space="preserve">Layer 4 — Intent</w:t>
      </w:r>
    </w:p>
    <w:p>
      <w:pPr>
        <w:pStyle w:val="FirstParagraph"/>
      </w:pPr>
      <w:r>
        <w:rPr>
          <w:bCs/>
          <w:b/>
        </w:rPr>
        <w:t xml:space="preserve">Status:</w:t>
      </w:r>
      <w:r>
        <w:t xml:space="preserve"> </w:t>
      </w:r>
      <w:r>
        <w:t xml:space="preserve">SURVIVED.</w:t>
      </w:r>
    </w:p>
    <w:p>
      <w:pPr>
        <w:pStyle w:val="BodyText"/>
      </w:pPr>
      <w:r>
        <w:t xml:space="preserve">The intent of Greek Fire (military weapon, strategic deterrent, naval superiority) is clear from historical context. This layer is the least vulnerable because it is encoded in external context (military history, strategic writings).</w:t>
      </w:r>
    </w:p>
    <w:p>
      <w:pPr>
        <w:pStyle w:val="BodyText"/>
      </w:pPr>
      <w:r>
        <w:rPr>
          <w:bCs/>
          <w:b/>
        </w:rPr>
        <w:t xml:space="preserve">CIF observation:</w:t>
      </w:r>
      <w:r>
        <w:t xml:space="preserve"> </w:t>
      </w:r>
      <w:r>
        <w:t xml:space="preserve">Intent is the easiest layer to preserve because it can be inferred from context, not just from direct transmission.</w:t>
      </w:r>
    </w:p>
    <w:bookmarkEnd w:id="41"/>
    <w:bookmarkStart w:id="42" w:name="layer-5-semantic-continuity"/>
    <w:p>
      <w:pPr>
        <w:pStyle w:val="Heading3"/>
      </w:pPr>
      <w:r>
        <w:t xml:space="preserve">Layer 5 — Semantic Continuity</w:t>
      </w:r>
    </w:p>
    <w:p>
      <w:pPr>
        <w:pStyle w:val="FirstParagraph"/>
      </w:pPr>
      <w:r>
        <w:rPr>
          <w:bCs/>
          <w:b/>
        </w:rPr>
        <w:t xml:space="preserve">Status:</w:t>
      </w:r>
      <w:r>
        <w:t xml:space="preserve"> </w:t>
      </w:r>
      <w:r>
        <w:t xml:space="preserve">COMPLETELY BROKEN.</w:t>
      </w:r>
    </w:p>
    <w:p>
      <w:pPr>
        <w:pStyle w:val="BodyText"/>
      </w:pPr>
      <w:r>
        <w:t xml:space="preserve">Can a modern chemist understand Greek Fire as Byzantine specialists did? No. The knowledge is gone. Modern reconstructions are</w:t>
      </w:r>
      <w:r>
        <w:t xml:space="preserve"> </w:t>
      </w:r>
      <w:r>
        <w:rPr>
          <w:bCs/>
          <w:b/>
        </w:rPr>
        <w:t xml:space="preserve">new inventions inspired by historical descriptions</w:t>
      </w:r>
      <w:r>
        <w:t xml:space="preserve">, not recovered originals.</w:t>
      </w:r>
    </w:p>
    <w:p>
      <w:pPr>
        <w:pStyle w:val="BodyText"/>
      </w:pPr>
      <w:r>
        <w:rPr>
          <w:bCs/>
          <w:b/>
        </w:rPr>
        <w:t xml:space="preserve">CIF observation:</w:t>
      </w:r>
      <w:r>
        <w:t xml:space="preserve"> </w:t>
      </w:r>
      <w:r>
        <w:t xml:space="preserve">When both data (formula) and method (manufacturing process) are lost, semantic continuity is irrecoverable. Reconstruction is creation, not recovery.</w:t>
      </w:r>
    </w:p>
    <w:p>
      <w:r>
        <w:pict>
          <v:rect style="width:0;height:1.5pt" o:hralign="center" o:hrstd="t" o:hr="t"/>
        </w:pict>
      </w:r>
    </w:p>
    <w:bookmarkEnd w:id="42"/>
    <w:bookmarkEnd w:id="43"/>
    <w:bookmarkStart w:id="44" w:name="fidelity-assessment"/>
    <w:p>
      <w:pPr>
        <w:pStyle w:val="Heading2"/>
      </w:pPr>
      <w:r>
        <w:t xml:space="preserve">6. Fidelity Assessment</w:t>
      </w:r>
    </w:p>
    <w:tbl>
      <w:tblPr>
        <w:tblStyle w:val="Table"/>
        <w:tblW w:type="pct" w:w="5000"/>
        <w:tblLook w:firstRow="1" w:lastRow="0" w:firstColumn="0" w:lastColumn="0" w:noHBand="0" w:noVBand="0" w:val="0020"/>
      </w:tblPr>
      <w:tblGrid>
        <w:gridCol w:w="1732"/>
        <w:gridCol w:w="1980"/>
        <w:gridCol w:w="2475"/>
        <w:gridCol w:w="1732"/>
      </w:tblGrid>
      <w:tr>
        <w:trPr>
          <w:tblHeader w:val="true"/>
        </w:trPr>
        <w:tc>
          <w:tcPr/>
          <w:p>
            <w:pPr>
              <w:pStyle w:val="Compact"/>
              <w:jc w:val="left"/>
            </w:pPr>
            <w:r>
              <w:t xml:space="preserve">Layer</w:t>
            </w:r>
          </w:p>
        </w:tc>
        <w:tc>
          <w:tcPr/>
          <w:p>
            <w:pPr>
              <w:pStyle w:val="Compact"/>
              <w:jc w:val="left"/>
            </w:pPr>
            <w:r>
              <w:t xml:space="preserve">Status</w:t>
            </w:r>
          </w:p>
        </w:tc>
        <w:tc>
          <w:tcPr/>
          <w:p>
            <w:pPr>
              <w:pStyle w:val="Compact"/>
              <w:jc w:val="left"/>
            </w:pPr>
            <w:r>
              <w:t xml:space="preserve">Fidelity</w:t>
            </w:r>
          </w:p>
        </w:tc>
        <w:tc>
          <w:tcPr/>
          <w:p>
            <w:pPr>
              <w:pStyle w:val="Compact"/>
              <w:jc w:val="left"/>
            </w:pPr>
            <w:r>
              <w:t xml:space="preserve">Notes</w:t>
            </w:r>
          </w:p>
        </w:tc>
      </w:tr>
      <w:tr>
        <w:tc>
          <w:tcPr/>
          <w:p>
            <w:pPr>
              <w:pStyle w:val="Compact"/>
              <w:jc w:val="left"/>
            </w:pPr>
            <w:r>
              <w:rPr>
                <w:bCs/>
                <w:b/>
              </w:rPr>
              <w:t xml:space="preserve">Physical Form</w:t>
            </w:r>
          </w:p>
        </w:tc>
        <w:tc>
          <w:tcPr/>
          <w:p>
            <w:pPr>
              <w:pStyle w:val="Compact"/>
              <w:jc w:val="left"/>
            </w:pPr>
            <w:r>
              <w:t xml:space="preserve">Lost</w:t>
            </w:r>
          </w:p>
        </w:tc>
        <w:tc>
          <w:tcPr/>
          <w:p>
            <w:pPr>
              <w:pStyle w:val="Compact"/>
              <w:jc w:val="left"/>
            </w:pPr>
            <w:r>
              <w:t xml:space="preserve">Zero</w:t>
            </w:r>
          </w:p>
        </w:tc>
        <w:tc>
          <w:tcPr/>
          <w:p>
            <w:pPr>
              <w:pStyle w:val="Compact"/>
              <w:jc w:val="left"/>
            </w:pPr>
            <w:r>
              <w:t xml:space="preserve">No surviving samples.</w:t>
            </w:r>
          </w:p>
        </w:tc>
      </w:tr>
      <w:tr>
        <w:tc>
          <w:tcPr/>
          <w:p>
            <w:pPr>
              <w:pStyle w:val="Compact"/>
              <w:jc w:val="left"/>
            </w:pPr>
            <w:r>
              <w:rPr>
                <w:bCs/>
                <w:b/>
              </w:rPr>
              <w:t xml:space="preserve">Data</w:t>
            </w:r>
          </w:p>
        </w:tc>
        <w:tc>
          <w:tcPr/>
          <w:p>
            <w:pPr>
              <w:pStyle w:val="Compact"/>
              <w:jc w:val="left"/>
            </w:pPr>
            <w:r>
              <w:t xml:space="preserve">Descriptive data survived; formula lost</w:t>
            </w:r>
          </w:p>
        </w:tc>
        <w:tc>
          <w:tcPr/>
          <w:p>
            <w:pPr>
              <w:pStyle w:val="Compact"/>
              <w:jc w:val="left"/>
            </w:pPr>
            <w:r>
              <w:t xml:space="preserve">Low</w:t>
            </w:r>
          </w:p>
        </w:tc>
        <w:tc>
          <w:tcPr/>
          <w:p>
            <w:pPr>
              <w:pStyle w:val="Compact"/>
              <w:jc w:val="left"/>
            </w:pPr>
            <w:r>
              <w:t xml:space="preserve">Effects described; composition unknown.</w:t>
            </w:r>
          </w:p>
        </w:tc>
      </w:tr>
      <w:tr>
        <w:tc>
          <w:tcPr/>
          <w:p>
            <w:pPr>
              <w:pStyle w:val="Compact"/>
              <w:jc w:val="left"/>
            </w:pPr>
            <w:r>
              <w:rPr>
                <w:bCs/>
                <w:b/>
              </w:rPr>
              <w:t xml:space="preserve">Method</w:t>
            </w:r>
          </w:p>
        </w:tc>
        <w:tc>
          <w:tcPr/>
          <w:p>
            <w:pPr>
              <w:pStyle w:val="Compact"/>
              <w:jc w:val="left"/>
            </w:pPr>
            <w:r>
              <w:t xml:space="preserve">Completely lost</w:t>
            </w:r>
          </w:p>
        </w:tc>
        <w:tc>
          <w:tcPr/>
          <w:p>
            <w:pPr>
              <w:pStyle w:val="Compact"/>
              <w:jc w:val="left"/>
            </w:pPr>
            <w:r>
              <w:t xml:space="preserve">Zero</w:t>
            </w:r>
          </w:p>
        </w:tc>
        <w:tc>
          <w:tcPr/>
          <w:p>
            <w:pPr>
              <w:pStyle w:val="Compact"/>
              <w:jc w:val="left"/>
            </w:pPr>
            <w:r>
              <w:t xml:space="preserve">Manufacturing process not documented; no surviving practitioners.</w:t>
            </w:r>
          </w:p>
        </w:tc>
      </w:tr>
      <w:tr>
        <w:tc>
          <w:tcPr/>
          <w:p>
            <w:pPr>
              <w:pStyle w:val="Compact"/>
              <w:jc w:val="left"/>
            </w:pPr>
            <w:r>
              <w:rPr>
                <w:bCs/>
                <w:b/>
              </w:rPr>
              <w:t xml:space="preserve">Intent</w:t>
            </w:r>
          </w:p>
        </w:tc>
        <w:tc>
          <w:tcPr/>
          <w:p>
            <w:pPr>
              <w:pStyle w:val="Compact"/>
              <w:jc w:val="left"/>
            </w:pPr>
            <w:r>
              <w:t xml:space="preserve">Survived</w:t>
            </w:r>
          </w:p>
        </w:tc>
        <w:tc>
          <w:tcPr/>
          <w:p>
            <w:pPr>
              <w:pStyle w:val="Compact"/>
              <w:jc w:val="left"/>
            </w:pPr>
            <w:r>
              <w:t xml:space="preserve">High</w:t>
            </w:r>
          </w:p>
        </w:tc>
        <w:tc>
          <w:tcPr/>
          <w:p>
            <w:pPr>
              <w:pStyle w:val="Compact"/>
              <w:jc w:val="left"/>
            </w:pPr>
            <w:r>
              <w:t xml:space="preserve">Strategic purpose clear from historical context.</w:t>
            </w:r>
          </w:p>
        </w:tc>
      </w:tr>
      <w:tr>
        <w:tc>
          <w:tcPr/>
          <w:p>
            <w:pPr>
              <w:pStyle w:val="Compact"/>
              <w:jc w:val="left"/>
            </w:pPr>
            <w:r>
              <w:rPr>
                <w:bCs/>
                <w:b/>
              </w:rPr>
              <w:t xml:space="preserve">Semantic Continuity</w:t>
            </w:r>
          </w:p>
        </w:tc>
        <w:tc>
          <w:tcPr/>
          <w:p>
            <w:pPr>
              <w:pStyle w:val="Compact"/>
              <w:jc w:val="left"/>
            </w:pPr>
            <w:r>
              <w:t xml:space="preserve">Completely broken</w:t>
            </w:r>
          </w:p>
        </w:tc>
        <w:tc>
          <w:tcPr/>
          <w:p>
            <w:pPr>
              <w:pStyle w:val="Compact"/>
              <w:jc w:val="left"/>
            </w:pPr>
            <w:r>
              <w:t xml:space="preserve">Zero</w:t>
            </w:r>
          </w:p>
        </w:tc>
        <w:tc>
          <w:tcPr/>
          <w:p>
            <w:pPr>
              <w:pStyle w:val="Compact"/>
              <w:jc w:val="left"/>
            </w:pPr>
            <w:r>
              <w:t xml:space="preserve">Original knowledge irrecoverable; modern reconstructions are new inventions.</w:t>
            </w:r>
          </w:p>
        </w:tc>
      </w:tr>
    </w:tbl>
    <w:p>
      <w:pPr>
        <w:pStyle w:val="BodyText"/>
      </w:pPr>
      <w:r>
        <w:rPr>
          <w:bCs/>
          <w:b/>
        </w:rPr>
        <w:t xml:space="preserve">Overall fidelity:</w:t>
      </w:r>
      <w:r>
        <w:t xml:space="preserve"> </w:t>
      </w:r>
      <w:r>
        <w:t xml:space="preserve">ZERO TO LOW. Recovery is impossible. Modern reconstructions approximate effects but cannot verify the original formula or method.</w:t>
      </w:r>
    </w:p>
    <w:p>
      <w:r>
        <w:pict>
          <v:rect style="width:0;height:1.5pt" o:hralign="center" o:hrstd="t" o:hr="t"/>
        </w:pict>
      </w:r>
    </w:p>
    <w:bookmarkEnd w:id="44"/>
    <w:bookmarkStart w:id="49" w:name="implications-for-the-present"/>
    <w:p>
      <w:pPr>
        <w:pStyle w:val="Heading2"/>
      </w:pPr>
      <w:r>
        <w:t xml:space="preserve">7. Implications for the Present</w:t>
      </w:r>
    </w:p>
    <w:bookmarkStart w:id="45" w:name="Xc5fac77a741372807a76c192a5a8d28fcb7c312"/>
    <w:p>
      <w:pPr>
        <w:pStyle w:val="Heading3"/>
      </w:pPr>
      <w:r>
        <w:t xml:space="preserve">Modern Parallel: Classified Military Technology</w:t>
      </w:r>
    </w:p>
    <w:p>
      <w:pPr>
        <w:pStyle w:val="FirstParagraph"/>
      </w:pPr>
      <w:r>
        <w:t xml:space="preserve">Greek Fire’s loss parallels modern classified technologies:</w:t>
      </w:r>
    </w:p>
    <w:p>
      <w:pPr>
        <w:numPr>
          <w:ilvl w:val="0"/>
          <w:numId w:val="1017"/>
        </w:numPr>
        <w:pStyle w:val="Compact"/>
      </w:pPr>
      <w:r>
        <w:t xml:space="preserve">Nuclear weapon design details are classified.</w:t>
      </w:r>
    </w:p>
    <w:p>
      <w:pPr>
        <w:numPr>
          <w:ilvl w:val="0"/>
          <w:numId w:val="1017"/>
        </w:numPr>
        <w:pStyle w:val="Compact"/>
      </w:pPr>
      <w:r>
        <w:t xml:space="preserve">Stealth aircraft materials and radar-absorbent coatings are state secrets.</w:t>
      </w:r>
    </w:p>
    <w:p>
      <w:pPr>
        <w:numPr>
          <w:ilvl w:val="0"/>
          <w:numId w:val="1017"/>
        </w:numPr>
        <w:pStyle w:val="Compact"/>
      </w:pPr>
      <w:r>
        <w:t xml:space="preserve">Cryptographic algorithms (e.g., NSA’s classified methods) are restricted.</w:t>
      </w:r>
    </w:p>
    <w:p>
      <w:pPr>
        <w:pStyle w:val="FirstParagraph"/>
      </w:pPr>
      <w:r>
        <w:t xml:space="preserve">If these technologies are lost due to institutional collapse, poor documentation, or excessive secrecy,</w:t>
      </w:r>
      <w:r>
        <w:t xml:space="preserve"> </w:t>
      </w:r>
      <w:r>
        <w:rPr>
          <w:bCs/>
          <w:b/>
        </w:rPr>
        <w:t xml:space="preserve">they cannot be recovered</w:t>
      </w:r>
      <w:r>
        <w:t xml:space="preserve"> </w:t>
      </w:r>
      <w:r>
        <w:t xml:space="preserve">unless someone explicitly encoded the knowledge for future inheritance.</w:t>
      </w:r>
    </w:p>
    <w:p>
      <w:pPr>
        <w:pStyle w:val="BodyText"/>
      </w:pPr>
      <w:r>
        <w:rPr>
          <w:bCs/>
          <w:b/>
        </w:rPr>
        <w:t xml:space="preserve">CIF lesson:</w:t>
      </w:r>
      <w:r>
        <w:t xml:space="preserve"> </w:t>
      </w:r>
      <w:r>
        <w:t xml:space="preserve">Secrecy and preservation are in tension. Choose explicitly: optimize for security (accept inheritance risk) or optimize for inheritance (accept security risk). You cannot have both.</w:t>
      </w:r>
    </w:p>
    <w:bookmarkEnd w:id="45"/>
    <w:bookmarkStart w:id="46" w:name="the-zero-documentation-trap"/>
    <w:p>
      <w:pPr>
        <w:pStyle w:val="Heading3"/>
      </w:pPr>
      <w:r>
        <w:t xml:space="preserve">The Zero-Documentation Trap</w:t>
      </w:r>
    </w:p>
    <w:p>
      <w:pPr>
        <w:pStyle w:val="FirstParagraph"/>
      </w:pPr>
      <w:r>
        <w:t xml:space="preserve">Greek Fire’s makers chose zero documentation to prevent enemy acquisition. This strategy succeeded operationally (enemies never acquired the formula) but failed strategically (the knowledge was lost permanently).</w:t>
      </w:r>
    </w:p>
    <w:p>
      <w:pPr>
        <w:pStyle w:val="BodyText"/>
      </w:pPr>
      <w:r>
        <w:rPr>
          <w:bCs/>
          <w:b/>
        </w:rPr>
        <w:t xml:space="preserve">CIF lesson:</w:t>
      </w:r>
      <w:r>
        <w:t xml:space="preserve"> </w:t>
      </w:r>
      <w:r>
        <w:t xml:space="preserve">Zero-documentation strategies protect against theft but guarantee loss across discontinuity. If long-term survival matters, some level of encoded knowledge is essential—even if restricted.</w:t>
      </w:r>
    </w:p>
    <w:bookmarkEnd w:id="46"/>
    <w:bookmarkStart w:id="47" w:name="the-single-point-of-failure-problem"/>
    <w:p>
      <w:pPr>
        <w:pStyle w:val="Heading3"/>
      </w:pPr>
      <w:r>
        <w:t xml:space="preserve">The Single-Point-of-Failure Problem</w:t>
      </w:r>
    </w:p>
    <w:p>
      <w:pPr>
        <w:pStyle w:val="FirstParagraph"/>
      </w:pPr>
      <w:r>
        <w:t xml:space="preserve">Greek Fire knowledge was concentrated: a few specialists, one imperial workshop, no redundancy. When the single point failed, the entire capability vanished.</w:t>
      </w:r>
    </w:p>
    <w:p>
      <w:pPr>
        <w:pStyle w:val="BodyText"/>
      </w:pPr>
      <w:r>
        <w:rPr>
          <w:bCs/>
          <w:b/>
        </w:rPr>
        <w:t xml:space="preserve">CIF lesson:</w:t>
      </w:r>
      <w:r>
        <w:t xml:space="preserve"> </w:t>
      </w:r>
      <w:r>
        <w:t xml:space="preserve">Distributed, redundant knowledge is more robust than concentrated, restricted knowledge. If the knowledge must be restricted, ensure multiple independent lines of transmission.</w:t>
      </w:r>
    </w:p>
    <w:bookmarkEnd w:id="47"/>
    <w:bookmarkStart w:id="48" w:name="descriptive-vs.-compositional-data"/>
    <w:p>
      <w:pPr>
        <w:pStyle w:val="Heading3"/>
      </w:pPr>
      <w:r>
        <w:t xml:space="preserve">Descriptive vs. Compositional Data</w:t>
      </w:r>
    </w:p>
    <w:p>
      <w:pPr>
        <w:pStyle w:val="FirstParagraph"/>
      </w:pPr>
      <w:r>
        <w:t xml:space="preserve">Historical sources describe Greek Fire’s effects in vivid detail—but effects alone are insufficient for recovery. Modern chemists can replicate</w:t>
      </w:r>
      <w:r>
        <w:t xml:space="preserve"> </w:t>
      </w:r>
      <w:r>
        <w:rPr>
          <w:iCs/>
          <w:i/>
        </w:rPr>
        <w:t xml:space="preserve">similar</w:t>
      </w:r>
      <w:r>
        <w:t xml:space="preserve"> </w:t>
      </w:r>
      <w:r>
        <w:t xml:space="preserve">effects, but they cannot verify the original.</w:t>
      </w:r>
    </w:p>
    <w:p>
      <w:pPr>
        <w:pStyle w:val="BodyText"/>
      </w:pPr>
      <w:r>
        <w:rPr>
          <w:bCs/>
          <w:b/>
        </w:rPr>
        <w:t xml:space="preserve">CIF lesson:</w:t>
      </w:r>
      <w:r>
        <w:t xml:space="preserve"> </w:t>
      </w:r>
      <w:r>
        <w:t xml:space="preserve">Effects can be replicated; methods cannot be recovered without compositional or procedural data. Document the</w:t>
      </w:r>
      <w:r>
        <w:t xml:space="preserve"> </w:t>
      </w:r>
      <w:r>
        <w:rPr>
          <w:iCs/>
          <w:i/>
        </w:rPr>
        <w:t xml:space="preserve">how</w:t>
      </w:r>
      <w:r>
        <w:t xml:space="preserve">, not just the</w:t>
      </w:r>
      <w:r>
        <w:t xml:space="preserve"> </w:t>
      </w:r>
      <w:r>
        <w:rPr>
          <w:iCs/>
          <w:i/>
        </w:rPr>
        <w:t xml:space="preserve">what</w:t>
      </w:r>
      <w:r>
        <w:t xml:space="preserve">.</w:t>
      </w:r>
    </w:p>
    <w:p>
      <w:r>
        <w:pict>
          <v:rect style="width:0;height:1.5pt" o:hralign="center" o:hrstd="t" o:hr="t"/>
        </w:pict>
      </w:r>
    </w:p>
    <w:bookmarkEnd w:id="48"/>
    <w:bookmarkEnd w:id="49"/>
    <w:bookmarkStart w:id="50" w:name="design-requirements-lessons-derived"/>
    <w:p>
      <w:pPr>
        <w:pStyle w:val="Heading2"/>
      </w:pPr>
      <w:r>
        <w:t xml:space="preserve">8. Design Requirements / Lessons Derived</w:t>
      </w:r>
    </w:p>
    <w:p>
      <w:pPr>
        <w:numPr>
          <w:ilvl w:val="0"/>
          <w:numId w:val="1018"/>
        </w:numPr>
      </w:pPr>
      <w:r>
        <w:rPr>
          <w:bCs/>
          <w:b/>
        </w:rPr>
        <w:t xml:space="preserve">Document the formula, not just the effects.</w:t>
      </w:r>
      <w:r>
        <w:t xml:space="preserve"> </w:t>
      </w:r>
      <w:r>
        <w:t xml:space="preserve">Descriptive accounts are insufficient for recovery. Compositional and procedural data must be explicitly encoded.</w:t>
      </w:r>
    </w:p>
    <w:p>
      <w:pPr>
        <w:numPr>
          <w:ilvl w:val="0"/>
          <w:numId w:val="1018"/>
        </w:numPr>
      </w:pPr>
      <w:r>
        <w:rPr>
          <w:bCs/>
          <w:b/>
        </w:rPr>
        <w:t xml:space="preserve">Avoid single-point knowledge concentration.</w:t>
      </w:r>
      <w:r>
        <w:t xml:space="preserve"> </w:t>
      </w:r>
      <w:r>
        <w:t xml:space="preserve">Distribute knowledge across multiple independent sources, even within a restricted access system.</w:t>
      </w:r>
    </w:p>
    <w:p>
      <w:pPr>
        <w:numPr>
          <w:ilvl w:val="0"/>
          <w:numId w:val="1018"/>
        </w:numPr>
      </w:pPr>
      <w:r>
        <w:rPr>
          <w:bCs/>
          <w:b/>
        </w:rPr>
        <w:t xml:space="preserve">Trade-off between secrecy and preservation is real.</w:t>
      </w:r>
      <w:r>
        <w:t xml:space="preserve"> </w:t>
      </w:r>
      <w:r>
        <w:t xml:space="preserve">Choose explicitly: if long-term survival matters, some documentation is essential. If operational security is paramount, accept that the knowledge may be lost.</w:t>
      </w:r>
    </w:p>
    <w:p>
      <w:pPr>
        <w:numPr>
          <w:ilvl w:val="0"/>
          <w:numId w:val="1018"/>
        </w:numPr>
      </w:pPr>
      <w:r>
        <w:rPr>
          <w:bCs/>
          <w:b/>
        </w:rPr>
        <w:t xml:space="preserve">Physical samples enable recovery.</w:t>
      </w:r>
      <w:r>
        <w:t xml:space="preserve"> </w:t>
      </w:r>
      <w:r>
        <w:t xml:space="preserve">If no formula survives, physical samples allow reverse-engineering. Greek Fire left neither.</w:t>
      </w:r>
    </w:p>
    <w:p>
      <w:pPr>
        <w:numPr>
          <w:ilvl w:val="0"/>
          <w:numId w:val="1018"/>
        </w:numPr>
      </w:pPr>
      <w:r>
        <w:rPr>
          <w:bCs/>
          <w:b/>
        </w:rPr>
        <w:t xml:space="preserve">Oral transmission is the most fragile layer.</w:t>
      </w:r>
      <w:r>
        <w:t xml:space="preserve"> </w:t>
      </w:r>
      <w:r>
        <w:t xml:space="preserve">Knowledge transmitted only through demonstration, with no encoding, dies with the practitioners.</w:t>
      </w:r>
    </w:p>
    <w:p>
      <w:pPr>
        <w:numPr>
          <w:ilvl w:val="0"/>
          <w:numId w:val="1018"/>
        </w:numPr>
      </w:pPr>
      <w:r>
        <w:rPr>
          <w:bCs/>
          <w:b/>
        </w:rPr>
        <w:t xml:space="preserve">Test: could an outsider reconstruct this?</w:t>
      </w:r>
      <w:r>
        <w:t xml:space="preserve"> </w:t>
      </w:r>
      <w:r>
        <w:t xml:space="preserve">If the answer is no, the knowledge is vulnerable to total loss when insiders disappear.</w:t>
      </w:r>
    </w:p>
    <w:p>
      <w:pPr>
        <w:numPr>
          <w:ilvl w:val="0"/>
          <w:numId w:val="1018"/>
        </w:numPr>
      </w:pPr>
      <w:r>
        <w:rPr>
          <w:bCs/>
          <w:b/>
        </w:rPr>
        <w:t xml:space="preserve">Redundancy across layers.</w:t>
      </w:r>
      <w:r>
        <w:t xml:space="preserve"> </w:t>
      </w:r>
      <w:r>
        <w:t xml:space="preserve">Encode in multiple forms: written formula, physical samples, apprenticeship, and external redundancy (trusted allies, archived copies in separate locations).</w:t>
      </w:r>
    </w:p>
    <w:p>
      <w:r>
        <w:pict>
          <v:rect style="width:0;height:1.5pt" o:hralign="center" o:hrstd="t" o:hr="t"/>
        </w:pict>
      </w:r>
    </w:p>
    <w:bookmarkEnd w:id="50"/>
    <w:bookmarkStart w:id="51" w:name="conclusions"/>
    <w:p>
      <w:pPr>
        <w:pStyle w:val="Heading2"/>
      </w:pPr>
      <w:r>
        <w:t xml:space="preserve">9. Conclusions</w:t>
      </w:r>
    </w:p>
    <w:p>
      <w:pPr>
        <w:numPr>
          <w:ilvl w:val="0"/>
          <w:numId w:val="1019"/>
        </w:numPr>
      </w:pPr>
      <w:r>
        <w:t xml:space="preserve">Greek Fire is the clearest historical example of</w:t>
      </w:r>
      <w:r>
        <w:t xml:space="preserve"> </w:t>
      </w:r>
      <w:r>
        <w:rPr>
          <w:bCs/>
          <w:b/>
        </w:rPr>
        <w:t xml:space="preserve">permanent, irrecoverable knowledge loss</w:t>
      </w:r>
      <w:r>
        <w:t xml:space="preserve">. Despite extensive historical records and modern chemical expertise, the original formula and method are gone.</w:t>
      </w:r>
    </w:p>
    <w:p>
      <w:pPr>
        <w:numPr>
          <w:ilvl w:val="0"/>
          <w:numId w:val="1019"/>
        </w:numPr>
      </w:pPr>
      <w:r>
        <w:t xml:space="preserve">The loss was not accidental—it was the predictable outcome of a deliberate design choice: extreme secrecy with no documentation, no redundancy, and no external encoding.</w:t>
      </w:r>
    </w:p>
    <w:p>
      <w:pPr>
        <w:numPr>
          <w:ilvl w:val="0"/>
          <w:numId w:val="1019"/>
        </w:numPr>
      </w:pPr>
      <w:r>
        <w:t xml:space="preserve">CIF’s layered model explains the failure: physical form (no samples), data (no formula), and method (no manufacturing procedure) were all lost. Only intent survived, and intent alone is insufficient for recovery.</w:t>
      </w:r>
    </w:p>
    <w:p>
      <w:pPr>
        <w:numPr>
          <w:ilvl w:val="0"/>
          <w:numId w:val="1019"/>
        </w:numPr>
      </w:pPr>
      <w:r>
        <w:t xml:space="preserve">Modern reconstructions demonstrate that</w:t>
      </w:r>
      <w:r>
        <w:t xml:space="preserve"> </w:t>
      </w:r>
      <w:r>
        <w:rPr>
          <w:bCs/>
          <w:b/>
        </w:rPr>
        <w:t xml:space="preserve">effects can be replicated, but the original method cannot be verified</w:t>
      </w:r>
      <w:r>
        <w:t xml:space="preserve">. We cannot distinguish the true Greek Fire from plausible alternatives.</w:t>
      </w:r>
    </w:p>
    <w:p>
      <w:pPr>
        <w:numPr>
          <w:ilvl w:val="0"/>
          <w:numId w:val="1019"/>
        </w:numPr>
      </w:pPr>
      <w:r>
        <w:t xml:space="preserve">The case validates CIF’s predictions: knowledge optimized for operational security, with no preservation design, is vulnerable to catastrophic and permanent loss when continuity breaks.</w:t>
      </w:r>
    </w:p>
    <w:p>
      <w:pPr>
        <w:numPr>
          <w:ilvl w:val="0"/>
          <w:numId w:val="1019"/>
        </w:numPr>
      </w:pPr>
      <w:r>
        <w:t xml:space="preserve">Greek Fire serves as a</w:t>
      </w:r>
      <w:r>
        <w:t xml:space="preserve"> </w:t>
      </w:r>
      <w:r>
        <w:rPr>
          <w:bCs/>
          <w:b/>
        </w:rPr>
        <w:t xml:space="preserve">mandatory counterexample</w:t>
      </w:r>
      <w:r>
        <w:t xml:space="preserve"> </w:t>
      </w:r>
      <w:r>
        <w:t xml:space="preserve">in Series II: it shows what happens when recovery fails. It is the boundary case that defines the limits of recoverable inheritance.</w:t>
      </w:r>
    </w:p>
    <w:p>
      <w:pPr>
        <w:numPr>
          <w:ilvl w:val="0"/>
          <w:numId w:val="1019"/>
        </w:numPr>
      </w:pPr>
      <w:r>
        <w:t xml:space="preserve">For modern systems: secrecy and preservation are in tension. If long-term survival matters, some level of encoded knowledge is essential—even if restricted, even if risk remains.</w:t>
      </w:r>
    </w:p>
    <w:p>
      <w:r>
        <w:pict>
          <v:rect style="width:0;height:1.5pt" o:hralign="center" o:hrstd="t" o:hr="t"/>
        </w:pict>
      </w:r>
    </w:p>
    <w:bookmarkEnd w:id="51"/>
    <w:bookmarkStart w:id="52" w:name="final-cif-verdict"/>
    <w:p>
      <w:pPr>
        <w:pStyle w:val="Heading2"/>
      </w:pPr>
      <w:r>
        <w:t xml:space="preserve">10. Final CIF Verdict</w:t>
      </w:r>
    </w:p>
    <w:p>
      <w:pPr>
        <w:pStyle w:val="FirstParagraph"/>
      </w:pPr>
      <w:r>
        <w:rPr>
          <w:bCs/>
          <w:b/>
        </w:rPr>
        <w:t xml:space="preserve">SUPPORTED (by failure).</w:t>
      </w:r>
    </w:p>
    <w:p>
      <w:pPr>
        <w:pStyle w:val="BodyText"/>
      </w:pPr>
      <w:r>
        <w:t xml:space="preserve">Greek Fire supports CIF’s framework by demonstrating what happens when inheritance design is absent:</w:t>
      </w:r>
    </w:p>
    <w:p>
      <w:pPr>
        <w:numPr>
          <w:ilvl w:val="0"/>
          <w:numId w:val="1020"/>
        </w:numPr>
        <w:pStyle w:val="Compact"/>
      </w:pPr>
      <w:r>
        <w:rPr>
          <w:bCs/>
          <w:b/>
        </w:rPr>
        <w:t xml:space="preserve">No encoded data:</w:t>
      </w:r>
      <w:r>
        <w:t xml:space="preserve"> </w:t>
      </w:r>
      <w:r>
        <w:t xml:space="preserve">Formula was never written down.</w:t>
      </w:r>
    </w:p>
    <w:p>
      <w:pPr>
        <w:numPr>
          <w:ilvl w:val="0"/>
          <w:numId w:val="1020"/>
        </w:numPr>
        <w:pStyle w:val="Compact"/>
      </w:pPr>
      <w:r>
        <w:rPr>
          <w:bCs/>
          <w:b/>
        </w:rPr>
        <w:t xml:space="preserve">No physical samples:</w:t>
      </w:r>
      <w:r>
        <w:t xml:space="preserve"> </w:t>
      </w:r>
      <w:r>
        <w:t xml:space="preserve">Nothing to reverse-engineer.</w:t>
      </w:r>
    </w:p>
    <w:p>
      <w:pPr>
        <w:numPr>
          <w:ilvl w:val="0"/>
          <w:numId w:val="1020"/>
        </w:numPr>
        <w:pStyle w:val="Compact"/>
      </w:pPr>
      <w:r>
        <w:rPr>
          <w:bCs/>
          <w:b/>
        </w:rPr>
        <w:t xml:space="preserve">No redundancy:</w:t>
      </w:r>
      <w:r>
        <w:t xml:space="preserve"> </w:t>
      </w:r>
      <w:r>
        <w:t xml:space="preserve">Knowledge concentrated in a single restricted channel.</w:t>
      </w:r>
    </w:p>
    <w:p>
      <w:pPr>
        <w:numPr>
          <w:ilvl w:val="0"/>
          <w:numId w:val="1020"/>
        </w:numPr>
        <w:pStyle w:val="Compact"/>
      </w:pPr>
      <w:r>
        <w:rPr>
          <w:bCs/>
          <w:b/>
        </w:rPr>
        <w:t xml:space="preserve">No transfer mechanism:</w:t>
      </w:r>
      <w:r>
        <w:t xml:space="preserve"> </w:t>
      </w:r>
      <w:r>
        <w:t xml:space="preserve">Optimized for secrecy, not for inheritance.</w:t>
      </w:r>
    </w:p>
    <w:p>
      <w:pPr>
        <w:pStyle w:val="FirstParagraph"/>
      </w:pPr>
      <w:r>
        <w:t xml:space="preserve">CIF predicts that such a system should fail catastrophically across discontinuity—and it did.</w:t>
      </w:r>
    </w:p>
    <w:p>
      <w:pPr>
        <w:pStyle w:val="BodyText"/>
      </w:pPr>
      <w:r>
        <w:t xml:space="preserve">The case also clarifies the limits of recovery:</w:t>
      </w:r>
      <w:r>
        <w:t xml:space="preserve"> </w:t>
      </w:r>
      <w:r>
        <w:rPr>
          <w:bCs/>
          <w:b/>
        </w:rPr>
        <w:t xml:space="preserve">recovery requires a bridge</w:t>
      </w:r>
      <w:r>
        <w:t xml:space="preserve"> </w:t>
      </w:r>
      <w:r>
        <w:t xml:space="preserve">(Rosetta Stone’s Greek text, Wôpanâak’s archival documents, Domesday’s emulation). When no bridge exists—no formula, no samples, no surviving practitioners, no bilingual key—recovery is impossible.</w:t>
      </w:r>
    </w:p>
    <w:p>
      <w:pPr>
        <w:pStyle w:val="BodyText"/>
      </w:pPr>
      <w:r>
        <w:t xml:space="preserve">Greek Fire is the null case: it defines the boundary between recoverable and irrecoverable inheritance. It is the failure that validates CIF’s success predictions by showing what happens when those predictions are ignored.</w:t>
      </w:r>
    </w:p>
    <w:p>
      <w:r>
        <w:pict>
          <v:rect style="width:0;height:1.5pt" o:hralign="center" o:hrstd="t" o:hr="t"/>
        </w:pict>
      </w:r>
    </w:p>
    <w:bookmarkEnd w:id="52"/>
    <w:bookmarkStart w:id="55" w:name="falsification-check"/>
    <w:p>
      <w:pPr>
        <w:pStyle w:val="Heading2"/>
      </w:pPr>
      <w:r>
        <w:t xml:space="preserve">11. Falsification Check</w:t>
      </w:r>
    </w:p>
    <w:bookmarkStart w:id="53" w:name="what-finding-would-contradict-cif"/>
    <w:p>
      <w:pPr>
        <w:pStyle w:val="Heading3"/>
      </w:pPr>
      <w:r>
        <w:t xml:space="preserve">What finding would contradict CIF?</w:t>
      </w:r>
    </w:p>
    <w:p>
      <w:pPr>
        <w:pStyle w:val="FirstParagraph"/>
      </w:pPr>
      <w:r>
        <w:t xml:space="preserve">If Greek Fire were successfully recovered—if a scholar found a hidden Byzantine manuscript with the complete formula, or if chemical analysis of a preserved artifact revealed the composition—it would challenge CIF’s claim that knowledge without encoding, without redundancy, and without physical evidence is irrecoverable.</w:t>
      </w:r>
    </w:p>
    <w:p>
      <w:pPr>
        <w:pStyle w:val="BodyText"/>
      </w:pPr>
      <w:r>
        <w:t xml:space="preserve">Alternatively, if a modern reconstruction were</w:t>
      </w:r>
      <w:r>
        <w:t xml:space="preserve"> </w:t>
      </w:r>
      <w:r>
        <w:rPr>
          <w:bCs/>
          <w:b/>
        </w:rPr>
        <w:t xml:space="preserve">proven</w:t>
      </w:r>
      <w:r>
        <w:t xml:space="preserve"> </w:t>
      </w:r>
      <w:r>
        <w:t xml:space="preserve">to be identical to the original Greek Fire (via some independent verification method), it would contradict CIF’s claim that effects-based reconstruction cannot recover the original method.</w:t>
      </w:r>
    </w:p>
    <w:bookmarkEnd w:id="53"/>
    <w:bookmarkStart w:id="54" w:name="does-the-evidence-approach-this"/>
    <w:p>
      <w:pPr>
        <w:pStyle w:val="Heading3"/>
      </w:pPr>
      <w:r>
        <w:t xml:space="preserve">Does the evidence approach this?</w:t>
      </w:r>
    </w:p>
    <w:p>
      <w:pPr>
        <w:pStyle w:val="FirstParagraph"/>
      </w:pPr>
      <w:r>
        <w:rPr>
          <w:bCs/>
          <w:b/>
        </w:rPr>
        <w:t xml:space="preserve">No.</w:t>
      </w:r>
    </w:p>
    <w:p>
      <w:pPr>
        <w:numPr>
          <w:ilvl w:val="0"/>
          <w:numId w:val="1021"/>
        </w:numPr>
        <w:pStyle w:val="Compact"/>
      </w:pPr>
      <w:r>
        <w:t xml:space="preserve">No formula has been found.</w:t>
      </w:r>
    </w:p>
    <w:p>
      <w:pPr>
        <w:numPr>
          <w:ilvl w:val="0"/>
          <w:numId w:val="1021"/>
        </w:numPr>
        <w:pStyle w:val="Compact"/>
      </w:pPr>
      <w:r>
        <w:t xml:space="preserve">No physical samples exist.</w:t>
      </w:r>
    </w:p>
    <w:p>
      <w:pPr>
        <w:numPr>
          <w:ilvl w:val="0"/>
          <w:numId w:val="1021"/>
        </w:numPr>
        <w:pStyle w:val="Compact"/>
      </w:pPr>
      <w:r>
        <w:t xml:space="preserve">Modern reconstructions remain speculative and unverifiable.</w:t>
      </w:r>
    </w:p>
    <w:p>
      <w:pPr>
        <w:numPr>
          <w:ilvl w:val="0"/>
          <w:numId w:val="1021"/>
        </w:numPr>
        <w:pStyle w:val="Compact"/>
      </w:pPr>
      <w:r>
        <w:t xml:space="preserve">The knowledge is permanently lost, exactly as CIF predicts for systems with no encoded inheritance.</w:t>
      </w:r>
    </w:p>
    <w:p>
      <w:pPr>
        <w:pStyle w:val="FirstParagraph"/>
      </w:pPr>
      <w:r>
        <w:t xml:space="preserve">Greek Fire’s failure supports CIF’s framework and serves as the boundary case that defines the limits of recovery.</w:t>
      </w:r>
    </w:p>
    <w:p>
      <w:r>
        <w:pict>
          <v:rect style="width:0;height:1.5pt" o:hralign="center" o:hrstd="t" o:hr="t"/>
        </w:pict>
      </w:r>
    </w:p>
    <w:bookmarkEnd w:id="54"/>
    <w:bookmarkEnd w:id="55"/>
    <w:bookmarkStart w:id="57" w:name="series-ii-reflection"/>
    <w:p>
      <w:pPr>
        <w:pStyle w:val="Heading2"/>
      </w:pPr>
      <w:r>
        <w:t xml:space="preserve">12. Series II Reflection</w:t>
      </w:r>
    </w:p>
    <w:p>
      <w:pPr>
        <w:pStyle w:val="FirstParagraph"/>
      </w:pPr>
      <w:r>
        <w:t xml:space="preserve">Greek Fire is the</w:t>
      </w:r>
      <w:r>
        <w:t xml:space="preserve"> </w:t>
      </w:r>
      <w:r>
        <w:rPr>
          <w:bCs/>
          <w:b/>
        </w:rPr>
        <w:t xml:space="preserve">mandatory counterexample</w:t>
      </w:r>
      <w:r>
        <w:t xml:space="preserve"> </w:t>
      </w:r>
      <w:r>
        <w:t xml:space="preserve">in Series II. Every other case (Rosetta Stone, Wôpanâak, ancient music, F-1 engine, Domesday) shows partial or full recovery. Greek Fire shows</w:t>
      </w:r>
      <w:r>
        <w:t xml:space="preserve"> </w:t>
      </w:r>
      <w:r>
        <w:rPr>
          <w:bCs/>
          <w:b/>
        </w:rPr>
        <w:t xml:space="preserve">permanent failure</w:t>
      </w:r>
      <w:r>
        <w:t xml:space="preserve">.</w:t>
      </w:r>
    </w:p>
    <w:p>
      <w:pPr>
        <w:pStyle w:val="BodyText"/>
      </w:pPr>
      <w:r>
        <w:t xml:space="preserve">Together, the eight cases map the recovery landscape:</w:t>
      </w:r>
    </w:p>
    <w:p>
      <w:pPr>
        <w:numPr>
          <w:ilvl w:val="0"/>
          <w:numId w:val="1022"/>
        </w:numPr>
        <w:pStyle w:val="Compact"/>
      </w:pPr>
      <w:r>
        <w:rPr>
          <w:bCs/>
          <w:b/>
        </w:rPr>
        <w:t xml:space="preserve">Full recovery possible:</w:t>
      </w:r>
      <w:r>
        <w:t xml:space="preserve"> </w:t>
      </w:r>
      <w:r>
        <w:t xml:space="preserve">Rosetta Stone (bilingual key), Domesday (emulation).</w:t>
      </w:r>
    </w:p>
    <w:p>
      <w:pPr>
        <w:numPr>
          <w:ilvl w:val="0"/>
          <w:numId w:val="1022"/>
        </w:numPr>
        <w:pStyle w:val="Compact"/>
      </w:pPr>
      <w:r>
        <w:rPr>
          <w:bCs/>
          <w:b/>
        </w:rPr>
        <w:t xml:space="preserve">Partial recovery:</w:t>
      </w:r>
      <w:r>
        <w:t xml:space="preserve"> </w:t>
      </w:r>
      <w:r>
        <w:t xml:space="preserve">Wôpanâak (language revived but different), ancient music (notation survived, performance practice partially lost), F-1 (documentation survived, tacit knowledge lost).</w:t>
      </w:r>
    </w:p>
    <w:p>
      <w:pPr>
        <w:numPr>
          <w:ilvl w:val="0"/>
          <w:numId w:val="1022"/>
        </w:numPr>
        <w:pStyle w:val="Compact"/>
      </w:pPr>
      <w:r>
        <w:rPr>
          <w:bCs/>
          <w:b/>
        </w:rPr>
        <w:t xml:space="preserve">Recovery impossible:</w:t>
      </w:r>
      <w:r>
        <w:t xml:space="preserve"> </w:t>
      </w:r>
      <w:r>
        <w:t xml:space="preserve">Greek Fire (no formula, no samples, no bridge).</w:t>
      </w:r>
    </w:p>
    <w:p>
      <w:pPr>
        <w:pStyle w:val="FirstParagraph"/>
      </w:pPr>
      <w:r>
        <w:t xml:space="preserve">The lesson: recovery is possible when</w:t>
      </w:r>
      <w:r>
        <w:t xml:space="preserve"> </w:t>
      </w:r>
      <w:r>
        <w:rPr>
          <w:bCs/>
          <w:b/>
        </w:rPr>
        <w:t xml:space="preserve">at least one inheritance layer survives and provides a bridge to the others.</w:t>
      </w:r>
      <w:r>
        <w:t xml:space="preserve"> </w:t>
      </w:r>
      <w:r>
        <w:t xml:space="preserve">When all layers are lost or restricted, recovery fails.</w:t>
      </w:r>
    </w:p>
    <w:p>
      <w:r>
        <w:pict>
          <v:rect style="width:0;height:1.5pt" o:hralign="center" o:hrstd="t" o:hr="t"/>
        </w:pict>
      </w:r>
    </w:p>
    <w:p>
      <w:pPr>
        <w:pStyle w:val="FirstParagraph"/>
      </w:pPr>
      <w:r>
        <w:rPr>
          <w:bCs/>
          <w:b/>
        </w:rPr>
        <w:t xml:space="preserve">A Remnant Fieldworks Inc. research series ·</w:t>
      </w:r>
      <w:r>
        <w:rPr>
          <w:bCs/>
          <w:b/>
        </w:rPr>
        <w:t xml:space="preserve"> </w:t>
      </w:r>
      <w:hyperlink r:id="rId56">
        <w:r>
          <w:rPr>
            <w:rStyle w:val="Hyperlink"/>
            <w:bCs/>
            <w:b/>
          </w:rPr>
          <w:t xml:space="preserve">executionproof.io</w:t>
        </w:r>
      </w:hyperlink>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executionproof.io" TargetMode="External" /></Relationships>
</file>

<file path=word/_rels/footnotes.xml.rels><?xml version="1.0" encoding="UTF-8"?><Relationships xmlns="http://schemas.openxmlformats.org/package/2006/relationships"><Relationship Type="http://schemas.openxmlformats.org/officeDocument/2006/relationships/hyperlink" Id="rId56" Target="https://executionproof.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2026-07-28T17:55:10Z</dcterms:created>
  <dcterms:modified xsi:type="dcterms:W3CDTF">2026-07-28T17:55:10Z</dcterms:modified>
</cp:coreProperties>
</file>

<file path=docProps/custom.xml><?xml version="1.0" encoding="utf-8"?>
<Properties xmlns="http://schemas.openxmlformats.org/officeDocument/2006/custom-properties" xmlns:vt="http://schemas.openxmlformats.org/officeDocument/2006/docPropsVTypes"/>
</file>