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rk-444-preregistration"/>
    <w:p>
      <w:pPr>
        <w:pStyle w:val="Heading1"/>
      </w:pPr>
      <w:r>
        <w:t xml:space="preserve">ARK-444 — PREREGISTRATION</w:t>
      </w:r>
    </w:p>
    <w:p>
      <w:pPr>
        <w:pStyle w:val="FirstParagraph"/>
      </w:pPr>
      <w:r>
        <w:rPr>
          <w:bCs/>
          <w:b/>
        </w:rPr>
        <w:t xml:space="preserve">Decision-to-Execution Integrity on IBM Quantum (Heron r2)</w:t>
      </w:r>
      <w:r>
        <w:t xml:space="preserve"> </w:t>
      </w:r>
      <w:r>
        <w:rPr>
          <w:bCs/>
          <w:b/>
        </w:rPr>
        <w:t xml:space="preserve">Remnant Fieldworks Inc. — Derek Hone</w:t>
      </w:r>
      <w:r>
        <w:t xml:space="preserve"> </w:t>
      </w:r>
      <w:r>
        <w:rPr>
          <w:bCs/>
          <w:b/>
        </w:rPr>
        <w:t xml:space="preserve">Governing principle:</w:t>
      </w:r>
      <w:r>
        <w:t xml:space="preserve"> </w:t>
      </w:r>
      <w:r>
        <w:rPr>
          <w:iCs/>
          <w:i/>
        </w:rPr>
        <w:t xml:space="preserve">Proof Before Power. Prediction Before Measurement. No Rescue After Failure.</w:t>
      </w:r>
    </w:p>
    <w:p>
      <w:pPr>
        <w:pStyle w:val="BlockText"/>
      </w:pPr>
      <w:r>
        <w:t xml:space="preserve">This document is the LOCK. It is committed to GitHub (derekhone/uip-phase1-testbeds, folder</w:t>
      </w:r>
      <w:r>
        <w:t xml:space="preserve"> </w:t>
      </w:r>
      <w:r>
        <w:rPr>
          <w:rStyle w:val="VerbatimChar"/>
        </w:rPr>
        <w:t xml:space="preserve">ark-444/</w:t>
      </w:r>
      <w:r>
        <w:t xml:space="preserve">) with SHA-256 hashes of all code files</w:t>
      </w:r>
      <w:r>
        <w:t xml:space="preserve"> </w:t>
      </w:r>
      <w:r>
        <w:rPr>
          <w:bCs/>
          <w:b/>
        </w:rPr>
        <w:t xml:space="preserve">before any IBM Quantum job is submitted</w:t>
      </w:r>
      <w:r>
        <w:t xml:space="preserve">. The preregistration commit hash is recorded in</w:t>
      </w:r>
      <w:r>
        <w:t xml:space="preserve"> </w:t>
      </w:r>
      <w:r>
        <w:rPr>
          <w:rStyle w:val="VerbatimChar"/>
        </w:rPr>
        <w:t xml:space="preserve">RUN_LOG.md</w:t>
      </w:r>
      <w:r>
        <w:t xml:space="preserve">. Nothing below — hypotheses, arm definitions, qubit pair selection rule, shot count, metrics, or pass/fail/kill windows — may be altered after any result is observed.</w:t>
      </w:r>
    </w:p>
    <w:p>
      <w:r>
        <w:pict>
          <v:rect style="width:0;height:1.5pt" o:hralign="center" o:hrstd="t" o:hr="t"/>
        </w:pict>
      </w:r>
    </w:p>
    <w:bookmarkStart w:id="20" w:name="field-1-experiment-title"/>
    <w:p>
      <w:pPr>
        <w:pStyle w:val="Heading3"/>
      </w:pPr>
      <w:r>
        <w:t xml:space="preserve">Field 1 — Experiment title</w:t>
      </w:r>
    </w:p>
    <w:p>
      <w:pPr>
        <w:pStyle w:val="FirstParagraph"/>
      </w:pPr>
      <w:r>
        <w:t xml:space="preserve">Decision-to-Execution Integrity on IBM Heron hardware: a preregistered test of whether the action that executes is exactly the action that was verified, and whether a post-approval alteration of an approved action is detected and</w:t>
      </w:r>
      <w:r>
        <w:t xml:space="preserve"> </w:t>
      </w:r>
      <w:r>
        <w:rPr>
          <w:bCs/>
          <w:b/>
        </w:rPr>
        <w:t xml:space="preserve">fails closed</w:t>
      </w:r>
      <w:r>
        <w:t xml:space="preserve"> </w:t>
      </w:r>
      <w:r>
        <w:t xml:space="preserve">(the payload does not execute).</w:t>
      </w:r>
    </w:p>
    <w:bookmarkEnd w:id="20"/>
    <w:bookmarkStart w:id="21" w:name="field-2-experiment-id"/>
    <w:p>
      <w:pPr>
        <w:pStyle w:val="Heading3"/>
      </w:pPr>
      <w:r>
        <w:t xml:space="preserve">Field 2 — Experiment ID</w:t>
      </w:r>
    </w:p>
    <w:p>
      <w:pPr>
        <w:pStyle w:val="FirstParagraph"/>
      </w:pPr>
      <w:r>
        <w:t xml:space="preserve">ARK-444 (Remnant Fieldworks Inc. / Derek Hone).</w:t>
      </w:r>
    </w:p>
    <w:bookmarkEnd w:id="21"/>
    <w:bookmarkStart w:id="22" w:name="field-3-research-question"/>
    <w:p>
      <w:pPr>
        <w:pStyle w:val="Heading3"/>
      </w:pPr>
      <w:r>
        <w:t xml:space="preserve">Field 3 — Research question</w:t>
      </w:r>
    </w:p>
    <w:p>
      <w:pPr>
        <w:pStyle w:val="FirstParagraph"/>
      </w:pPr>
      <w:r>
        <w:t xml:space="preserve">Can the verify-then-execute (VBE) authorization boundary detect when an</w:t>
      </w:r>
      <w:r>
        <w:t xml:space="preserve"> </w:t>
      </w:r>
      <w:r>
        <w:rPr>
          <w:bCs/>
          <w:b/>
        </w:rPr>
        <w:t xml:space="preserve">approved action is altered between approval and execution</w:t>
      </w:r>
      <w:r>
        <w:t xml:space="preserve">, and fail closed? Specifically: an approval commits a signature of the approved action; at execution the action’s signature is re-verified and the payload fires</w:t>
      </w:r>
      <w:r>
        <w:t xml:space="preserve"> </w:t>
      </w:r>
      <w:r>
        <w:rPr>
          <w:bCs/>
          <w:b/>
        </w:rPr>
        <w:t xml:space="preserve">only if the executed action’s signature matches the approved signature</w:t>
      </w:r>
      <w:r>
        <w:t xml:space="preserve">. Does every class of post-approval alteration — destination changed, amount/parameter changed, operation type changed, an extra action appended, and a replayed stale approval — fail to execute the payload, while a properly</w:t>
      </w:r>
      <w:r>
        <w:t xml:space="preserve"> </w:t>
      </w:r>
      <w:r>
        <w:rPr>
          <w:bCs/>
          <w:b/>
        </w:rPr>
        <w:t xml:space="preserve">re-verified</w:t>
      </w:r>
      <w:r>
        <w:t xml:space="preserve"> </w:t>
      </w:r>
      <w:r>
        <w:t xml:space="preserve">(re-approved) mutated action correctly executes? This is a</w:t>
      </w:r>
      <w:r>
        <w:t xml:space="preserve"> </w:t>
      </w:r>
      <w:r>
        <w:rPr>
          <w:bCs/>
          <w:b/>
        </w:rPr>
        <w:t xml:space="preserve">metrological characterization of a tamper-evident decision-to-execution binding on this hardware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 new physics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NOT a cryptographic integrity claim</w:t>
      </w:r>
      <w:r>
        <w:t xml:space="preserve"> </w:t>
      </w:r>
      <w:r>
        <w:t xml:space="preserve">(no MAC/signature security is asserted;</w:t>
      </w:r>
      <w:r>
        <w:t xml:space="preserve"> </w:t>
      </w:r>
      <w:r>
        <w:t xml:space="preserve">“</w:t>
      </w:r>
      <w:r>
        <w:t xml:space="preserve">integrity</w:t>
      </w:r>
      <w:r>
        <w:t xml:space="preserve">”</w:t>
      </w:r>
      <w:r>
        <w:t xml:space="preserve"> </w:t>
      </w:r>
      <w:r>
        <w:t xml:space="preserve">here is a single-bit commitment comparison realized in a dynamic circuit).</w:t>
      </w:r>
    </w:p>
    <w:bookmarkEnd w:id="22"/>
    <w:bookmarkStart w:id="23" w:name="field-4-primary-hypothesis-h1"/>
    <w:p>
      <w:pPr>
        <w:pStyle w:val="Heading3"/>
      </w:pPr>
      <w:r>
        <w:t xml:space="preserve">Field 4 — Primary hypothesis H1</w:t>
      </w:r>
    </w:p>
    <w:p>
      <w:pPr>
        <w:pStyle w:val="FirstParagraph"/>
      </w:pPr>
      <w:r>
        <w:t xml:space="preserve">On the calibration-selected, connected qubit pair (Field 10), with the payload bound to a fresh execution-time verification that must match the committed approval: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Destination changed (Arm 2)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L_corrected ≤ 0.02</w:t>
      </w:r>
      <w:r>
        <w:t xml:space="preserve"> </w:t>
      </w:r>
      <w:r>
        <w:t xml:space="preserve">(payload does not execute);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Amount/parameter changed (Arm 3)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L_corrected ≤ 0.02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 type changed (Arm 4)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L_corrected ≤ 0.02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Extra action appended (Arm 5)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L_corrected ≤ 0.02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Original approval replayed (Arm 6)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L_corrected ≤ 0.02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Mutated-then-reverified (Arm 7)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S_reverified ≥ 0.90</w:t>
      </w:r>
      <w:r>
        <w:t xml:space="preserve"> </w:t>
      </w:r>
      <w:r>
        <w:t xml:space="preserve">(a re-approved action correctly executes);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Boundary discrimination</w:t>
      </w:r>
      <w:r>
        <w:t xml:space="preserve"> </w:t>
      </w:r>
      <w:r>
        <w:rPr>
          <w:rStyle w:val="VerbatimChar"/>
        </w:rPr>
        <w:t xml:space="preserve">Δ_B</w:t>
      </w:r>
      <w:r>
        <w:t xml:space="preserve"> </w:t>
      </w:r>
      <w:r>
        <w:t xml:space="preserve">between Arm 1 (approved, unchanged) and the</w:t>
      </w:r>
      <w:r>
        <w:t xml:space="preserve"> </w:t>
      </w:r>
      <w:r>
        <w:rPr>
          <w:bCs/>
          <w:b/>
        </w:rPr>
        <w:t xml:space="preserve">worst-case</w:t>
      </w:r>
      <w:r>
        <w:t xml:space="preserve"> </w:t>
      </w:r>
      <w:r>
        <w:t xml:space="preserve">altered arm is</w:t>
      </w:r>
      <w:r>
        <w:t xml:space="preserve"> </w:t>
      </w:r>
      <w:r>
        <w:rPr>
          <w:rStyle w:val="VerbatimChar"/>
        </w:rPr>
        <w:t xml:space="preserve">≥ 0.70</w:t>
      </w:r>
      <w:r>
        <w:t xml:space="preserve">.</w:t>
      </w:r>
    </w:p>
    <w:bookmarkEnd w:id="23"/>
    <w:bookmarkStart w:id="24" w:name="field-5-null-hypothesis-h0"/>
    <w:p>
      <w:pPr>
        <w:pStyle w:val="Heading3"/>
      </w:pPr>
      <w:r>
        <w:t xml:space="preserve">Field 5 — Null hypothesis H0</w:t>
      </w:r>
    </w:p>
    <w:p>
      <w:pPr>
        <w:pStyle w:val="FirstParagraph"/>
      </w:pPr>
      <w:r>
        <w:rPr>
          <w:rStyle w:val="VerbatimChar"/>
        </w:rPr>
        <w:t xml:space="preserve">Δ_B (Arm 1 vs worst-case altered arm)</w:t>
      </w:r>
      <w:r>
        <w:t xml:space="preserve"> </w:t>
      </w:r>
      <w:r>
        <w:t xml:space="preserve">is statistically indistinguishable from zero and/or altered actions execute the payload at rates indistinguishable from the unchanged approved action; equivalently, the binding does not detect post-approval alteration and does not fail closed, and/or a re-verified action does not execute.</w:t>
      </w:r>
    </w:p>
    <w:bookmarkEnd w:id="24"/>
    <w:bookmarkStart w:id="25" w:name="field-6-secondary-hypotheses"/>
    <w:p>
      <w:pPr>
        <w:pStyle w:val="Heading3"/>
      </w:pPr>
      <w:r>
        <w:t xml:space="preserve">Field 6 — Secondary hypotheses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H2a (uniform fail-closed):</w:t>
      </w:r>
      <w:r>
        <w:t xml:space="preserve"> </w:t>
      </w:r>
      <w:r>
        <w:t xml:space="preserve">the five altered/replayed arms (2–6) are mutually statistically indistinguishable in payload activation (each ≈ SPAM baseline); no single alteration class leaks more than the others (descriptive; reported with 99% Wilson intervals).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H2b (replay ≈ mutation):</w:t>
      </w:r>
      <w:r>
        <w:t xml:space="preserve"> </w:t>
      </w:r>
      <w:r>
        <w:rPr>
          <w:rStyle w:val="VerbatimChar"/>
        </w:rPr>
        <w:t xml:space="preserve">P(Q_P=1 | Arm 6 replayed)</w:t>
      </w:r>
      <w:r>
        <w:t xml:space="preserve"> </w:t>
      </w:r>
      <w:r>
        <w:t xml:space="preserve">is statistically indistinguishable from the mutation arms (2–5) — a replayed stale approval is no better than a fresh mutation at executing the payload.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H2c (reverification concordance):</w:t>
      </w:r>
      <w:r>
        <w:t xml:space="preserve"> </w:t>
      </w:r>
      <w:r>
        <w:rPr>
          <w:rStyle w:val="VerbatimChar"/>
        </w:rPr>
        <w:t xml:space="preserve">S_reverified</w:t>
      </w:r>
      <w:r>
        <w:t xml:space="preserve"> </w:t>
      </w:r>
      <w:r>
        <w:t xml:space="preserve">(Arm 7) is statistically indistinguishable from the unchanged approved reference</w:t>
      </w:r>
      <w:r>
        <w:t xml:space="preserve"> </w:t>
      </w:r>
      <w:r>
        <w:rPr>
          <w:rStyle w:val="VerbatimChar"/>
        </w:rPr>
        <w:t xml:space="preserve">S_match</w:t>
      </w:r>
      <w:r>
        <w:t xml:space="preserve"> </w:t>
      </w:r>
      <w:r>
        <w:t xml:space="preserve">(Arm 1) within its 95% Wilson interval — re-verifying restores full execution fidelity.</w:t>
      </w:r>
    </w:p>
    <w:bookmarkEnd w:id="25"/>
    <w:bookmarkStart w:id="26" w:name="field-7-circuit-architecture"/>
    <w:p>
      <w:pPr>
        <w:pStyle w:val="Heading3"/>
      </w:pPr>
      <w:r>
        <w:t xml:space="preserve">Field 7 — Circuit architecture</w:t>
      </w:r>
    </w:p>
    <w:p>
      <w:pPr>
        <w:pStyle w:val="FirstParagraph"/>
      </w:pPr>
      <w:r>
        <w:t xml:space="preserve">Two-qubit dynamic circuits. Virtual q0 = Q_A (approval / integrity-commitment qubit), virtual q1 = Q_P (payload). Core mechanism — a</w:t>
      </w:r>
      <w:r>
        <w:t xml:space="preserve"> </w:t>
      </w:r>
      <w:r>
        <w:rPr>
          <w:bCs/>
          <w:b/>
        </w:rPr>
        <w:t xml:space="preserve">tamper-evident decision-to-execution binding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Approval phase:    prepare Q_A per APPROVED action ; measure(Q_A) -&gt; ca   (committed approval signature)</w:t>
      </w:r>
      <w:r>
        <w:br/>
      </w:r>
      <w:r>
        <w:rPr>
          <w:rStyle w:val="VerbatimChar"/>
        </w:rPr>
        <w:t xml:space="preserve">Execution phase:   reset(Q_A) ; prepare Q_A per EXECUTED action ; measure(Q_A) -&gt; ce   (fresh execution verification)</w:t>
      </w:r>
      <w:r>
        <w:br/>
      </w:r>
      <w:r>
        <w:rPr>
          <w:rStyle w:val="VerbatimChar"/>
        </w:rPr>
        <w:t xml:space="preserve">Integrity gate:    if (ca == 1) AND (ce == 1):  X(Q_P)     (payload fires iff executed action matches the committed approval)</w:t>
      </w:r>
      <w:r>
        <w:br/>
      </w:r>
      <w:r>
        <w:rPr>
          <w:rStyle w:val="VerbatimChar"/>
        </w:rPr>
        <w:t xml:space="preserve">Payload readout:   measure(Q_P) -&gt; cp                       (PRIMARY endpoint)</w:t>
      </w:r>
    </w:p>
    <w:p>
      <w:pPr>
        <w:pStyle w:val="FirstParagraph"/>
      </w:pPr>
      <w:r>
        <w:t xml:space="preserve">The payload is bound to the</w:t>
      </w:r>
      <w:r>
        <w:t xml:space="preserve"> </w:t>
      </w:r>
      <w:r>
        <w:rPr>
          <w:bCs/>
          <w:b/>
        </w:rPr>
        <w:t xml:space="preserve">fresh execution-time verification</w:t>
      </w:r>
      <w:r>
        <w:t xml:space="preserve"> </w:t>
      </w:r>
      <w:r>
        <w:rPr>
          <w:rStyle w:val="VerbatimChar"/>
        </w:rPr>
        <w:t xml:space="preserve">ce</w:t>
      </w:r>
      <w:r>
        <w:t xml:space="preserve">, not to the stale approval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alone. For an unchanged approved action,</w:t>
      </w:r>
      <w:r>
        <w:t xml:space="preserve"> </w:t>
      </w:r>
      <w:r>
        <w:rPr>
          <w:rStyle w:val="VerbatimChar"/>
        </w:rPr>
        <w:t xml:space="preserve">ca = ce = 1</w:t>
      </w:r>
      <w:r>
        <w:t xml:space="preserve"> </w:t>
      </w:r>
      <w:r>
        <w:t xml:space="preserve">and the payload fires. Any post-approval alteration drives</w:t>
      </w:r>
      <w:r>
        <w:t xml:space="preserve"> </w:t>
      </w:r>
      <w:r>
        <w:rPr>
          <w:rStyle w:val="VerbatimChar"/>
        </w:rPr>
        <w:t xml:space="preserve">ce ≠ ca</w:t>
      </w:r>
      <w:r>
        <w:t xml:space="preserve"> </w:t>
      </w:r>
      <w:r>
        <w:t xml:space="preserve">(here</w:t>
      </w:r>
      <w:r>
        <w:t xml:space="preserve"> </w:t>
      </w:r>
      <w:r>
        <w:rPr>
          <w:rStyle w:val="VerbatimChar"/>
        </w:rPr>
        <w:t xml:space="preserve">ce = 0</w:t>
      </w:r>
      <w:r>
        <w:t xml:space="preserve">), so the integrity gate withholds the payload (fail closed). A replayed stale approval provides</w:t>
      </w:r>
      <w:r>
        <w:t xml:space="preserve"> </w:t>
      </w:r>
      <w:r>
        <w:rPr>
          <w:rStyle w:val="VerbatimChar"/>
        </w:rPr>
        <w:t xml:space="preserve">ca = 1</w:t>
      </w:r>
      <w:r>
        <w:t xml:space="preserve"> </w:t>
      </w:r>
      <w:r>
        <w:t xml:space="preserve">but no fresh matching verification (</w:t>
      </w:r>
      <w:r>
        <w:rPr>
          <w:rStyle w:val="VerbatimChar"/>
        </w:rPr>
        <w:t xml:space="preserve">ce = 0</w:t>
      </w:r>
      <w:r>
        <w:t xml:space="preserve">), so it also fails closed. A mutated action that is</w:t>
      </w:r>
      <w:r>
        <w:t xml:space="preserve"> </w:t>
      </w:r>
      <w:r>
        <w:rPr>
          <w:bCs/>
          <w:b/>
        </w:rPr>
        <w:t xml:space="preserve">re-verified</w:t>
      </w:r>
      <w:r>
        <w:t xml:space="preserve"> </w:t>
      </w:r>
      <w:r>
        <w:t xml:space="preserve">re-establishes</w:t>
      </w:r>
      <w:r>
        <w:t xml:space="preserve"> </w:t>
      </w:r>
      <w:r>
        <w:rPr>
          <w:rStyle w:val="VerbatimChar"/>
        </w:rPr>
        <w:t xml:space="preserve">ca = ce = 1</w:t>
      </w:r>
      <w:r>
        <w:t xml:space="preserve"> </w:t>
      </w:r>
      <w:r>
        <w:t xml:space="preserve">and correctly executes. The single-bit commitment is a hardware abstraction of an action signature; the payload register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is the primary readout. Named classical registers (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ce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) let SamplerV2 expose per-register counts so payload readout is unambiguous despite mid-circuit measurements. Full per-arm definitions in Field 8.</w:t>
      </w:r>
    </w:p>
    <w:bookmarkEnd w:id="26"/>
    <w:bookmarkStart w:id="27" w:name="field-8-arms-8-arms"/>
    <w:p>
      <w:pPr>
        <w:pStyle w:val="Heading3"/>
      </w:pPr>
      <w:r>
        <w:t xml:space="preserve">Field 8 — Arms (8 arms)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07"/>
        <w:gridCol w:w="1523"/>
        <w:gridCol w:w="2335"/>
        <w:gridCol w:w="1624"/>
        <w:gridCol w:w="913"/>
        <w:gridCol w:w="10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(ca)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verify (ce)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rPr>
                <w:rStyle w:val="VerbatimChar"/>
              </w:rPr>
              <w:t xml:space="preserve">arm1_approved_unchanged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|1⟩→1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reset,|1⟩→1 (matches)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action executed unchanged (</w:t>
            </w:r>
            <w:r>
              <w:rPr>
                <w:bCs/>
                <w:b/>
              </w:rPr>
              <w:t xml:space="preserve">reference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S_match = P(Q_P=1)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  <w:r>
              <w:t xml:space="preserve"> </w:t>
            </w:r>
            <w:r>
              <w:rPr>
                <w:rStyle w:val="VerbatimChar"/>
              </w:rPr>
              <w:t xml:space="preserve">arm2_destination_changed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|1⟩→1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reset,|0⟩→0 (dest ≠ bound)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changed after approval (</w:t>
            </w:r>
            <w:r>
              <w:rPr>
                <w:bCs/>
                <w:b/>
              </w:rPr>
              <w:t xml:space="preserve">PRIMARY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L_dest = P(Q_P=1)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  <w:r>
              <w:t xml:space="preserve"> </w:t>
            </w:r>
            <w:r>
              <w:rPr>
                <w:rStyle w:val="VerbatimChar"/>
              </w:rPr>
              <w:t xml:space="preserve">arm3_amount_changed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|1⟩→1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reset, idle→0 (param 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amount/parameter changed after approval (</w:t>
            </w:r>
            <w:r>
              <w:rPr>
                <w:bCs/>
                <w:b/>
              </w:rPr>
              <w:t xml:space="preserve">PRIMARY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L_amount = P(Q_P=1)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  <w:r>
              <w:t xml:space="preserve"> </w:t>
            </w:r>
            <w:r>
              <w:rPr>
                <w:rStyle w:val="VerbatimChar"/>
              </w:rPr>
              <w:t xml:space="preserve">arm4_operation_changed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|1⟩→1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reset, X·X=I→0 (op type 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 type changed after approval (</w:t>
            </w:r>
            <w:r>
              <w:rPr>
                <w:bCs/>
                <w:b/>
              </w:rPr>
              <w:t xml:space="preserve">PRIMARY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L_optype = P(Q_P=1)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  <w:r>
              <w:t xml:space="preserve"> </w:t>
            </w:r>
            <w:r>
              <w:rPr>
                <w:rStyle w:val="VerbatimChar"/>
              </w:rPr>
              <w:t xml:space="preserve">arm5_extra_action_appended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|1⟩→1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reset,|1⟩ then appended X→0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action appended after verification (</w:t>
            </w:r>
            <w:r>
              <w:rPr>
                <w:bCs/>
                <w:b/>
              </w:rPr>
              <w:t xml:space="preserve">PRIMARY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L_append = P(Q_P=1)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  <w:r>
              <w:t xml:space="preserve"> </w:t>
            </w:r>
            <w:r>
              <w:rPr>
                <w:rStyle w:val="VerbatimChar"/>
              </w:rPr>
              <w:t xml:space="preserve">arm6_approval_replayed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|0⟩→0, replay flip post-measure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reset,|0⟩→0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withheld (bound to original)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approval replayed (</w:t>
            </w:r>
            <w:r>
              <w:rPr>
                <w:bCs/>
                <w:b/>
              </w:rPr>
              <w:t xml:space="preserve">PRIMARY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L_replay = P(Q_P=1)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  <w:r>
              <w:t xml:space="preserve"> </w:t>
            </w:r>
            <w:r>
              <w:rPr>
                <w:rStyle w:val="VerbatimChar"/>
              </w:rPr>
              <w:t xml:space="preserve">arm7_mutated_then_reverified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|1⟩→1 (fresh re-approval)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reset,|1⟩→1 (matches)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mutated payload re-verified before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S_reverified = P(Q_P=1)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  <w:r>
              <w:t xml:space="preserve"> </w:t>
            </w:r>
            <w:r>
              <w:rPr>
                <w:rStyle w:val="VerbatimChar"/>
              </w:rPr>
              <w:t xml:space="preserve">arm8_idle_spam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SPAM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SPAM_baseline = P(Q_P=1)</w:t>
            </w:r>
          </w:p>
        </w:tc>
      </w:tr>
    </w:tbl>
    <w:p>
      <w:pPr>
        <w:pStyle w:val="BodyText"/>
      </w:pPr>
      <w:r>
        <w:t xml:space="preserve">Arms 1 and 7 share the matched (fires) construction; arms 2–6 are the fail-closed alteration/replay class (each a distinct construction that drives a commitment mismatch); arm 8 is the idle readout baseline.</w:t>
      </w:r>
    </w:p>
    <w:bookmarkEnd w:id="27"/>
    <w:bookmarkStart w:id="28" w:name="X4677399f01cd01e37633bf17088edb59301a649"/>
    <w:p>
      <w:pPr>
        <w:pStyle w:val="Heading3"/>
      </w:pPr>
      <w:r>
        <w:t xml:space="preserve">Field 9 — Backend selection rule (preregistered, not cherry-picked)</w:t>
      </w:r>
    </w:p>
    <w:p>
      <w:pPr>
        <w:pStyle w:val="FirstParagraph"/>
      </w:pPr>
      <w:r>
        <w:t xml:space="preserve">Priority: (1)</w:t>
      </w:r>
      <w:r>
        <w:t xml:space="preserve"> </w:t>
      </w:r>
      <w:r>
        <w:rPr>
          <w:bCs/>
          <w:b/>
        </w:rPr>
        <w:t xml:space="preserve">ibm_marrakesh</w:t>
      </w:r>
      <w:r>
        <w:t xml:space="preserve"> </w:t>
      </w:r>
      <w:r>
        <w:t xml:space="preserve">(preferred); (2) ibm_fez (fallback if marrakesh non-operational or queue-prohibitive). Selected backend fixed before submission and recorded in</w:t>
      </w:r>
      <w:r>
        <w:t xml:space="preserve"> </w:t>
      </w:r>
      <w:r>
        <w:rPr>
          <w:rStyle w:val="VerbatimChar"/>
        </w:rPr>
        <w:t xml:space="preserve">RUN_LOG.md</w:t>
      </w:r>
      <w:r>
        <w:t xml:space="preserve">.</w:t>
      </w:r>
    </w:p>
    <w:bookmarkEnd w:id="28"/>
    <w:bookmarkStart w:id="29" w:name="Xe2da1b6948545dc5ba4849c2d953d642b3eb737"/>
    <w:p>
      <w:pPr>
        <w:pStyle w:val="Heading3"/>
      </w:pPr>
      <w:r>
        <w:t xml:space="preserve">Field 10 — Qubit selection rule (preregistered)</w:t>
      </w:r>
    </w:p>
    <w:p>
      <w:pPr>
        <w:pStyle w:val="FirstParagraph"/>
      </w:pPr>
      <w:r>
        <w:t xml:space="preserve">Both qubits must have</w:t>
      </w:r>
      <w:r>
        <w:t xml:space="preserve"> </w:t>
      </w:r>
      <w:r>
        <w:rPr>
          <w:rStyle w:val="VerbatimChar"/>
        </w:rPr>
        <w:t xml:space="preserve">readout_error &lt; 0.020</w:t>
      </w:r>
      <w:r>
        <w:t xml:space="preserve"> </w:t>
      </w:r>
      <w:r>
        <w:t xml:space="preserve">from today’s calibration snapshot; must be directly connected in the coupling map; among qualifying connected pairs, select the minimum sum of readout errors — the</w:t>
      </w:r>
      <w:r>
        <w:t xml:space="preserve"> </w:t>
      </w:r>
      <w:r>
        <w:rPr>
          <w:bCs/>
          <w:b/>
        </w:rPr>
        <w:t xml:space="preserve">same rule used in ARK-441, ARK-446, and ARK-442</w:t>
      </w:r>
      <w:r>
        <w:t xml:space="preserve">. The specific pair is selected at execution time from the live calibration snapshot of the selected backend, then frozen and recorded in</w:t>
      </w:r>
      <w:r>
        <w:t xml:space="preserve"> </w:t>
      </w:r>
      <w:r>
        <w:rPr>
          <w:rStyle w:val="VerbatimChar"/>
        </w:rPr>
        <w:t xml:space="preserve">RUN_LOG.md</w:t>
      </w:r>
      <w:r>
        <w:t xml:space="preserve"> </w:t>
      </w:r>
      <w:r>
        <w:t xml:space="preserve">before submission; it may not be changed thereafter. Lower physical index → Q_A (deterministic).</w:t>
      </w:r>
    </w:p>
    <w:bookmarkEnd w:id="29"/>
    <w:bookmarkStart w:id="30" w:name="field-11-shot-count"/>
    <w:p>
      <w:pPr>
        <w:pStyle w:val="Heading3"/>
      </w:pPr>
      <w:r>
        <w:t xml:space="preserve">Field 11 — Shot count</w:t>
      </w:r>
    </w:p>
    <w:p>
      <w:pPr>
        <w:pStyle w:val="FirstParagraph"/>
      </w:pPr>
      <w:r>
        <w:t xml:space="preserve">8,192 shots per arm × 8 arms = 65,536 shots (principal job). SPAM job: 2,048 shots × 4 circuits = 8,192 shots.</w:t>
      </w:r>
    </w:p>
    <w:bookmarkEnd w:id="30"/>
    <w:bookmarkStart w:id="31" w:name="field-12-repetitions"/>
    <w:p>
      <w:pPr>
        <w:pStyle w:val="Heading3"/>
      </w:pPr>
      <w:r>
        <w:t xml:space="preserve">Field 12 — Repetitions</w:t>
      </w:r>
    </w:p>
    <w:p>
      <w:pPr>
        <w:pStyle w:val="FirstParagraph"/>
      </w:pPr>
      <w:r>
        <w:t xml:space="preserve">1 (one principal run). No re-runs to rescue an unfavorable result (No Rescue After Failure). A protocol-deviation re-run, if ever needed, is flagged and is not primary evidence.</w:t>
      </w:r>
    </w:p>
    <w:bookmarkEnd w:id="31"/>
    <w:bookmarkStart w:id="32" w:name="field-13-transpiler-settings"/>
    <w:p>
      <w:pPr>
        <w:pStyle w:val="Heading3"/>
      </w:pPr>
      <w:r>
        <w:t xml:space="preserve">Field 13 — Transpiler settings</w:t>
      </w:r>
    </w:p>
    <w:p>
      <w:pPr>
        <w:pStyle w:val="FirstParagraph"/>
      </w:pPr>
      <w:r>
        <w:rPr>
          <w:rStyle w:val="VerbatimChar"/>
        </w:rPr>
        <w:t xml:space="preserve">optimization_level=1</w:t>
      </w:r>
      <w:r>
        <w:t xml:space="preserve">;</w:t>
      </w:r>
      <w:r>
        <w:t xml:space="preserve"> </w:t>
      </w:r>
      <w:r>
        <w:rPr>
          <w:rStyle w:val="VerbatimChar"/>
        </w:rPr>
        <w:t xml:space="preserve">initial_layout=[Q_A, Q_P]</w:t>
      </w:r>
      <w:r>
        <w:t xml:space="preserve"> </w:t>
      </w:r>
      <w:r>
        <w:t xml:space="preserve">(the selected pair);</w:t>
      </w:r>
      <w:r>
        <w:t xml:space="preserve"> </w:t>
      </w:r>
      <w:r>
        <w:rPr>
          <w:bCs/>
          <w:b/>
        </w:rPr>
        <w:t xml:space="preserve">no dynamical decoupling</w:t>
      </w:r>
      <w:r>
        <w:t xml:space="preserve">; IBM Heron basis gates {cz, id, rz, sx, x};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and nested</w:t>
      </w:r>
      <w:r>
        <w:t xml:space="preserve"> </w:t>
      </w:r>
      <w:r>
        <w:rPr>
          <w:rStyle w:val="VerbatimChar"/>
        </w:rPr>
        <w:t xml:space="preserve">if_test</w:t>
      </w:r>
      <w:r>
        <w:t xml:space="preserve"> </w:t>
      </w:r>
      <w:r>
        <w:t xml:space="preserve">used for the two-phase commitment. Identical settings for SPAM and principal jobs.</w:t>
      </w:r>
    </w:p>
    <w:bookmarkEnd w:id="32"/>
    <w:bookmarkStart w:id="33" w:name="field-14-readout-mitigation-decision"/>
    <w:p>
      <w:pPr>
        <w:pStyle w:val="Heading3"/>
      </w:pPr>
      <w:r>
        <w:t xml:space="preserve">Field 14 — Readout mitigation decision</w:t>
      </w:r>
    </w:p>
    <w:p>
      <w:pPr>
        <w:pStyle w:val="FirstParagraph"/>
      </w:pPr>
      <w:r>
        <w:rPr>
          <w:bCs/>
          <w:b/>
        </w:rPr>
        <w:t xml:space="preserve">No readout mitigation on the primary endpoint.</w:t>
      </w:r>
      <w:r>
        <w:t xml:space="preserve"> </w:t>
      </w:r>
      <w:r>
        <w:t xml:space="preserve">Raw counts are primary. The in-situ SPAM job characterizes readout error, and</w:t>
      </w:r>
      <w:r>
        <w:t xml:space="preserve"> </w:t>
      </w:r>
      <w:r>
        <w:rPr>
          <w:rStyle w:val="VerbatimChar"/>
        </w:rPr>
        <w:t xml:space="preserve">L_corrected</w:t>
      </w:r>
      <w:r>
        <w:t xml:space="preserve"> </w:t>
      </w:r>
      <w:r>
        <w:t xml:space="preserve">subtracts the idle baseline analytically — but no measurement-error mitigation is applied to the primary counts. Any mitigated figures, if produced, are reported separately and labeled SECONDARY only.</w:t>
      </w:r>
    </w:p>
    <w:bookmarkEnd w:id="33"/>
    <w:bookmarkStart w:id="34" w:name="field-15-inclusion-criteria"/>
    <w:p>
      <w:pPr>
        <w:pStyle w:val="Heading3"/>
      </w:pPr>
      <w:r>
        <w:t xml:space="preserve">Field 15 — Inclusion criteria</w:t>
      </w:r>
    </w:p>
    <w:p>
      <w:pPr>
        <w:pStyle w:val="FirstParagraph"/>
      </w:pPr>
      <w:r>
        <w:t xml:space="preserve">Principal-job results are included as primary evidence iff: (a) SPAM job completed and</w:t>
      </w:r>
      <w:r>
        <w:t xml:space="preserve"> </w:t>
      </w:r>
      <w:r>
        <w:rPr>
          <w:rStyle w:val="VerbatimChar"/>
        </w:rPr>
        <w:t xml:space="preserve">SPAM_baseline ≤ 0.02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selected qubits; (b) principal job completed and returned counts for all 8 arms; (c) SPAM baseline drift between SPAM and principal jobs ≤ 0.005; (d) no protocol deviation from this document.</w:t>
      </w:r>
    </w:p>
    <w:bookmarkEnd w:id="34"/>
    <w:bookmarkStart w:id="35" w:name="field-16-exclusion-criteria"/>
    <w:p>
      <w:pPr>
        <w:pStyle w:val="Heading3"/>
      </w:pPr>
      <w:r>
        <w:t xml:space="preserve">Field 16 — Exclusion criteria</w:t>
      </w:r>
    </w:p>
    <w:p>
      <w:pPr>
        <w:pStyle w:val="FirstParagraph"/>
      </w:pPr>
      <w:r>
        <w:t xml:space="preserve">Exclude / flag as non-primary: backend change after submission; qubit-pair change after freeze; shot-count change; arm-definition change; calibration drift &gt; 0.005 between jobs; any circuit alteration; job failure or partial return.</w:t>
      </w:r>
    </w:p>
    <w:bookmarkEnd w:id="35"/>
    <w:bookmarkStart w:id="36" w:name="field-17-metric-definitions-mathematical"/>
    <w:p>
      <w:pPr>
        <w:pStyle w:val="Heading3"/>
      </w:pPr>
      <w:r>
        <w:t xml:space="preserve">Field 17 — Metric definitions (mathematical)</w:t>
      </w:r>
    </w:p>
    <w:p>
      <w:pPr>
        <w:pStyle w:val="SourceCode"/>
      </w:pPr>
      <w:r>
        <w:rPr>
          <w:rStyle w:val="VerbatimChar"/>
        </w:rPr>
        <w:t xml:space="preserve">S_match         = P(Q_P = 1 | Arm 1)                       # approved-unchanged execution (reference)</w:t>
      </w:r>
      <w:r>
        <w:br/>
      </w:r>
      <w:r>
        <w:rPr>
          <w:rStyle w:val="VerbatimChar"/>
        </w:rPr>
        <w:t xml:space="preserve">L_dest          = P(Q_P = 1 | Arm 2)                       # destination-changed leakage (primary)</w:t>
      </w:r>
      <w:r>
        <w:br/>
      </w:r>
      <w:r>
        <w:rPr>
          <w:rStyle w:val="VerbatimChar"/>
        </w:rPr>
        <w:t xml:space="preserve">L_amount        = P(Q_P = 1 | Arm 3)                       # amount/parameter-changed leakage (primary)</w:t>
      </w:r>
      <w:r>
        <w:br/>
      </w:r>
      <w:r>
        <w:rPr>
          <w:rStyle w:val="VerbatimChar"/>
        </w:rPr>
        <w:t xml:space="preserve">L_optype        = P(Q_P = 1 | Arm 4)                       # operation-type-changed leakage (primary)</w:t>
      </w:r>
      <w:r>
        <w:br/>
      </w:r>
      <w:r>
        <w:rPr>
          <w:rStyle w:val="VerbatimChar"/>
        </w:rPr>
        <w:t xml:space="preserve">L_append        = P(Q_P = 1 | Arm 5)                       # appended-action leakage (primary)</w:t>
      </w:r>
      <w:r>
        <w:br/>
      </w:r>
      <w:r>
        <w:rPr>
          <w:rStyle w:val="VerbatimChar"/>
        </w:rPr>
        <w:t xml:space="preserve">L_replay        = P(Q_P = 1 | Arm 6)                       # replayed-approval leakage (primary)</w:t>
      </w:r>
      <w:r>
        <w:br/>
      </w:r>
      <w:r>
        <w:rPr>
          <w:rStyle w:val="VerbatimChar"/>
        </w:rPr>
        <w:t xml:space="preserve">S_reverified    = P(Q_P = 1 | Arm 7)                       # re-verified mutated action execution fidelity</w:t>
      </w:r>
      <w:r>
        <w:br/>
      </w:r>
      <w:r>
        <w:rPr>
          <w:rStyle w:val="VerbatimChar"/>
        </w:rPr>
        <w:t xml:space="preserve">SPAM_baseline   = P(Q_P = 1 | Arm 8)                       # idle readout error</w:t>
      </w:r>
      <w:r>
        <w:br/>
      </w:r>
      <w:r>
        <w:rPr>
          <w:rStyle w:val="VerbatimChar"/>
        </w:rPr>
        <w:t xml:space="preserve">L_worst         = max(L_dest, L_amount, L_optype, L_append, L_replay)   # worst-case altered leakage (raw)</w:t>
      </w:r>
      <w:r>
        <w:br/>
      </w:r>
      <w:r>
        <w:rPr>
          <w:rStyle w:val="VerbatimChar"/>
        </w:rPr>
        <w:t xml:space="preserve">Δ_B             = S_match − L_worst                        # boundary discrimination (Arm 1 vs worst altered arm)</w:t>
      </w:r>
      <w:r>
        <w:br/>
      </w:r>
      <w:r>
        <w:rPr>
          <w:rStyle w:val="VerbatimChar"/>
        </w:rPr>
        <w:t xml:space="preserve">L_x_corrected   = L_x − SPAM_baseline   for x in {dest, amount, optype, append, replay}</w:t>
      </w:r>
    </w:p>
    <w:bookmarkEnd w:id="36"/>
    <w:bookmarkStart w:id="37" w:name="field-18-statistical-test"/>
    <w:p>
      <w:pPr>
        <w:pStyle w:val="Heading3"/>
      </w:pPr>
      <w:r>
        <w:t xml:space="preserve">Field 18 — Statistical test</w:t>
      </w:r>
    </w:p>
    <w:p>
      <w:pPr>
        <w:pStyle w:val="FirstParagraph"/>
      </w:pPr>
      <w:r>
        <w:t xml:space="preserve">Wilson score interval for each binomial proportion. 95% CI (z=1.96) reported for all endpoints; 99% CI (z=2.576) used for leakage distinguishability diagnostics. One-sided interpretation on the primary ceilings (upper Wilson bound of each altered arm’s</w:t>
      </w:r>
      <w:r>
        <w:t xml:space="preserve"> </w:t>
      </w:r>
      <w:r>
        <w:rPr>
          <w:rStyle w:val="VerbatimChar"/>
        </w:rPr>
        <w:t xml:space="preserve">L_corrected</w:t>
      </w:r>
      <w:r>
        <w:t xml:space="preserve"> </w:t>
      </w:r>
      <w:r>
        <w:t xml:space="preserve">vs 0.02; lower Wilson bound of</w:t>
      </w:r>
      <w:r>
        <w:t xml:space="preserve"> </w:t>
      </w:r>
      <w:r>
        <w:rPr>
          <w:rStyle w:val="VerbatimChar"/>
        </w:rPr>
        <w:t xml:space="preserve">S_reverified</w:t>
      </w:r>
      <w:r>
        <w:t xml:space="preserve"> </w:t>
      </w:r>
      <w:r>
        <w:t xml:space="preserve">vs 0.90).</w:t>
      </w:r>
    </w:p>
    <w:bookmarkEnd w:id="37"/>
    <w:bookmarkStart w:id="38" w:name="field-19-multiple-comparison-correction"/>
    <w:p>
      <w:pPr>
        <w:pStyle w:val="Heading3"/>
      </w:pPr>
      <w:r>
        <w:t xml:space="preserve">Field 19 — Multiple-comparison correction</w:t>
      </w:r>
    </w:p>
    <w:p>
      <w:pPr>
        <w:pStyle w:val="FirstParagraph"/>
      </w:pPr>
      <w:r>
        <w:t xml:space="preserve">Bonferroni correction across the secondary hypotheses (H2a, H2b, H2c): family α = 0.05 → per-test α = 0.0167 (~98.3% CIs). The primary endpoints (H1: Arms 2–7 and Δ_B) are not penalized by the secondary family.</w:t>
      </w:r>
    </w:p>
    <w:bookmarkEnd w:id="38"/>
    <w:bookmarkStart w:id="39" w:name="field-20-pass-condition"/>
    <w:p>
      <w:pPr>
        <w:pStyle w:val="Heading3"/>
      </w:pPr>
      <w:r>
        <w:t xml:space="preserve">Field 20 — PASS condition</w:t>
      </w:r>
    </w:p>
    <w:p>
      <w:pPr>
        <w:pStyle w:val="FirstParagraph"/>
      </w:pPr>
      <w:r>
        <w:rPr>
          <w:rStyle w:val="VerbatimChar"/>
        </w:rPr>
        <w:t xml:space="preserve">L_corrected ≤ 0.02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altered/replayed arm (2 dest, 3 amount, 4 optype, 5 append, 6 replay)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S_reverified(Arm 7) ≥ 0.90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Δ_B(Arm 1 vs worst altered arm) ≥ 0.70</w:t>
      </w:r>
      <w:r>
        <w:t xml:space="preserve">, with in-situ</w:t>
      </w:r>
      <w:r>
        <w:t xml:space="preserve"> </w:t>
      </w:r>
      <w:r>
        <w:rPr>
          <w:rStyle w:val="VerbatimChar"/>
        </w:rPr>
        <w:t xml:space="preserve">SPAM_baseline ≤ 0.02</w:t>
      </w:r>
      <w:r>
        <w:t xml:space="preserve"> </w:t>
      </w:r>
      <w:r>
        <w:t xml:space="preserve">on both qubits. A PASS means: the boundary detects every class of post-approval alteration and fails closed, while a re-verified action correctly executes.</w:t>
      </w:r>
    </w:p>
    <w:bookmarkEnd w:id="39"/>
    <w:bookmarkStart w:id="40" w:name="field-21-fail-condition"/>
    <w:p>
      <w:pPr>
        <w:pStyle w:val="Heading3"/>
      </w:pPr>
      <w:r>
        <w:t xml:space="preserve">Field 21 — FAIL condition</w:t>
      </w:r>
    </w:p>
    <w:p>
      <w:pPr>
        <w:pStyle w:val="FirstParagraph"/>
      </w:pPr>
      <w:r>
        <w:t xml:space="preserve">Any altered/replayed arm (2–6) leaks</w:t>
      </w:r>
      <w:r>
        <w:t xml:space="preserve"> </w:t>
      </w:r>
      <w:r>
        <w:rPr>
          <w:rStyle w:val="VerbatimChar"/>
        </w:rPr>
        <w:t xml:space="preserve">L_corrected &gt; 0.02</w:t>
      </w:r>
      <w:r>
        <w:t xml:space="preserve"> </w:t>
      </w:r>
      <w:r>
        <w:t xml:space="preserve">while SPAM is clean (</w:t>
      </w:r>
      <w:r>
        <w:rPr>
          <w:rStyle w:val="VerbatimChar"/>
        </w:rPr>
        <w:t xml:space="preserve">SPAM_baseline ≤ 0.02</w:t>
      </w:r>
      <w:r>
        <w:t xml:space="preserve">);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reverification fails to restore execution (</w:t>
      </w:r>
      <w:r>
        <w:rPr>
          <w:rStyle w:val="VerbatimChar"/>
        </w:rPr>
        <w:t xml:space="preserve">S_reverified &lt; 0.90</w:t>
      </w:r>
      <w:r>
        <w:t xml:space="preserve">);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rPr>
          <w:rStyle w:val="VerbatimChar"/>
        </w:rPr>
        <w:t xml:space="preserve">Δ_B &lt; 0.70</w:t>
      </w:r>
      <w:r>
        <w:t xml:space="preserve"> </w:t>
      </w:r>
      <w:r>
        <w:t xml:space="preserve">— the failure being attributable to the binding mechanism, not the qubit.</w:t>
      </w:r>
    </w:p>
    <w:bookmarkEnd w:id="40"/>
    <w:bookmarkStart w:id="41" w:name="field-22-kill-indeterminate-condition"/>
    <w:p>
      <w:pPr>
        <w:pStyle w:val="Heading3"/>
      </w:pPr>
      <w:r>
        <w:t xml:space="preserve">Field 22 — KILL / INDETERMINATE condition</w:t>
      </w:r>
    </w:p>
    <w:p>
      <w:pPr>
        <w:pStyle w:val="FirstParagraph"/>
      </w:pPr>
      <w:r>
        <w:t xml:space="preserve">In-situ</w:t>
      </w:r>
      <w:r>
        <w:t xml:space="preserve"> </w:t>
      </w:r>
      <w:r>
        <w:rPr>
          <w:rStyle w:val="VerbatimChar"/>
        </w:rPr>
        <w:t xml:space="preserve">SPAM_baseline &gt; 0.02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either</w:t>
      </w:r>
      <w:r>
        <w:t xml:space="preserve"> </w:t>
      </w:r>
      <w:r>
        <w:t xml:space="preserve">qubit → INDETERMINATE / KILLED (qubit/backend disqualified);</w:t>
      </w:r>
      <w:r>
        <w:t xml:space="preserve"> </w:t>
      </w:r>
      <w:r>
        <w:rPr>
          <w:bCs/>
          <w:b/>
        </w:rPr>
        <w:t xml:space="preserve">stop immediately, submit no principal job, no rescue.</w:t>
      </w:r>
      <w:r>
        <w:t xml:space="preserve"> </w:t>
      </w:r>
      <w:r>
        <w:t xml:space="preserve">Also INDETERMINATE if SPAM baseline drifts &gt; 0.005 between the SPAM and principal jobs (calibration drift).</w:t>
      </w:r>
    </w:p>
    <w:bookmarkEnd w:id="41"/>
    <w:bookmarkStart w:id="42" w:name="field-23-interpretation-boundaries"/>
    <w:p>
      <w:pPr>
        <w:pStyle w:val="Heading3"/>
      </w:pPr>
      <w:r>
        <w:t xml:space="preserve">Field 23 — Interpretation boundaries</w:t>
      </w:r>
    </w:p>
    <w:p>
      <w:pPr>
        <w:pStyle w:val="FirstParagraph"/>
      </w:pPr>
      <w:r>
        <w:t xml:space="preserve">Results characterize a</w:t>
      </w:r>
      <w:r>
        <w:t xml:space="preserve"> </w:t>
      </w:r>
      <w:r>
        <w:rPr>
          <w:bCs/>
          <w:b/>
        </w:rPr>
        <w:t xml:space="preserve">tamper-evident decision-to-execution binding</w:t>
      </w:r>
      <w:r>
        <w:t xml:space="preserve"> </w:t>
      </w:r>
      <w:r>
        <w:t xml:space="preserve">on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qubit pair on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backend at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calibration — a</w:t>
      </w:r>
      <w:r>
        <w:t xml:space="preserve"> </w:t>
      </w:r>
      <w:r>
        <w:rPr>
          <w:bCs/>
          <w:b/>
        </w:rPr>
        <w:t xml:space="preserve">metrological characterization, not a new physical principle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not a cryptographic integrity guarantee</w:t>
      </w:r>
      <w:r>
        <w:t xml:space="preserve">. The</w:t>
      </w:r>
      <w:r>
        <w:t xml:space="preserve"> </w:t>
      </w:r>
      <w:r>
        <w:t xml:space="preserve">“</w:t>
      </w:r>
      <w:r>
        <w:t xml:space="preserve">action signature</w:t>
      </w:r>
      <w:r>
        <w:t xml:space="preserve">”</w:t>
      </w:r>
      <w:r>
        <w:t xml:space="preserve"> </w:t>
      </w:r>
      <w:r>
        <w:t xml:space="preserve">is abstracted to a single committed bit realized via a two-phase (approve → re-verify) dynamic circuit; the alteration arms are representative encodings of alteration classes (destination, amount, operation type, appended action) unified by the commitment mismatch they induce, plus a replayed-approval arm.</w:t>
      </w:r>
      <w:r>
        <w:t xml:space="preserve"> </w:t>
      </w:r>
      <w:r>
        <w:t xml:space="preserve">“</w:t>
      </w:r>
      <w:r>
        <w:t xml:space="preserve">Leakage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rPr>
          <w:iCs/>
          <w:i/>
        </w:rPr>
        <w:t xml:space="preserve">unauthorized payload activation</w:t>
      </w:r>
      <w:r>
        <w:t xml:space="preserve"> </w:t>
      </w:r>
      <w:r>
        <w:t xml:space="preserve">(payload firing when the executed action does not match the approved action), not computational-basis leakage. A PASS demonstrates that, on this hardware and binding, post-approval alterations fail closed and a re-verified action executes;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establish security against an adversary, generalize to other bindings/qubits/backends, or assert MAC/signature strength. Findings do not generalize without replication.</w:t>
      </w:r>
    </w:p>
    <w:bookmarkEnd w:id="42"/>
    <w:bookmarkStart w:id="43" w:name="Xc5430131fd5ae4a155220e40152be1150a4ad3c"/>
    <w:p>
      <w:pPr>
        <w:pStyle w:val="Heading3"/>
      </w:pPr>
      <w:r>
        <w:t xml:space="preserve">Field 24 — Relationship to prior work (ARK-441 / ARK-446 / ARK-442)</w:t>
      </w:r>
    </w:p>
    <w:p>
      <w:pPr>
        <w:pStyle w:val="FirstParagraph"/>
      </w:pPr>
      <w:r>
        <w:t xml:space="preserve">ARK-441 (ibm_kingston, 2026-07-16) established the SPAM-resolved VBE authorization boundary (SPAM-corrected</w:t>
      </w:r>
      <w:r>
        <w:t xml:space="preserve"> </w:t>
      </w:r>
      <w:r>
        <w:rPr>
          <w:rStyle w:val="VerbatimChar"/>
        </w:rPr>
        <w:t xml:space="preserve">L_D ≤ 2%</w:t>
      </w:r>
      <w:r>
        <w:t xml:space="preserve">,</w:t>
      </w:r>
      <w:r>
        <w:t xml:space="preserve"> </w:t>
      </w:r>
      <w:r>
        <w:rPr>
          <w:rStyle w:val="VerbatimChar"/>
        </w:rPr>
        <w:t xml:space="preserve">Δ_B ≥ 0.70</w:t>
      </w:r>
      <w:r>
        <w:t xml:space="preserve">). ARK-446 (ibm_marrakesh) demonstrated cross-device replication (PASS). ARK-442 (ibm_marrakesh) characterized boundary degradation under verification-to-execution</w:t>
      </w:r>
      <w:r>
        <w:t xml:space="preserve"> </w:t>
      </w:r>
      <w:r>
        <w:rPr>
          <w:bCs/>
          <w:b/>
        </w:rPr>
        <w:t xml:space="preserve">delay</w:t>
      </w:r>
      <w:r>
        <w:t xml:space="preserve">, plus expiry/replay/reverification (PASS). ARK-444 extends the boundary from</w:t>
      </w:r>
      <w:r>
        <w:t xml:space="preserve"> </w:t>
      </w:r>
      <w:r>
        <w:rPr>
          <w:iCs/>
          <w:i/>
        </w:rPr>
        <w:t xml:space="preserve">whether an authorization is valid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whether the executed action is exactly the approved action</w:t>
      </w:r>
      <w:r>
        <w:t xml:space="preserve"> </w:t>
      </w:r>
      <w:r>
        <w:t xml:space="preserve">— adding a fresh execution-time verification bound to the payload and testing five post-approval alteration classes and a reverification-recovery arm. The DENY-arm ceiling (</w:t>
      </w:r>
      <w:r>
        <w:rPr>
          <w:rStyle w:val="VerbatimChar"/>
        </w:rPr>
        <w:t xml:space="preserve">L_corrected ≤ 0.02</w:t>
      </w:r>
      <w:r>
        <w:t xml:space="preserve">), the reverification floor (</w:t>
      </w:r>
      <w:r>
        <w:rPr>
          <w:rStyle w:val="VerbatimChar"/>
        </w:rPr>
        <w:t xml:space="preserve">S_reverified ≥ 0.90</w:t>
      </w:r>
      <w:r>
        <w:t xml:space="preserve">), and the discrimination floor (</w:t>
      </w:r>
      <w:r>
        <w:rPr>
          <w:rStyle w:val="VerbatimChar"/>
        </w:rPr>
        <w:t xml:space="preserve">Δ_B ≥ 0.70</w:t>
      </w:r>
      <w:r>
        <w:t xml:space="preserve">) carry over from ARK-441/442.</w:t>
      </w:r>
    </w:p>
    <w:bookmarkEnd w:id="43"/>
    <w:bookmarkStart w:id="44" w:name="field-25-exact-timestamp"/>
    <w:p>
      <w:pPr>
        <w:pStyle w:val="Heading3"/>
      </w:pPr>
      <w:r>
        <w:t xml:space="preserve">Field 25 — Exact timestamp</w:t>
      </w:r>
    </w:p>
    <w:p>
      <w:pPr>
        <w:pStyle w:val="FirstParagraph"/>
      </w:pPr>
      <w:r>
        <w:t xml:space="preserve">Preregistration authored:</w:t>
      </w:r>
      <w:r>
        <w:t xml:space="preserve"> </w:t>
      </w:r>
      <w:r>
        <w:rPr>
          <w:bCs/>
          <w:b/>
        </w:rPr>
        <w:t xml:space="preserve">2026-07-16</w:t>
      </w:r>
      <w:r>
        <w:t xml:space="preserve"> </w:t>
      </w:r>
      <w:r>
        <w:t xml:space="preserve">(UTC). Effective lock time = the GitHub preregistration commit timestamp recorded in</w:t>
      </w:r>
      <w:r>
        <w:t xml:space="preserve"> </w:t>
      </w:r>
      <w:r>
        <w:rPr>
          <w:rStyle w:val="VerbatimChar"/>
        </w:rPr>
        <w:t xml:space="preserve">RUN_LOG.md</w:t>
      </w:r>
      <w:r>
        <w:t xml:space="preserve">.</w:t>
      </w:r>
    </w:p>
    <w:bookmarkEnd w:id="44"/>
    <w:bookmarkStart w:id="45" w:name="field-26-calibration-snapshot-reference"/>
    <w:p>
      <w:pPr>
        <w:pStyle w:val="Heading3"/>
      </w:pPr>
      <w:r>
        <w:t xml:space="preserve">Field 26 — Calibration snapshot reference</w:t>
      </w:r>
    </w:p>
    <w:p>
      <w:pPr>
        <w:pStyle w:val="FirstParagraph"/>
      </w:pPr>
      <w:r>
        <w:t xml:space="preserve">A calibration snapshot of the selected backend (Heron r2) is retrieved at execution time and committed as</w:t>
      </w:r>
      <w:r>
        <w:t xml:space="preserve"> </w:t>
      </w:r>
      <w:r>
        <w:rPr>
          <w:rStyle w:val="VerbatimChar"/>
        </w:rPr>
        <w:t xml:space="preserve">calibration_snapshot_marrakesh_20260716.json</w:t>
      </w:r>
      <w:r>
        <w:t xml:space="preserve">; its SHA-256 is recorded in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. The selected qubit pair (Field 10) is derived from this snapshot and frozen in</w:t>
      </w:r>
      <w:r>
        <w:t xml:space="preserve"> </w:t>
      </w:r>
      <w:r>
        <w:rPr>
          <w:rStyle w:val="VerbatimChar"/>
        </w:rPr>
        <w:t xml:space="preserve">RUN_LOG.md</w:t>
      </w:r>
      <w:r>
        <w:t xml:space="preserve"> </w:t>
      </w:r>
      <w:r>
        <w:t xml:space="preserve">before submission.</w:t>
      </w:r>
    </w:p>
    <w:bookmarkEnd w:id="45"/>
    <w:bookmarkStart w:id="46" w:name="field-27-ordering-constraint-hard"/>
    <w:p>
      <w:pPr>
        <w:pStyle w:val="Heading3"/>
      </w:pPr>
      <w:r>
        <w:t xml:space="preserve">Field 27 — Ordering constraint (hard)</w:t>
      </w:r>
    </w:p>
    <w:p>
      <w:pPr>
        <w:numPr>
          <w:ilvl w:val="0"/>
          <w:numId w:val="1002"/>
        </w:numPr>
        <w:pStyle w:val="Compact"/>
      </w:pPr>
      <w:r>
        <w:t xml:space="preserve">Commit this preregistration + all code files +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 </w:t>
      </w:r>
      <w:r>
        <w:t xml:space="preserve">(Field 28 hashes) to GitHub. Record commit hash (the preregistration lock).</w:t>
      </w:r>
    </w:p>
    <w:p>
      <w:pPr>
        <w:numPr>
          <w:ilvl w:val="0"/>
          <w:numId w:val="1002"/>
        </w:numPr>
        <w:pStyle w:val="Compact"/>
      </w:pPr>
      <w:r>
        <w:t xml:space="preserve">Retrieve live calibration → select and freeze qubit pair per Field 10 → record in</w:t>
      </w:r>
      <w:r>
        <w:t xml:space="preserve"> </w:t>
      </w:r>
      <w:r>
        <w:rPr>
          <w:rStyle w:val="VerbatimChar"/>
        </w:rPr>
        <w:t xml:space="preserve">RUN_LOG.md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Run in-situ SPAM job → commit</w:t>
      </w:r>
      <w:r>
        <w:t xml:space="preserve"> </w:t>
      </w:r>
      <w:r>
        <w:rPr>
          <w:rStyle w:val="VerbatimChar"/>
        </w:rPr>
        <w:t xml:space="preserve">spam_results.json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Only if</w:t>
      </w:r>
      <w:r>
        <w:t xml:space="preserve"> </w:t>
      </w:r>
      <w:r>
        <w:rPr>
          <w:rStyle w:val="VerbatimChar"/>
        </w:rPr>
        <w:t xml:space="preserve">SPAM_baseline ≤ 0.02</w:t>
      </w:r>
      <w:r>
        <w:t xml:space="preserve"> </w:t>
      </w:r>
      <w:r>
        <w:t xml:space="preserve">on both qubits: submit principal job → record job ID in</w:t>
      </w:r>
      <w:r>
        <w:t xml:space="preserve"> </w:t>
      </w:r>
      <w:r>
        <w:rPr>
          <w:rStyle w:val="VerbatimChar"/>
        </w:rPr>
        <w:t xml:space="preserve">RUN_LOG.md</w:t>
      </w:r>
      <w:r>
        <w:t xml:space="preserve"> </w:t>
      </w:r>
      <w:r>
        <w:t xml:space="preserve">and commit</w:t>
      </w:r>
      <w:r>
        <w:t xml:space="preserve"> </w:t>
      </w:r>
      <w:r>
        <w:rPr>
          <w:bCs/>
          <w:b/>
        </w:rPr>
        <w:t xml:space="preserve">immediately</w:t>
      </w:r>
      <w:r>
        <w:t xml:space="preserve">, before reading any result. If SPAM fails the gate → KILLED, stop, no rescue.</w:t>
      </w:r>
    </w:p>
    <w:p>
      <w:pPr>
        <w:numPr>
          <w:ilvl w:val="0"/>
          <w:numId w:val="1002"/>
        </w:numPr>
        <w:pStyle w:val="Compact"/>
      </w:pPr>
      <w:r>
        <w:t xml:space="preserve">Retrieve raw counts → commit</w:t>
      </w:r>
      <w:r>
        <w:t xml:space="preserve"> </w:t>
      </w:r>
      <w:r>
        <w:rPr>
          <w:rStyle w:val="VerbatimChar"/>
        </w:rPr>
        <w:t xml:space="preserve">raw_results.json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Run analysis → commit</w:t>
      </w:r>
      <w:r>
        <w:t xml:space="preserve"> </w:t>
      </w:r>
      <w:r>
        <w:rPr>
          <w:rStyle w:val="VerbatimChar"/>
        </w:rPr>
        <w:t xml:space="preserve">proofrecord.json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, plots. Tag</w:t>
      </w:r>
      <w:r>
        <w:t xml:space="preserve"> </w:t>
      </w:r>
      <w:r>
        <w:rPr>
          <w:rStyle w:val="VerbatimChar"/>
        </w:rPr>
        <w:t xml:space="preserve">ark-444-v1.0</w:t>
      </w:r>
      <w:r>
        <w:t xml:space="preserve">.</w:t>
      </w:r>
    </w:p>
    <w:bookmarkEnd w:id="46"/>
    <w:bookmarkStart w:id="47" w:name="X6f1128ce7a21bf78f75126bd4bda71efaa0751f"/>
    <w:p>
      <w:pPr>
        <w:pStyle w:val="Heading3"/>
      </w:pPr>
      <w:r>
        <w:t xml:space="preserve">Field 28 — SHA-256 hashes of all code files</w:t>
      </w:r>
    </w:p>
    <w:p>
      <w:pPr>
        <w:pStyle w:val="FirstParagraph"/>
      </w:pPr>
      <w:r>
        <w:t xml:space="preserve">Authoritative hashes are maintained in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 </w:t>
      </w:r>
      <w:r>
        <w:t xml:space="preserve">(committed in the same preregistration commit). The manifest covers all ARK-444 code files (qubit selection, integrity circuit generator, SPAM job, submission, retrieval, analysis),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ARK_444_preregistration.md</w:t>
      </w:r>
      <w:r>
        <w:t xml:space="preserve">. Hashes are auto-filled at commit time.</w:t>
      </w:r>
    </w:p>
    <w:p>
      <w:r>
        <w:pict>
          <v:rect style="width:0;height:1.5pt" o:hralign="center" o:hrstd="t" o:hr="t"/>
        </w:pict>
      </w:r>
    </w:p>
    <w:bookmarkEnd w:id="47"/>
    <w:bookmarkStart w:id="48" w:name="X206942812309455cebdf41853858584f57d0fc6"/>
    <w:p>
      <w:pPr>
        <w:pStyle w:val="Heading2"/>
      </w:pPr>
      <w:r>
        <w:t xml:space="preserve">AMENDMENT v1.1 — Control-flow correction (2026-07-16, before any result)</w:t>
      </w:r>
    </w:p>
    <w:p>
      <w:pPr>
        <w:pStyle w:val="FirstParagraph"/>
      </w:pPr>
      <w:r>
        <w:rPr>
          <w:bCs/>
          <w:b/>
        </w:rPr>
        <w:t xml:space="preserve">Status of v1.0 principal job:</w:t>
      </w:r>
      <w:r>
        <w:t xml:space="preserve"> </w:t>
      </w:r>
      <w:r>
        <w:t xml:space="preserve">ERRORED,</w:t>
      </w:r>
      <w:r>
        <w:t xml:space="preserve"> </w:t>
      </w:r>
      <w:r>
        <w:rPr>
          <w:bCs/>
          <w:b/>
        </w:rPr>
        <w:t xml:space="preserve">zero counts produced.</w:t>
      </w:r>
    </w:p>
    <w:p>
      <w:pPr>
        <w:pStyle w:val="Body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v1.0 integrity gate was implemented as a</w:t>
      </w:r>
      <w:r>
        <w:t xml:space="preserve"> </w:t>
      </w:r>
      <w:r>
        <w:rPr>
          <w:bCs/>
          <w:b/>
        </w:rPr>
        <w:t xml:space="preserve">nested</w:t>
      </w:r>
      <w:r>
        <w:t xml:space="preserve"> </w:t>
      </w:r>
      <w:r>
        <w:t xml:space="preserve">conditional</w:t>
      </w:r>
      <w:r>
        <w:t xml:space="preserve"> </w:t>
      </w:r>
      <w:r>
        <w:t xml:space="preserve">(</w:t>
      </w:r>
      <w:r>
        <w:rPr>
          <w:rStyle w:val="VerbatimChar"/>
        </w:rPr>
        <w:t xml:space="preserve">if ca==1: if ce==1: X(Q_P)</w:t>
      </w:r>
      <w:r>
        <w:t xml:space="preserve">). On submission to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, the principal job</w:t>
      </w:r>
      <w:r>
        <w:t xml:space="preserve"> </w:t>
      </w:r>
      <w:r>
        <w:t xml:space="preserve">(</w:t>
      </w:r>
      <w:r>
        <w:rPr>
          <w:rStyle w:val="VerbatimChar"/>
          <w:bCs/>
          <w:b/>
        </w:rPr>
        <w:t xml:space="preserve">d9cmdvsjeosc73fgfk5g</w:t>
      </w:r>
      <w:r>
        <w:t xml:space="preserve">, submitted 2026-07-16, committed at LOCK-child commit</w:t>
      </w:r>
      <w:r>
        <w:t xml:space="preserve"> </w:t>
      </w:r>
      <w:r>
        <w:rPr>
          <w:rStyle w:val="VerbatimChar"/>
        </w:rPr>
        <w:t xml:space="preserve">e523654</w:t>
      </w:r>
      <w:r>
        <w:t xml:space="preserve">) failed to execute with</w:t>
      </w:r>
      <w:r>
        <w:t xml:space="preserve"> </w:t>
      </w:r>
      <w:r>
        <w:rPr>
          <w:bCs/>
          <w:b/>
        </w:rPr>
        <w:t xml:space="preserve">IBM error code 1524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Some Dynamic Circuit features</w:t>
      </w:r>
      <w:r>
        <w:rPr>
          <w:bCs/>
          <w:b/>
        </w:rPr>
        <w:t xml:space="preserve"> </w:t>
      </w:r>
      <w:r>
        <w:rPr>
          <w:bCs/>
          <w:b/>
        </w:rPr>
        <w:t xml:space="preserve">are not supported (classical feedforward and control flow).</w:t>
      </w:r>
      <w:r>
        <w:rPr>
          <w:bCs/>
          <w:b/>
        </w:rPr>
        <w:t xml:space="preserve">”</w:t>
      </w:r>
      <w:r>
        <w:t xml:space="preserve"> </w:t>
      </w:r>
      <w:r>
        <w:t xml:space="preserve">IBM Qiskit Runtime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support nested</w:t>
      </w:r>
      <w:r>
        <w:t xml:space="preserve"> </w:t>
      </w:r>
      <w:r>
        <w:rPr>
          <w:rStyle w:val="VerbatimChar"/>
        </w:rPr>
        <w:t xml:space="preserve">if_test</w:t>
      </w:r>
      <w:r>
        <w:t xml:space="preserve"> </w:t>
      </w:r>
      <w:r>
        <w:t xml:space="preserve">conditionals. The job returned</w:t>
      </w:r>
      <w:r>
        <w:t xml:space="preserve"> </w:t>
      </w:r>
      <w:r>
        <w:rPr>
          <w:bCs/>
          <w:b/>
        </w:rPr>
        <w:t xml:space="preserve">no measurement data.</w:t>
      </w:r>
    </w:p>
    <w:p>
      <w:pPr>
        <w:pStyle w:val="BodyText"/>
      </w:pPr>
      <w:r>
        <w:rPr>
          <w:bCs/>
          <w:b/>
        </w:rPr>
        <w:t xml:space="preserve">Correction.</w:t>
      </w:r>
      <w:r>
        <w:t xml:space="preserve"> </w:t>
      </w:r>
      <w:r>
        <w:t xml:space="preserve">The integrity gate is flattened to a</w:t>
      </w:r>
      <w:r>
        <w:t xml:space="preserve"> </w:t>
      </w:r>
      <w:r>
        <w:rPr>
          <w:bCs/>
          <w:b/>
        </w:rPr>
        <w:t xml:space="preserve">single</w:t>
      </w:r>
      <w:r>
        <w:t xml:space="preserve"> </w:t>
      </w:r>
      <w:r>
        <w:rPr>
          <w:rStyle w:val="VerbatimChar"/>
        </w:rPr>
        <w:t xml:space="preserve">if_test</w:t>
      </w:r>
      <w:r>
        <w:t xml:space="preserve"> </w:t>
      </w:r>
      <w:r>
        <w:t xml:space="preserve">on one 2-bit</w:t>
      </w:r>
      <w:r>
        <w:t xml:space="preserve"> </w:t>
      </w:r>
      <w:r>
        <w:t xml:space="preserve">integrity register</w:t>
      </w:r>
      <w:r>
        <w:t xml:space="preserve"> </w:t>
      </w:r>
      <w:r>
        <w:rPr>
          <w:rStyle w:val="VerbatimChar"/>
        </w:rPr>
        <w:t xml:space="preserve">ci</w:t>
      </w:r>
      <w:r>
        <w:t xml:space="preserve"> </w:t>
      </w:r>
      <w:r>
        <w:t xml:space="preserve">(</w:t>
      </w:r>
      <w:r>
        <w:rPr>
          <w:rStyle w:val="VerbatimChar"/>
        </w:rPr>
        <w:t xml:space="preserve">ci[0]</w:t>
      </w:r>
      <w:r>
        <w:t xml:space="preserve">=approval,</w:t>
      </w:r>
      <w:r>
        <w:t xml:space="preserve"> </w:t>
      </w:r>
      <w:r>
        <w:rPr>
          <w:rStyle w:val="VerbatimChar"/>
        </w:rPr>
        <w:t xml:space="preserve">ci[1]</w:t>
      </w:r>
      <w:r>
        <w:t xml:space="preserve">=fresh execution-verify), firing the</w:t>
      </w:r>
      <w:r>
        <w:t xml:space="preserve"> </w:t>
      </w:r>
      <w:r>
        <w:t xml:space="preserve">payload iff</w:t>
      </w:r>
      <w:r>
        <w:t xml:space="preserve"> </w:t>
      </w:r>
      <w:r>
        <w:rPr>
          <w:rStyle w:val="VerbatimChar"/>
        </w:rPr>
        <w:t xml:space="preserve">ci == 0b11</w:t>
      </w:r>
      <w:r>
        <w:t xml:space="preserve"> </w:t>
      </w:r>
      <w:r>
        <w:t xml:space="preserve">(both bits set). This is exactly the</w:t>
      </w:r>
      <w:r>
        <w:t xml:space="preserve"> </w:t>
      </w:r>
      <w:r>
        <w:rPr>
          <w:bCs/>
          <w:b/>
        </w:rPr>
        <w:t xml:space="preserve">single-register</w:t>
      </w:r>
      <w:r>
        <w:rPr>
          <w:bCs/>
          <w:b/>
        </w:rPr>
        <w:t xml:space="preserve"> </w:t>
      </w:r>
      <w:r>
        <w:rPr>
          <w:bCs/>
          <w:b/>
        </w:rPr>
        <w:t xml:space="preserve">feedforward pattern proven to run in ARK-442</w:t>
      </w:r>
      <w:r>
        <w:t xml:space="preserve"> </w:t>
      </w:r>
      <w:r>
        <w:t xml:space="preserve">on the same backend. Mid-circuit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is retained (top-level only, never inside a conditional — a supported primitive). The</w:t>
      </w:r>
      <w:r>
        <w:t xml:space="preserve"> </w:t>
      </w:r>
      <w:r>
        <w:rPr>
          <w:bCs/>
          <w:b/>
        </w:rPr>
        <w:t xml:space="preserve">measurable semantics are identical</w:t>
      </w:r>
      <w:r>
        <w:t xml:space="preserve">: the payload fires iff the approval AND the fresh</w:t>
      </w:r>
      <w:r>
        <w:t xml:space="preserve"> </w:t>
      </w:r>
      <w:r>
        <w:t xml:space="preserve">execution-time verification are both 1; every alteration/replay arm still fails closed by</w:t>
      </w:r>
      <w:r>
        <w:t xml:space="preserve"> </w:t>
      </w:r>
      <w:r>
        <w:t xml:space="preserve">driving the execution-verify bit to 0. Register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(payload readout, PRIMARY endpoint)</w:t>
      </w:r>
      <w:r>
        <w:t xml:space="preserve"> </w:t>
      </w:r>
      <w:r>
        <w:t xml:space="preserve">is unchanged. Verified by real-backend transpilation: exactly 1 non-nested</w:t>
      </w:r>
      <w:r>
        <w:t xml:space="preserve"> </w:t>
      </w:r>
      <w:r>
        <w:rPr>
          <w:rStyle w:val="VerbatimChar"/>
        </w:rPr>
        <w:t xml:space="preserve">if_else</w:t>
      </w:r>
      <w:r>
        <w:t xml:space="preserve"> </w:t>
      </w:r>
      <w:r>
        <w:t xml:space="preserve">and 1</w:t>
      </w:r>
      <w:r>
        <w:t xml:space="preserve"> </w:t>
      </w:r>
      <w:r>
        <w:t xml:space="preserve">top-level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per arm.</w:t>
      </w:r>
    </w:p>
    <w:p>
      <w:pPr>
        <w:pStyle w:val="BodyText"/>
      </w:pPr>
      <w:r>
        <w:rPr>
          <w:bCs/>
          <w:b/>
        </w:rPr>
        <w:t xml:space="preserve">Scientific-integrity statement.</w:t>
      </w:r>
      <w:r>
        <w:t xml:space="preserve"> </w:t>
      </w:r>
      <w:r>
        <w:t xml:space="preserve">Because the v1.0 job produced</w:t>
      </w:r>
      <w:r>
        <w:t xml:space="preserve"> </w:t>
      </w:r>
      <w:r>
        <w:rPr>
          <w:bCs/>
          <w:b/>
        </w:rPr>
        <w:t xml:space="preserve">zero data</w:t>
      </w:r>
      <w:r>
        <w:t xml:space="preserve">, this is a</w:t>
      </w:r>
      <w:r>
        <w:t xml:space="preserve"> </w:t>
      </w:r>
      <w:r>
        <w:rPr>
          <w:bCs/>
          <w:b/>
        </w:rPr>
        <w:t xml:space="preserve">pre-data technical correction</w:t>
      </w:r>
      <w:r>
        <w:t xml:space="preserve">, not a post-hoc rescue of an unfavorable result.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t xml:space="preserve">Rescue After Failure</w:t>
      </w:r>
      <w:r>
        <w:t xml:space="preserve">”</w:t>
      </w:r>
      <w:r>
        <w:t xml:space="preserve"> </w:t>
      </w:r>
      <w:r>
        <w:t xml:space="preserve">governs re-running to escape a measured FAIL; here there was no</w:t>
      </w:r>
      <w:r>
        <w:t xml:space="preserve"> </w:t>
      </w:r>
      <w:r>
        <w:t xml:space="preserve">measurement to rescue. No metric, ceiling, arm definition, qubit selection (Q_A=5, Q_P=6),</w:t>
      </w:r>
      <w:r>
        <w:t xml:space="preserve"> </w:t>
      </w:r>
      <w:r>
        <w:t xml:space="preserve">shot count, or decision rule (Fields 17/20–22) is changed by this amendment. The errored</w:t>
      </w:r>
      <w:r>
        <w:t xml:space="preserve"> </w:t>
      </w:r>
      <w:r>
        <w:t xml:space="preserve">job ID above is retained permanently in the record. The re-locked circuit generator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ark_444_circuits.py</w:t>
      </w:r>
      <w:r>
        <w:t xml:space="preserve"> </w:t>
      </w:r>
      <w:r>
        <w:t xml:space="preserve">v1.1) and a refreshed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 </w:t>
      </w:r>
      <w:r>
        <w:t xml:space="preserve">are committed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corrected principal job is submitted. The corrected run is tagged</w:t>
      </w:r>
      <w:r>
        <w:t xml:space="preserve"> </w:t>
      </w:r>
      <w:r>
        <w:rPr>
          <w:rStyle w:val="VerbatimChar"/>
        </w:rPr>
        <w:t xml:space="preserve">ark-444-v1.0</w:t>
      </w:r>
      <w:r>
        <w:t xml:space="preserve"> </w:t>
      </w:r>
      <w:r>
        <w:t xml:space="preserve">(first</w:t>
      </w:r>
      <w:r>
        <w:t xml:space="preserve"> </w:t>
      </w:r>
      <w:r>
        <w:t xml:space="preserve">run to yield data); this amendment and the errored job ID document the full provenance.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ARK-444 Preregistration — Remnant Fieldworks Inc. / Derek Hone — 2026-07-16. No hardware job is submitted until this document and its manifest are committed. This is a metrological characterization of a tamper-evident decision-to-execution binding, not new physics and not a cryptographic integrity guarantee. No Rescue After Failure.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2026-07-16T23:24:27Z</dcterms:created>
  <dcterms:modified xsi:type="dcterms:W3CDTF">2026-07-16T23:24:27Z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