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nvironment--ep-agent-001"/>
    <w:p>
      <w:pPr>
        <w:pStyle w:val="Heading1"/>
      </w:pPr>
      <w:r>
        <w:t xml:space="preserve">ENVIRONMENT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v0.3.5-DRAFT (2026-10-16). Version history: HISTORICAL / SUPERSEDED (end of file) and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DESIGN:                        COMPLETE</w:t>
      </w:r>
      <w:r>
        <w:br/>
      </w:r>
      <w:r>
        <w:rPr>
          <w:rStyle w:val="VerbatimChar"/>
        </w:rPr>
        <w:t xml:space="preserve">EXECUTIONPROOF PIN:            PASS</w:t>
      </w:r>
      <w:r>
        <w:br/>
      </w:r>
      <w:r>
        <w:rPr>
          <w:rStyle w:val="VerbatimChar"/>
        </w:rPr>
        <w:t xml:space="preserve">Q9:                            PASSED</w:t>
      </w:r>
      <w:r>
        <w:br/>
      </w:r>
      <w:r>
        <w:rPr>
          <w:rStyle w:val="VerbatimChar"/>
        </w:rPr>
        <w:t xml:space="preserve">Q8 TECHNICAL FREEZE READINESS: PASS</w:t>
      </w:r>
      <w:r>
        <w:br/>
      </w:r>
      <w:r>
        <w:rPr>
          <w:rStyle w:val="VerbatimChar"/>
        </w:rPr>
        <w:t xml:space="preserve">Q8 FORMAL:                     OPEN — REQUIRES DEREK APPROVAL + PREREGISTRATION FILING</w:t>
      </w:r>
      <w:r>
        <w:br/>
      </w:r>
      <w:r>
        <w:rPr>
          <w:rStyle w:val="VerbatimChar"/>
        </w:rPr>
        <w:t xml:space="preserve">PREREGISTRATION:               NOT FILED</w:t>
      </w:r>
      <w:r>
        <w:br/>
      </w:r>
      <w:r>
        <w:rPr>
          <w:rStyle w:val="VerbatimChar"/>
        </w:rPr>
        <w:t xml:space="preserve">EXPERIMENT:                    NOT EXECUTED</w:t>
      </w:r>
      <w:r>
        <w:br/>
      </w:r>
      <w:r>
        <w:rPr>
          <w:rStyle w:val="VerbatimChar"/>
        </w:rPr>
        <w:t xml:space="preserve">RESULTS:                       NONE</w:t>
      </w:r>
      <w:r>
        <w:br/>
      </w:r>
      <w:r>
        <w:rPr>
          <w:rStyle w:val="VerbatimChar"/>
        </w:rPr>
        <w:t xml:space="preserve">EXECUTION:                     NOT AUTHORIZED</w:t>
      </w:r>
    </w:p>
    <w:p>
      <w:pPr>
        <w:pStyle w:val="FirstParagraph"/>
      </w:pPr>
      <w:r>
        <w:t xml:space="preserve">Items marked</w:t>
      </w:r>
      <w:r>
        <w:t xml:space="preserve"> </w:t>
      </w:r>
      <w:r>
        <w:rPr>
          <w:iCs/>
          <w:i/>
        </w:rPr>
        <w:t xml:space="preserve">TO PIN AT FREEZE</w:t>
      </w:r>
      <w:r>
        <w:t xml:space="preserve"> </w:t>
      </w:r>
      <w:r>
        <w:t xml:space="preserve">must be filled in before the preregistration</w:t>
      </w:r>
      <w:r>
        <w:t xml:space="preserve"> </w:t>
      </w:r>
      <w:r>
        <w:t xml:space="preserve">SHA-256 lock.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(Ubuntu 22.04 LTS or later) or macOS 14+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 or arm64 (exact model recorded in results)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3.11.x (locks generated/verified on CPython 3.11.6; exact patch recorded per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pip, one venv per framework, installs 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requirements.lock</w:t>
            </w:r>
            <w:r>
              <w:t xml:space="preserve"> </w:t>
            </w:r>
            <w:r>
              <w:t xml:space="preserve">(index) +</w:t>
            </w:r>
            <w:r>
              <w:t xml:space="preserve"> </w:t>
            </w:r>
            <w:r>
              <w:rPr>
                <w:rStyle w:val="VerbatimChar"/>
              </w:rPr>
              <w:t xml:space="preserve">locks/&lt;fw&gt;.lock</w:t>
            </w:r>
            <w:r>
              <w:t xml:space="preserve"> </w:t>
            </w:r>
            <w:r>
              <w:t xml:space="preserve">— exact pins with sha256 artifact hashes; verified in clean venvs 2026-10-15 (</w:t>
            </w:r>
            <w:r>
              <w:rPr>
                <w:rStyle w:val="VerbatimChar"/>
              </w:rPr>
              <w:t xml:space="preserve">scripts/setup/generate_and_verify_locks.sh</w:t>
            </w:r>
            <w:r>
              <w:t xml:space="preserve">). SHA-256s in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openai-agents==0.24.0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langgraph==1.2.15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crewai==1.15.28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agent-framework==1.22.0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PINNED (v0.3.3; checklist item 7 PASS)</w:t>
            </w:r>
            <w:r>
              <w:t xml:space="preserve"> </w:t>
            </w:r>
            <w:r>
              <w:t xml:space="preserve">— ExecutionProof Controlled Reference Verifier, tag</w:t>
            </w:r>
            <w:r>
              <w:t xml:space="preserve"> </w:t>
            </w:r>
            <w:r>
              <w:rPr>
                <w:rStyle w:val="VerbatimChar"/>
              </w:rPr>
              <w:t xml:space="preserve">v0.1.2-reference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b03365d57880e896c35e72898f8335a1826afe74</w:t>
            </w:r>
            <w:r>
              <w:t xml:space="preserve">, API</w:t>
            </w:r>
            <w:r>
              <w:t xml:space="preserve"> </w:t>
            </w:r>
            <w:r>
              <w:rPr>
                <w:rStyle w:val="VerbatimChar"/>
              </w:rPr>
              <w:t xml:space="preserve">0.1.2-reference</w:t>
            </w:r>
            <w:r>
              <w:t xml:space="preserve">, ProofRecord schema 2, verifier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rPr>
                <w:rStyle w:val="VerbatimChar"/>
              </w:rPr>
              <w:t xml:space="preserve">e53564589c4baeaca7bb1e26277c79abcb3f9e012b2f17fb26be19005e11eb69</w:t>
            </w:r>
            <w:r>
              <w:t xml:space="preserve">. Runnable / Reference / Production: YES / YES / NO. Adoption as system under test via PREREGISTRATION §18 amendment (DRAFT, NOT FILED). See</w:t>
            </w:r>
            <w:r>
              <w:t xml:space="preserve"> </w:t>
            </w:r>
            <w:r>
              <w:rPr>
                <w:rStyle w:val="VerbatimChar"/>
              </w:rPr>
              <w:t xml:space="preserve">EXECUTIONPROOF_PIN.md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evidence registry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fixtures/evidence/study_evidence_registry.json</w:t>
            </w:r>
            <w:r>
              <w:t xml:space="preserve"> </w:t>
            </w:r>
            <w:r>
              <w:t xml:space="preserve">sha256</w:t>
            </w:r>
            <w:r>
              <w:t xml:space="preserve"> </w:t>
            </w:r>
            <w:r>
              <w:rPr>
                <w:rStyle w:val="VerbatimChar"/>
              </w:rPr>
              <w:t xml:space="preserve">b4a84f293182cd299b9168f3d38f3fc8f00e56c6bc89bcfa74a6385a490747d0</w:t>
            </w:r>
            <w:r>
              <w:t xml:space="preserve"> </w:t>
            </w:r>
            <w:r>
              <w:t xml:space="preserve">(schema</w:t>
            </w:r>
            <w:r>
              <w:t xml:space="preserve"> </w:t>
            </w:r>
            <w:r>
              <w:rPr>
                <w:rStyle w:val="VerbatimChar"/>
              </w:rPr>
              <w:t xml:space="preserve">ep-evidence-registry/1</w:t>
            </w:r>
            <w:r>
              <w:t xml:space="preserve">, version 1, 2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packet commit labelled FINAL PRE-FILING CANDIDATE LOCK (v0.3) — real adapters in</w:t>
            </w:r>
            <w:r>
              <w:t xml:space="preserve"> </w:t>
            </w:r>
            <w:r>
              <w:rPr>
                <w:rStyle w:val="VerbatimChar"/>
              </w:rPr>
              <w:t xml:space="preserve">adapters/*/adapter.py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 policy configuration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fixtures/policy/fixture_policy_config.json</w:t>
            </w:r>
            <w:r>
              <w:t xml:space="preserve"> </w:t>
            </w:r>
            <w:r>
              <w:t xml:space="preserve">sha256</w:t>
            </w:r>
            <w:r>
              <w:t xml:space="preserve"> </w:t>
            </w:r>
            <w:r>
              <w:rPr>
                <w:rStyle w:val="VerbatimChar"/>
              </w:rPr>
              <w:t xml:space="preserve">06b5a7ab68696d4d246f7b07f698437ec5713fa1da1113f553a02e04777649d4</w:t>
            </w:r>
            <w:r>
              <w:t xml:space="preserve"> </w:t>
            </w:r>
            <w:r>
              <w:t xml:space="preserve">(shared rules identical across B1–B5; per-fixture</w:t>
            </w:r>
            <w:r>
              <w:t xml:space="preserve"> </w:t>
            </w:r>
            <w:r>
              <w:rPr>
                <w:rStyle w:val="VerbatimChar"/>
              </w:rPr>
              <w:t xml:space="preserve">evidence_records</w:t>
            </w:r>
            <w:r>
              <w:t xml:space="preserve"> </w:t>
            </w:r>
            <w:r>
              <w:t xml:space="preserve">stay in fixtures but are not read by the pinned verifier — run-time evidence status comes only from the study evidence registry, v0.3.3)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fixture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in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(unchanged since v0.2)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Expected-results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EXPECTED_RESULTS.json</w:t>
            </w:r>
            <w:r>
              <w:t xml:space="preserve"> </w:t>
            </w:r>
            <w:r>
              <w:t xml:space="preserve">sha256</w:t>
            </w:r>
            <w:r>
              <w:t xml:space="preserve"> </w:t>
            </w:r>
            <w:r>
              <w:rPr>
                <w:rStyle w:val="VerbatimChar"/>
              </w:rPr>
              <w:t xml:space="preserve">af7ea17a34568dd42d01111dd5628ab71003da0b3656e2ee465efb6e016872d9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self-test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3.11.6 on Linux (design environment, 2026-10-15); framework packages not installed in the harness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compatibility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2026-10-15: each pinned framework (and google-adk 2.12.0, an eligible future extension NOT included in v1) installed in an isolated venv outside the packet and its integration symbols imported — see</w:t>
            </w:r>
            <w:r>
              <w:t xml:space="preserve"> </w:t>
            </w:r>
            <w:r>
              <w:rPr>
                <w:rStyle w:val="VerbatimChar"/>
              </w:rPr>
              <w:t xml:space="preserve">ENGINEERING_COMPATIBILITY_CHECK.md</w:t>
            </w:r>
            <w:r>
              <w:t xml:space="preserve">. NOT an experimental run; no fixture consumed</w:t>
            </w:r>
          </w:p>
        </w:tc>
      </w:tr>
    </w:tbl>
    <w:bookmarkStart w:id="20" w:name="environment-variables-non-secret-only"/>
    <w:p>
      <w:pPr>
        <w:pStyle w:val="Heading2"/>
      </w:pPr>
      <w:r>
        <w:t xml:space="preserve">Environment variables (non-secret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 default — must be supplied)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base URL; adapters refuse without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EP_VERIFY_PATH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(matches pinned verifier</w:t>
            </w:r>
            <w:r>
              <w:t xml:space="preserve"> </w:t>
            </w:r>
            <w:r>
              <w:rPr>
                <w:rStyle w:val="VerbatimChar"/>
              </w:rPr>
              <w:t xml:space="preserve">POST /verify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path appended to</w:t>
            </w:r>
            <w:r>
              <w:t xml:space="preserve"> </w:t>
            </w:r>
            <w:r>
              <w:rPr>
                <w:rStyle w:val="VerbatimChar"/>
              </w:rPr>
              <w:t xml:space="preserve">EP_BASE_URL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EP_POLICY_CONFIG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path to</w:t>
            </w:r>
            <w:r>
              <w:t xml:space="preserve"> </w:t>
            </w:r>
            <w:r>
              <w:rPr>
                <w:rStyle w:val="VerbatimChar"/>
              </w:rPr>
              <w:t xml:space="preserve">fixtures/policy/fixture_policy_config.json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Verifier-side; study policy, fail-closed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EP_EVIDENCE_REGISTRY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path to</w:t>
            </w:r>
            <w:r>
              <w:t xml:space="preserve"> </w:t>
            </w:r>
            <w:r>
              <w:rPr>
                <w:rStyle w:val="VerbatimChar"/>
              </w:rPr>
              <w:t xml:space="preserve">fixtures/evidence/study_evidence_registry.json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Verifier-side; study evidence registry, fail-closed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EP_TENANT_ID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ep-agent-001-test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scope written into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EP_AGENT_001_OUTPUT_DIR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location (authorized runs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EP_AGENT_001_SEED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20261015</w:t>
            </w:r>
            <w:r>
              <w:t xml:space="preserve"> </w:t>
            </w:r>
            <w:r>
              <w:t xml:space="preserve">(frozen v0.3)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Framework-order randomization and bootstrap seed</w:t>
            </w:r>
          </w:p>
        </w:tc>
      </w:tr>
    </w:tbl>
    <w:p>
      <w:pPr>
        <w:pStyle w:val="BodyText"/>
      </w:pPr>
      <w:r>
        <w:t xml:space="preserve">No secrets in environment variables, code, fixtures, or logs. If a framework requires a model API key to</w:t>
      </w:r>
      <w:r>
        <w:t xml:space="preserve"> </w:t>
      </w:r>
      <w:r>
        <w:t xml:space="preserve">initialize, a deterministic stub model is used instead where possible; if a real key is unavoidable it is a</w:t>
      </w:r>
      <w:r>
        <w:t xml:space="preserve"> </w:t>
      </w:r>
      <w:r>
        <w:t xml:space="preserve">sandbox key with no production access, supplied at runtime, never committed, and its use is approved by Derek</w:t>
      </w:r>
      <w:r>
        <w:t xml:space="preserve"> </w:t>
      </w:r>
      <w:r>
        <w:t xml:space="preserve">Hone in advance.</w:t>
      </w:r>
    </w:p>
    <w:bookmarkEnd w:id="20"/>
    <w:bookmarkStart w:id="21" w:name="hard-constraints"/>
    <w:p>
      <w:pPr>
        <w:pStyle w:val="Heading2"/>
      </w:pPr>
      <w:r>
        <w:t xml:space="preserve">Hard constraints</w:t>
      </w:r>
    </w:p>
    <w:p>
      <w:pPr>
        <w:numPr>
          <w:ilvl w:val="0"/>
          <w:numId w:val="1001"/>
        </w:numPr>
        <w:pStyle w:val="Compact"/>
      </w:pPr>
      <w:r>
        <w:t xml:space="preserve">No production credentials.</w:t>
      </w:r>
    </w:p>
    <w:p>
      <w:pPr>
        <w:numPr>
          <w:ilvl w:val="0"/>
          <w:numId w:val="1001"/>
        </w:numPr>
        <w:pStyle w:val="Compact"/>
      </w:pPr>
      <w:r>
        <w:t xml:space="preserve">No live customer systems.</w:t>
      </w:r>
    </w:p>
    <w:p>
      <w:pPr>
        <w:numPr>
          <w:ilvl w:val="0"/>
          <w:numId w:val="1001"/>
        </w:numPr>
        <w:pStyle w:val="Compact"/>
      </w:pPr>
      <w:r>
        <w:t xml:space="preserve">Mock / sandbox / local downstream effects only (</w:t>
      </w:r>
      <w:r>
        <w:rPr>
          <w:rStyle w:val="VerbatimChar"/>
        </w:rPr>
        <w:t xml:space="preserve">mock-external-endpoint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mock-account-001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No real payments, no real external submissions, no production APIs.</w:t>
      </w:r>
    </w:p>
    <w:p>
      <w:pPr>
        <w:numPr>
          <w:ilvl w:val="0"/>
          <w:numId w:val="1001"/>
        </w:numPr>
        <w:pStyle w:val="Compact"/>
      </w:pPr>
      <w:r>
        <w:t xml:space="preserve">Cloud ExecutionProof endpoints require Derek Hone's approval before use.</w:t>
      </w:r>
    </w:p>
    <w:bookmarkEnd w:id="21"/>
    <w:bookmarkStart w:id="22" w:name="verification-at-run-time"/>
    <w:p>
      <w:pPr>
        <w:pStyle w:val="Heading2"/>
      </w:pPr>
      <w:r>
        <w:t xml:space="preserve">Verification at run time</w:t>
      </w:r>
    </w:p>
    <w:p>
      <w:pPr>
        <w:pStyle w:val="FirstParagraph"/>
      </w:pPr>
      <w:r>
        <w:rPr>
          <w:rStyle w:val="VerbatimChar"/>
        </w:rPr>
        <w:t xml:space="preserve">scripts/setup/check_versions.py</w:t>
      </w:r>
      <w:r>
        <w:t xml:space="preserve"> </w:t>
      </w:r>
      <w:r>
        <w:t xml:space="preserve">must report PASS for every framework in its venv; output is preserved with</w:t>
      </w:r>
      <w:r>
        <w:t xml:space="preserve"> </w:t>
      </w:r>
      <w:r>
        <w:t xml:space="preserve">the run record.</w:t>
      </w:r>
    </w:p>
    <w:bookmarkEnd w:id="22"/>
    <w:bookmarkStart w:id="23" w:name="historical--superseded"/>
    <w:p>
      <w:pPr>
        <w:pStyle w:val="Heading2"/>
      </w:pPr>
      <w:r>
        <w:t xml:space="preserve">HISTORICAL / SUPERSEDED</w:t>
      </w:r>
    </w:p>
    <w:p>
      <w:pPr>
        <w:pStyle w:val="FirstParagraph"/>
      </w:pPr>
      <w:r>
        <w:rPr>
          <w:iCs/>
          <w:i/>
        </w:rPr>
        <w:t xml:space="preserve">Retained in chronological order (Rule 11). None of this is current status.</w:t>
      </w:r>
    </w:p>
    <w:p>
      <w:pPr>
        <w:numPr>
          <w:ilvl w:val="0"/>
          <w:numId w:val="1002"/>
        </w:numPr>
        <w:pStyle w:val="Compact"/>
      </w:pPr>
      <w:r>
        <w:t xml:space="preserve">v0.2 (2026-10-15): document version v0.2-DRAFT.</w:t>
      </w:r>
    </w:p>
    <w:p>
      <w:pPr>
        <w:numPr>
          <w:ilvl w:val="0"/>
          <w:numId w:val="1002"/>
        </w:numPr>
        <w:pStyle w:val="Compact"/>
      </w:pPr>
      <w:r>
        <w:t xml:space="preserve">v0.3 (2026-10-15): ExecutionProof row —</w:t>
      </w:r>
      <w:r>
        <w:t xml:space="preserve"> </w:t>
      </w:r>
      <w:r>
        <w:rPr>
          <w:bCs/>
          <w:b/>
        </w:rPr>
        <w:t xml:space="preserve">BLOCKED — DEREK CONFIRMATION REQUIRED</w:t>
      </w:r>
      <w:r>
        <w:t xml:space="preserve"> </w:t>
      </w:r>
      <w:r>
        <w:t xml:space="preserve">(implementation repo/commit/path</w:t>
      </w:r>
      <w:r>
        <w:t xml:space="preserve"> </w:t>
      </w:r>
      <w:r>
        <w:t xml:space="preserve">not accessible; see</w:t>
      </w:r>
      <w:r>
        <w:t xml:space="preserve"> </w:t>
      </w:r>
      <w:r>
        <w:rPr>
          <w:rStyle w:val="VerbatimChar"/>
        </w:rPr>
        <w:t xml:space="preserve">EXECUTIONPROOF_PIN.md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EP_VERIFY_PATH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(packet default; pending Derek confirmation).</w:t>
      </w:r>
    </w:p>
    <w:p>
      <w:pPr>
        <w:numPr>
          <w:ilvl w:val="0"/>
          <w:numId w:val="1002"/>
        </w:numPr>
        <w:pStyle w:val="Compact"/>
      </w:pPr>
      <w:r>
        <w:t xml:space="preserve">v0.3.3 (2026-10-16): ExecutionProof pinned at</w:t>
      </w:r>
      <w:r>
        <w:t xml:space="preserve"> </w:t>
      </w:r>
      <w:r>
        <w:rPr>
          <w:rStyle w:val="VerbatimChar"/>
        </w:rPr>
        <w:t xml:space="preserve">v0.1.2-reference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b03365d5</w:t>
      </w:r>
      <w:r>
        <w:t xml:space="preserve">; checklist item 7 PASS.</w:t>
      </w:r>
    </w:p>
    <w:p>
      <w:pPr>
        <w:numPr>
          <w:ilvl w:val="0"/>
          <w:numId w:val="1002"/>
        </w:numPr>
        <w:pStyle w:val="Compact"/>
      </w:pPr>
      <w:r>
        <w:t xml:space="preserve">v0.3.4 (2026-10-16): ExecutionProof row synced to the v0.3.3 pin (superseded values kept inline).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2026-10-16T02:32:35Z</dcterms:created>
  <dcterms:modified xsi:type="dcterms:W3CDTF">2026-10-16T02:32:35Z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